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69C9" w14:textId="77777777" w:rsidR="00D80219" w:rsidRPr="008E36E9" w:rsidRDefault="00D80219" w:rsidP="00436F28">
      <w:r w:rsidRPr="008E36E9">
        <w:rPr>
          <w:noProof/>
          <w:lang w:val="en-US" w:eastAsia="en-US"/>
        </w:rPr>
        <w:drawing>
          <wp:anchor distT="0" distB="0" distL="114300" distR="114300" simplePos="0" relativeHeight="251658240" behindDoc="0" locked="0" layoutInCell="1" allowOverlap="1" wp14:anchorId="7E3C4352" wp14:editId="68EF8F88">
            <wp:simplePos x="0" y="0"/>
            <wp:positionH relativeFrom="column">
              <wp:posOffset>2360930</wp:posOffset>
            </wp:positionH>
            <wp:positionV relativeFrom="paragraph">
              <wp:align>top</wp:align>
            </wp:positionV>
            <wp:extent cx="1384935" cy="690880"/>
            <wp:effectExtent l="1905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84935" cy="690880"/>
                    </a:xfrm>
                    <a:prstGeom prst="rect">
                      <a:avLst/>
                    </a:prstGeom>
                    <a:noFill/>
                  </pic:spPr>
                </pic:pic>
              </a:graphicData>
            </a:graphic>
          </wp:anchor>
        </w:drawing>
      </w:r>
      <w:r w:rsidR="00436F28" w:rsidRPr="008E36E9">
        <w:br w:type="textWrapping" w:clear="all"/>
      </w:r>
    </w:p>
    <w:p w14:paraId="7C153190" w14:textId="77777777" w:rsidR="00D80219" w:rsidRPr="008E36E9" w:rsidRDefault="00D80219" w:rsidP="00D80219">
      <w:pPr>
        <w:spacing w:before="120"/>
        <w:jc w:val="center"/>
        <w:rPr>
          <w:b/>
          <w:sz w:val="36"/>
          <w:szCs w:val="36"/>
        </w:rPr>
      </w:pPr>
      <w:bookmarkStart w:id="0" w:name="_Toc157920217"/>
      <w:bookmarkStart w:id="1" w:name="_Toc159211904"/>
      <w:bookmarkStart w:id="2" w:name="_Toc159212660"/>
      <w:bookmarkStart w:id="3" w:name="_Toc159212879"/>
      <w:bookmarkStart w:id="4" w:name="_Toc159213195"/>
    </w:p>
    <w:p w14:paraId="541B5095" w14:textId="77777777" w:rsidR="00C17D40" w:rsidRPr="008E36E9" w:rsidRDefault="00C17D40" w:rsidP="00D80219">
      <w:pPr>
        <w:spacing w:before="120"/>
        <w:jc w:val="center"/>
        <w:rPr>
          <w:b/>
          <w:sz w:val="36"/>
          <w:szCs w:val="36"/>
        </w:rPr>
      </w:pPr>
    </w:p>
    <w:p w14:paraId="36EF33EE" w14:textId="77777777" w:rsidR="00C17D40" w:rsidRPr="008E36E9" w:rsidRDefault="00C17D40" w:rsidP="00D80219">
      <w:pPr>
        <w:spacing w:before="120"/>
        <w:jc w:val="center"/>
        <w:rPr>
          <w:b/>
          <w:sz w:val="36"/>
          <w:szCs w:val="36"/>
        </w:rPr>
      </w:pPr>
    </w:p>
    <w:p w14:paraId="11A7F619" w14:textId="77777777" w:rsidR="00C17D40" w:rsidRPr="008E36E9" w:rsidRDefault="00C17D40" w:rsidP="00D80219">
      <w:pPr>
        <w:spacing w:before="120"/>
        <w:jc w:val="center"/>
        <w:rPr>
          <w:b/>
          <w:sz w:val="36"/>
          <w:szCs w:val="36"/>
        </w:rPr>
      </w:pPr>
    </w:p>
    <w:p w14:paraId="7398DF3E" w14:textId="77777777" w:rsidR="00C17D40" w:rsidRPr="008E36E9" w:rsidRDefault="00C17D40" w:rsidP="00D80219">
      <w:pPr>
        <w:spacing w:before="120"/>
        <w:jc w:val="center"/>
        <w:rPr>
          <w:b/>
          <w:sz w:val="36"/>
          <w:szCs w:val="36"/>
        </w:rPr>
      </w:pPr>
    </w:p>
    <w:p w14:paraId="4AB93646" w14:textId="77777777" w:rsidR="00D80219" w:rsidRPr="008E36E9" w:rsidRDefault="00D80219" w:rsidP="00D80219">
      <w:pPr>
        <w:spacing w:before="120"/>
        <w:jc w:val="center"/>
        <w:rPr>
          <w:b/>
          <w:sz w:val="36"/>
          <w:szCs w:val="36"/>
        </w:rPr>
      </w:pPr>
      <w:r w:rsidRPr="008E36E9">
        <w:rPr>
          <w:b/>
          <w:sz w:val="36"/>
          <w:szCs w:val="36"/>
        </w:rPr>
        <w:t xml:space="preserve">Contracting Authority: EU Delegation to </w:t>
      </w:r>
      <w:r w:rsidR="008D1B75">
        <w:rPr>
          <w:b/>
          <w:sz w:val="36"/>
          <w:szCs w:val="36"/>
        </w:rPr>
        <w:t>Albania</w:t>
      </w:r>
      <w:bookmarkEnd w:id="0"/>
      <w:bookmarkEnd w:id="1"/>
      <w:bookmarkEnd w:id="2"/>
      <w:bookmarkEnd w:id="3"/>
      <w:bookmarkEnd w:id="4"/>
    </w:p>
    <w:p w14:paraId="3E63F2DF" w14:textId="77777777" w:rsidR="00D80219" w:rsidRPr="008E36E9" w:rsidRDefault="00D80219" w:rsidP="00D80219">
      <w:pPr>
        <w:jc w:val="center"/>
        <w:rPr>
          <w:b/>
          <w:sz w:val="36"/>
          <w:szCs w:val="36"/>
        </w:rPr>
      </w:pPr>
    </w:p>
    <w:p w14:paraId="1B692DE1" w14:textId="5EFA7D84" w:rsidR="00D80219" w:rsidRPr="008E36E9" w:rsidRDefault="00A12F88" w:rsidP="00D80219">
      <w:pPr>
        <w:spacing w:before="120"/>
        <w:jc w:val="center"/>
        <w:rPr>
          <w:b/>
          <w:sz w:val="36"/>
          <w:szCs w:val="36"/>
        </w:rPr>
      </w:pPr>
      <w:r>
        <w:rPr>
          <w:b/>
          <w:sz w:val="36"/>
          <w:szCs w:val="36"/>
        </w:rPr>
        <w:t>Description of the Action</w:t>
      </w:r>
    </w:p>
    <w:p w14:paraId="2D11D48D" w14:textId="77777777" w:rsidR="00C17D40" w:rsidRPr="008E36E9" w:rsidRDefault="00C17D40">
      <w:pPr>
        <w:spacing w:after="200" w:line="276" w:lineRule="auto"/>
        <w:rPr>
          <w:b/>
          <w:sz w:val="36"/>
          <w:szCs w:val="36"/>
        </w:rPr>
      </w:pPr>
      <w:r w:rsidRPr="008E36E9">
        <w:rPr>
          <w:b/>
          <w:sz w:val="36"/>
          <w:szCs w:val="36"/>
        </w:rPr>
        <w:br w:type="page"/>
      </w:r>
    </w:p>
    <w:p w14:paraId="2013E776" w14:textId="77777777" w:rsidR="00D80219" w:rsidRPr="008E36E9" w:rsidRDefault="00D80219" w:rsidP="00D80219">
      <w:pPr>
        <w:spacing w:before="120"/>
        <w:jc w:val="center"/>
        <w:rPr>
          <w:b/>
          <w:sz w:val="36"/>
          <w:szCs w:val="36"/>
        </w:rPr>
      </w:pPr>
    </w:p>
    <w:p w14:paraId="36A36339" w14:textId="77777777" w:rsidR="00D80219" w:rsidRPr="008E36E9" w:rsidRDefault="00D80219" w:rsidP="00D80219">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102"/>
      </w:tblGrid>
      <w:tr w:rsidR="00D80219" w:rsidRPr="008E36E9" w14:paraId="1E5DF987" w14:textId="77777777" w:rsidTr="002C6DEF">
        <w:trPr>
          <w:trHeight w:val="459"/>
        </w:trPr>
        <w:tc>
          <w:tcPr>
            <w:tcW w:w="2970" w:type="dxa"/>
            <w:shd w:val="pct10" w:color="auto" w:fill="FFFFFF"/>
            <w:vAlign w:val="center"/>
          </w:tcPr>
          <w:p w14:paraId="352254E1" w14:textId="77777777" w:rsidR="00D80219" w:rsidRPr="008E36E9" w:rsidRDefault="00D80219" w:rsidP="002C6DEF">
            <w:pPr>
              <w:pStyle w:val="Title"/>
              <w:spacing w:before="120"/>
              <w:jc w:val="left"/>
              <w:rPr>
                <w:b w:val="0"/>
                <w:sz w:val="24"/>
                <w:szCs w:val="24"/>
                <w:lang w:val="en-GB"/>
              </w:rPr>
            </w:pPr>
            <w:r w:rsidRPr="008E36E9">
              <w:rPr>
                <w:b w:val="0"/>
                <w:sz w:val="24"/>
                <w:szCs w:val="24"/>
                <w:lang w:val="en-GB"/>
              </w:rPr>
              <w:t>Title of the action:</w:t>
            </w:r>
          </w:p>
        </w:tc>
        <w:tc>
          <w:tcPr>
            <w:tcW w:w="6102" w:type="dxa"/>
            <w:vAlign w:val="center"/>
          </w:tcPr>
          <w:p w14:paraId="011F070C" w14:textId="77777777" w:rsidR="00D80219" w:rsidRPr="000C4C44" w:rsidRDefault="004D2F68" w:rsidP="000C4C44">
            <w:pPr>
              <w:pStyle w:val="Title"/>
              <w:spacing w:before="120"/>
              <w:jc w:val="both"/>
              <w:rPr>
                <w:rFonts w:ascii="Arial" w:hAnsi="Arial" w:cs="Arial"/>
                <w:b w:val="0"/>
                <w:sz w:val="20"/>
                <w:lang w:val="en-GB"/>
              </w:rPr>
            </w:pPr>
            <w:r w:rsidRPr="004D2F68">
              <w:rPr>
                <w:rFonts w:ascii="Arial" w:hAnsi="Arial" w:cs="Arial"/>
                <w:b w:val="0"/>
                <w:sz w:val="20"/>
                <w:lang w:val="en-GB"/>
              </w:rPr>
              <w:t>Economic and Social Empowerment for Roma and Egyptians</w:t>
            </w:r>
            <w:r w:rsidR="00911629">
              <w:rPr>
                <w:rFonts w:ascii="Arial" w:hAnsi="Arial" w:cs="Arial"/>
                <w:b w:val="0"/>
                <w:sz w:val="20"/>
                <w:lang w:val="en-GB"/>
              </w:rPr>
              <w:t xml:space="preserve"> </w:t>
            </w:r>
            <w:r w:rsidRPr="004D2F68">
              <w:rPr>
                <w:rFonts w:ascii="Arial" w:hAnsi="Arial" w:cs="Arial"/>
                <w:b w:val="0"/>
                <w:sz w:val="20"/>
                <w:lang w:val="en-GB"/>
              </w:rPr>
              <w:t>- a booster for social inclusion (ESERE)</w:t>
            </w:r>
          </w:p>
        </w:tc>
      </w:tr>
      <w:tr w:rsidR="00D80219" w:rsidRPr="008E36E9" w14:paraId="64B97F16" w14:textId="77777777" w:rsidTr="002C6DEF">
        <w:tc>
          <w:tcPr>
            <w:tcW w:w="2970" w:type="dxa"/>
            <w:shd w:val="pct10" w:color="auto" w:fill="FFFFFF"/>
            <w:vAlign w:val="center"/>
          </w:tcPr>
          <w:p w14:paraId="163A834B" w14:textId="77777777" w:rsidR="00D80219" w:rsidRPr="008E36E9" w:rsidRDefault="00A905EF" w:rsidP="002C6DEF">
            <w:pPr>
              <w:pStyle w:val="Title"/>
              <w:spacing w:before="120"/>
              <w:jc w:val="left"/>
              <w:rPr>
                <w:b w:val="0"/>
                <w:sz w:val="24"/>
                <w:szCs w:val="24"/>
                <w:lang w:val="en-GB"/>
              </w:rPr>
            </w:pPr>
            <w:r w:rsidRPr="008E36E9">
              <w:rPr>
                <w:b w:val="0"/>
                <w:sz w:val="24"/>
                <w:szCs w:val="24"/>
                <w:lang w:val="en-GB"/>
              </w:rPr>
              <w:t>[</w:t>
            </w:r>
            <w:r w:rsidRPr="00265CFD">
              <w:rPr>
                <w:b w:val="0"/>
                <w:sz w:val="24"/>
                <w:szCs w:val="24"/>
                <w:lang w:val="en-GB"/>
              </w:rPr>
              <w:t>Number and title of lot</w:t>
            </w:r>
            <w:r w:rsidRPr="008E36E9">
              <w:rPr>
                <w:b w:val="0"/>
                <w:sz w:val="24"/>
                <w:szCs w:val="24"/>
                <w:lang w:val="en-GB"/>
              </w:rPr>
              <w:t>]</w:t>
            </w:r>
          </w:p>
        </w:tc>
        <w:tc>
          <w:tcPr>
            <w:tcW w:w="6102" w:type="dxa"/>
            <w:vAlign w:val="center"/>
          </w:tcPr>
          <w:p w14:paraId="5DCB8BA7" w14:textId="77777777" w:rsidR="00D80219" w:rsidRPr="000C4C44" w:rsidRDefault="00A905EF" w:rsidP="000C4C44">
            <w:pPr>
              <w:pStyle w:val="Title"/>
              <w:spacing w:before="120"/>
              <w:jc w:val="both"/>
              <w:rPr>
                <w:rFonts w:ascii="Arial" w:hAnsi="Arial" w:cs="Arial"/>
                <w:b w:val="0"/>
                <w:sz w:val="20"/>
                <w:lang w:val="en-GB"/>
              </w:rPr>
            </w:pPr>
            <w:r w:rsidRPr="000C4C44">
              <w:rPr>
                <w:rFonts w:ascii="Arial" w:hAnsi="Arial" w:cs="Arial"/>
                <w:b w:val="0"/>
                <w:sz w:val="20"/>
                <w:lang w:val="en-GB"/>
              </w:rPr>
              <w:t xml:space="preserve">N/A </w:t>
            </w:r>
          </w:p>
        </w:tc>
      </w:tr>
      <w:tr w:rsidR="00D80219" w:rsidRPr="00A12F88" w14:paraId="55D8EB8D" w14:textId="77777777" w:rsidTr="002C6DEF">
        <w:tc>
          <w:tcPr>
            <w:tcW w:w="2970" w:type="dxa"/>
            <w:shd w:val="pct10" w:color="auto" w:fill="FFFFFF"/>
            <w:vAlign w:val="center"/>
          </w:tcPr>
          <w:p w14:paraId="3B4D696D" w14:textId="77777777" w:rsidR="00D80219" w:rsidRPr="008E36E9" w:rsidRDefault="00A905EF" w:rsidP="002C6DEF">
            <w:pPr>
              <w:pStyle w:val="Title"/>
              <w:spacing w:before="120"/>
              <w:jc w:val="left"/>
              <w:rPr>
                <w:b w:val="0"/>
                <w:sz w:val="24"/>
                <w:szCs w:val="24"/>
                <w:lang w:val="en-GB"/>
              </w:rPr>
            </w:pPr>
            <w:r w:rsidRPr="008E36E9">
              <w:rPr>
                <w:b w:val="0"/>
                <w:sz w:val="24"/>
                <w:szCs w:val="24"/>
                <w:lang w:val="en-GB"/>
              </w:rPr>
              <w:t>Location(s) of the action:</w:t>
            </w:r>
          </w:p>
        </w:tc>
        <w:tc>
          <w:tcPr>
            <w:tcW w:w="6102" w:type="dxa"/>
            <w:vAlign w:val="center"/>
          </w:tcPr>
          <w:p w14:paraId="23D24CCC" w14:textId="77777777" w:rsidR="00D80219" w:rsidRPr="00A12F88" w:rsidRDefault="008D1B75" w:rsidP="004D2F68">
            <w:pPr>
              <w:pStyle w:val="Title"/>
              <w:spacing w:before="120"/>
              <w:jc w:val="both"/>
              <w:rPr>
                <w:rFonts w:ascii="Arial" w:hAnsi="Arial" w:cs="Arial"/>
                <w:b w:val="0"/>
                <w:i/>
                <w:sz w:val="20"/>
                <w:lang w:val="it-IT"/>
              </w:rPr>
            </w:pPr>
            <w:r w:rsidRPr="00A12F88">
              <w:rPr>
                <w:rFonts w:ascii="Arial" w:hAnsi="Arial" w:cs="Arial"/>
                <w:b w:val="0"/>
                <w:sz w:val="20"/>
                <w:lang w:val="it-IT"/>
              </w:rPr>
              <w:t xml:space="preserve">Albania - Regions of </w:t>
            </w:r>
            <w:r w:rsidR="004D2F68" w:rsidRPr="00A12F88">
              <w:rPr>
                <w:rFonts w:ascii="Arial" w:hAnsi="Arial" w:cs="Arial"/>
                <w:b w:val="0"/>
                <w:sz w:val="20"/>
                <w:lang w:val="it-IT"/>
              </w:rPr>
              <w:t>Tirana, Durrës, Shkodra and Berat</w:t>
            </w:r>
            <w:r w:rsidRPr="00A12F88">
              <w:rPr>
                <w:rFonts w:ascii="Arial" w:hAnsi="Arial" w:cs="Arial"/>
                <w:b w:val="0"/>
                <w:sz w:val="20"/>
                <w:lang w:val="it-IT"/>
              </w:rPr>
              <w:t>.</w:t>
            </w:r>
            <w:r w:rsidR="00D80219" w:rsidRPr="00A12F88">
              <w:rPr>
                <w:rFonts w:ascii="Arial" w:hAnsi="Arial" w:cs="Arial"/>
                <w:b w:val="0"/>
                <w:sz w:val="20"/>
                <w:lang w:val="it-IT"/>
              </w:rPr>
              <w:t xml:space="preserve"> </w:t>
            </w:r>
          </w:p>
        </w:tc>
      </w:tr>
      <w:tr w:rsidR="00D80219" w:rsidRPr="008E36E9" w14:paraId="20EE7EA6" w14:textId="77777777" w:rsidTr="002C6DEF">
        <w:tc>
          <w:tcPr>
            <w:tcW w:w="2970" w:type="dxa"/>
            <w:shd w:val="pct10" w:color="auto" w:fill="FFFFFF"/>
            <w:vAlign w:val="center"/>
          </w:tcPr>
          <w:p w14:paraId="7DD157F6" w14:textId="77777777" w:rsidR="00D80219" w:rsidRPr="008E36E9" w:rsidRDefault="00D80219" w:rsidP="002C6DEF">
            <w:pPr>
              <w:pStyle w:val="Title"/>
              <w:spacing w:before="120"/>
              <w:jc w:val="left"/>
              <w:rPr>
                <w:b w:val="0"/>
                <w:sz w:val="24"/>
                <w:szCs w:val="24"/>
                <w:lang w:val="en-GB"/>
              </w:rPr>
            </w:pPr>
            <w:r w:rsidRPr="008E36E9">
              <w:rPr>
                <w:b w:val="0"/>
                <w:sz w:val="24"/>
                <w:szCs w:val="24"/>
                <w:lang w:val="en-GB"/>
              </w:rPr>
              <w:t>Name of the applicant</w:t>
            </w:r>
          </w:p>
        </w:tc>
        <w:tc>
          <w:tcPr>
            <w:tcW w:w="6102" w:type="dxa"/>
            <w:vAlign w:val="center"/>
          </w:tcPr>
          <w:p w14:paraId="63286D1B" w14:textId="77777777" w:rsidR="00D80219" w:rsidRPr="000C4C44" w:rsidRDefault="00D80219" w:rsidP="000C4C44">
            <w:pPr>
              <w:pStyle w:val="Title"/>
              <w:spacing w:before="120"/>
              <w:jc w:val="both"/>
              <w:rPr>
                <w:rFonts w:ascii="Arial" w:hAnsi="Arial" w:cs="Arial"/>
                <w:b w:val="0"/>
                <w:sz w:val="20"/>
                <w:lang w:val="en-GB"/>
              </w:rPr>
            </w:pPr>
            <w:r w:rsidRPr="000C4C44">
              <w:rPr>
                <w:rFonts w:ascii="Arial" w:hAnsi="Arial" w:cs="Arial"/>
                <w:b w:val="0"/>
                <w:sz w:val="20"/>
                <w:lang w:val="en-GB"/>
              </w:rPr>
              <w:t xml:space="preserve">United Nations Development Programme in </w:t>
            </w:r>
            <w:r w:rsidR="008D1B75" w:rsidRPr="000C4C44">
              <w:rPr>
                <w:rFonts w:ascii="Arial" w:hAnsi="Arial" w:cs="Arial"/>
                <w:b w:val="0"/>
                <w:sz w:val="20"/>
                <w:lang w:val="en-GB"/>
              </w:rPr>
              <w:t>Albania</w:t>
            </w:r>
          </w:p>
        </w:tc>
      </w:tr>
      <w:tr w:rsidR="00D80219" w:rsidRPr="008E36E9" w14:paraId="789964EA" w14:textId="77777777" w:rsidTr="002C6DEF">
        <w:trPr>
          <w:trHeight w:val="797"/>
        </w:trPr>
        <w:tc>
          <w:tcPr>
            <w:tcW w:w="2970" w:type="dxa"/>
            <w:shd w:val="pct10" w:color="auto" w:fill="FFFFFF"/>
            <w:vAlign w:val="center"/>
          </w:tcPr>
          <w:p w14:paraId="787D77F9" w14:textId="77777777" w:rsidR="00D80219" w:rsidRPr="008E36E9" w:rsidRDefault="00A905EF" w:rsidP="002C6DEF">
            <w:pPr>
              <w:pStyle w:val="Title"/>
              <w:spacing w:before="120"/>
              <w:rPr>
                <w:b w:val="0"/>
                <w:sz w:val="24"/>
                <w:szCs w:val="24"/>
                <w:lang w:val="en-GB"/>
              </w:rPr>
            </w:pPr>
            <w:r w:rsidRPr="008E36E9">
              <w:rPr>
                <w:b w:val="0"/>
                <w:sz w:val="24"/>
                <w:szCs w:val="24"/>
                <w:lang w:val="en-GB"/>
              </w:rPr>
              <w:t>Nationality of the applicant</w:t>
            </w:r>
          </w:p>
        </w:tc>
        <w:tc>
          <w:tcPr>
            <w:tcW w:w="6102" w:type="dxa"/>
            <w:vAlign w:val="center"/>
          </w:tcPr>
          <w:p w14:paraId="00708B37" w14:textId="77777777" w:rsidR="00D80219" w:rsidRPr="000C4C44" w:rsidRDefault="00A905EF" w:rsidP="000C4C44">
            <w:pPr>
              <w:pStyle w:val="Title"/>
              <w:spacing w:before="120"/>
              <w:jc w:val="both"/>
              <w:rPr>
                <w:rFonts w:ascii="Arial" w:hAnsi="Arial" w:cs="Arial"/>
                <w:b w:val="0"/>
                <w:sz w:val="20"/>
                <w:lang w:val="en-GB"/>
              </w:rPr>
            </w:pPr>
            <w:r w:rsidRPr="000C4C44">
              <w:rPr>
                <w:rFonts w:ascii="Arial" w:hAnsi="Arial" w:cs="Arial"/>
                <w:b w:val="0"/>
                <w:sz w:val="20"/>
                <w:lang w:val="en-GB"/>
              </w:rPr>
              <w:t>International Organisation</w:t>
            </w:r>
          </w:p>
        </w:tc>
      </w:tr>
    </w:tbl>
    <w:p w14:paraId="2FC15E18" w14:textId="77777777" w:rsidR="00D80219" w:rsidRPr="008E36E9" w:rsidRDefault="00D80219" w:rsidP="00D80219">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80219" w:rsidRPr="008E36E9" w14:paraId="6C92558D" w14:textId="77777777" w:rsidTr="002C6DEF">
        <w:trPr>
          <w:trHeight w:val="560"/>
        </w:trPr>
        <w:tc>
          <w:tcPr>
            <w:tcW w:w="1701" w:type="dxa"/>
            <w:tcBorders>
              <w:bottom w:val="nil"/>
            </w:tcBorders>
            <w:shd w:val="pct10" w:color="auto" w:fill="FFFFFF"/>
          </w:tcPr>
          <w:p w14:paraId="2843921E" w14:textId="77777777" w:rsidR="00D80219" w:rsidRPr="008E36E9" w:rsidRDefault="00A905EF" w:rsidP="002C6DEF">
            <w:pPr>
              <w:pStyle w:val="Title"/>
              <w:spacing w:before="120"/>
              <w:rPr>
                <w:b w:val="0"/>
                <w:sz w:val="28"/>
                <w:lang w:val="en-GB"/>
              </w:rPr>
            </w:pPr>
            <w:r w:rsidRPr="008E36E9">
              <w:rPr>
                <w:b w:val="0"/>
                <w:sz w:val="28"/>
                <w:lang w:val="en-GB"/>
              </w:rPr>
              <w:t>Dossier No</w:t>
            </w:r>
          </w:p>
        </w:tc>
        <w:tc>
          <w:tcPr>
            <w:tcW w:w="1843" w:type="dxa"/>
            <w:tcBorders>
              <w:bottom w:val="nil"/>
            </w:tcBorders>
          </w:tcPr>
          <w:p w14:paraId="434942BE" w14:textId="77777777" w:rsidR="00D80219" w:rsidRPr="008E36E9" w:rsidRDefault="00D80219" w:rsidP="002C6DEF">
            <w:pPr>
              <w:pStyle w:val="Title"/>
              <w:spacing w:before="120"/>
              <w:rPr>
                <w:b w:val="0"/>
                <w:sz w:val="28"/>
                <w:lang w:val="en-GB"/>
              </w:rPr>
            </w:pPr>
          </w:p>
        </w:tc>
      </w:tr>
      <w:tr w:rsidR="00D80219" w:rsidRPr="008E36E9" w14:paraId="393D0ADC" w14:textId="77777777" w:rsidTr="002C6DEF">
        <w:trPr>
          <w:cantSplit/>
        </w:trPr>
        <w:tc>
          <w:tcPr>
            <w:tcW w:w="3544" w:type="dxa"/>
            <w:gridSpan w:val="2"/>
            <w:tcBorders>
              <w:left w:val="nil"/>
              <w:right w:val="nil"/>
            </w:tcBorders>
          </w:tcPr>
          <w:p w14:paraId="44E8FCF5" w14:textId="77777777" w:rsidR="00D80219" w:rsidRPr="008E36E9" w:rsidRDefault="00A905EF" w:rsidP="002C6DEF">
            <w:pPr>
              <w:pStyle w:val="Title"/>
              <w:spacing w:before="120"/>
              <w:jc w:val="left"/>
              <w:rPr>
                <w:b w:val="0"/>
                <w:sz w:val="20"/>
                <w:lang w:val="en-GB"/>
              </w:rPr>
            </w:pPr>
            <w:r w:rsidRPr="008E36E9">
              <w:rPr>
                <w:b w:val="0"/>
                <w:sz w:val="20"/>
                <w:lang w:val="en-GB"/>
              </w:rPr>
              <w:t>(</w:t>
            </w:r>
            <w:proofErr w:type="gramStart"/>
            <w:r w:rsidRPr="008E36E9">
              <w:rPr>
                <w:b w:val="0"/>
                <w:sz w:val="20"/>
                <w:lang w:val="en-GB"/>
              </w:rPr>
              <w:t>for</w:t>
            </w:r>
            <w:proofErr w:type="gramEnd"/>
            <w:r w:rsidRPr="008E36E9">
              <w:rPr>
                <w:b w:val="0"/>
                <w:sz w:val="20"/>
                <w:lang w:val="en-GB"/>
              </w:rPr>
              <w:t xml:space="preserve"> official use only)</w:t>
            </w:r>
          </w:p>
        </w:tc>
      </w:tr>
    </w:tbl>
    <w:p w14:paraId="75D67B2D" w14:textId="77777777" w:rsidR="00D80219" w:rsidRPr="008E36E9" w:rsidRDefault="00D80219" w:rsidP="00D8021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D80219" w:rsidRPr="008E36E9" w14:paraId="020CBA5B" w14:textId="77777777" w:rsidTr="002C6DEF">
        <w:trPr>
          <w:trHeight w:val="422"/>
        </w:trPr>
        <w:tc>
          <w:tcPr>
            <w:tcW w:w="3287" w:type="dxa"/>
            <w:shd w:val="clear" w:color="auto" w:fill="C0C0C0"/>
            <w:vAlign w:val="center"/>
          </w:tcPr>
          <w:p w14:paraId="404064B5" w14:textId="77777777" w:rsidR="00D80219" w:rsidRPr="008E36E9" w:rsidRDefault="00D80219" w:rsidP="002C6DEF">
            <w:pPr>
              <w:spacing w:before="120"/>
            </w:pPr>
            <w:r w:rsidRPr="008E36E9">
              <w:rPr>
                <w:sz w:val="22"/>
                <w:szCs w:val="22"/>
              </w:rPr>
              <w:br w:type="page"/>
            </w:r>
            <w:proofErr w:type="spellStart"/>
            <w:r w:rsidRPr="008E36E9">
              <w:rPr>
                <w:sz w:val="22"/>
                <w:szCs w:val="22"/>
              </w:rPr>
              <w:t>EuropeAid</w:t>
            </w:r>
            <w:proofErr w:type="spellEnd"/>
            <w:r w:rsidRPr="008E36E9">
              <w:rPr>
                <w:sz w:val="22"/>
                <w:szCs w:val="22"/>
              </w:rPr>
              <w:t xml:space="preserve"> ID</w:t>
            </w:r>
          </w:p>
        </w:tc>
        <w:tc>
          <w:tcPr>
            <w:tcW w:w="5999" w:type="dxa"/>
            <w:shd w:val="clear" w:color="auto" w:fill="auto"/>
            <w:vAlign w:val="center"/>
          </w:tcPr>
          <w:p w14:paraId="01645B3C" w14:textId="77777777" w:rsidR="00D80219" w:rsidRPr="008D1B75" w:rsidRDefault="00A77784" w:rsidP="00A77784">
            <w:pPr>
              <w:spacing w:before="120"/>
              <w:rPr>
                <w:highlight w:val="yellow"/>
              </w:rPr>
            </w:pPr>
            <w:r w:rsidRPr="00A77784">
              <w:rPr>
                <w:sz w:val="22"/>
                <w:szCs w:val="22"/>
              </w:rPr>
              <w:t>US-2008-FIB-2702949105</w:t>
            </w:r>
          </w:p>
        </w:tc>
      </w:tr>
      <w:tr w:rsidR="00D80219" w:rsidRPr="008E36E9" w14:paraId="15821222" w14:textId="77777777" w:rsidTr="002C6DEF">
        <w:trPr>
          <w:trHeight w:val="527"/>
        </w:trPr>
        <w:tc>
          <w:tcPr>
            <w:tcW w:w="3287" w:type="dxa"/>
            <w:shd w:val="clear" w:color="auto" w:fill="C0C0C0"/>
            <w:vAlign w:val="center"/>
          </w:tcPr>
          <w:p w14:paraId="3D55F952" w14:textId="77777777" w:rsidR="00D80219" w:rsidRPr="008E36E9" w:rsidRDefault="00A905EF" w:rsidP="002C6DEF">
            <w:pPr>
              <w:spacing w:before="120"/>
            </w:pPr>
            <w:r w:rsidRPr="008E36E9">
              <w:rPr>
                <w:sz w:val="22"/>
                <w:szCs w:val="22"/>
              </w:rPr>
              <w:t>Ongoing contract/Legal Entity File Number (if available)</w:t>
            </w:r>
          </w:p>
        </w:tc>
        <w:tc>
          <w:tcPr>
            <w:tcW w:w="5999" w:type="dxa"/>
            <w:shd w:val="clear" w:color="auto" w:fill="auto"/>
            <w:vAlign w:val="center"/>
          </w:tcPr>
          <w:p w14:paraId="264A8FF9" w14:textId="77777777" w:rsidR="00D80219" w:rsidRPr="008D1B75" w:rsidRDefault="00A77784" w:rsidP="00A77784">
            <w:pPr>
              <w:spacing w:before="120"/>
              <w:rPr>
                <w:highlight w:val="yellow"/>
              </w:rPr>
            </w:pPr>
            <w:r w:rsidRPr="00A77784">
              <w:rPr>
                <w:sz w:val="22"/>
                <w:szCs w:val="22"/>
              </w:rPr>
              <w:t>6000055554</w:t>
            </w:r>
          </w:p>
        </w:tc>
      </w:tr>
      <w:tr w:rsidR="00D80219" w:rsidRPr="008E36E9" w14:paraId="32D47FE0" w14:textId="77777777" w:rsidTr="002C6DEF">
        <w:trPr>
          <w:trHeight w:val="535"/>
        </w:trPr>
        <w:tc>
          <w:tcPr>
            <w:tcW w:w="3287" w:type="dxa"/>
            <w:shd w:val="clear" w:color="auto" w:fill="C0C0C0"/>
            <w:vAlign w:val="center"/>
          </w:tcPr>
          <w:p w14:paraId="39FE718D" w14:textId="77777777" w:rsidR="00D80219" w:rsidRPr="008E36E9" w:rsidRDefault="00A905EF" w:rsidP="002C6DEF">
            <w:pPr>
              <w:spacing w:before="120"/>
            </w:pPr>
            <w:r w:rsidRPr="008E36E9">
              <w:rPr>
                <w:sz w:val="22"/>
                <w:szCs w:val="22"/>
              </w:rPr>
              <w:t>Legal status</w:t>
            </w:r>
          </w:p>
        </w:tc>
        <w:tc>
          <w:tcPr>
            <w:tcW w:w="5999" w:type="dxa"/>
            <w:shd w:val="clear" w:color="auto" w:fill="auto"/>
            <w:vAlign w:val="center"/>
          </w:tcPr>
          <w:p w14:paraId="715707D6" w14:textId="77777777" w:rsidR="00D80219" w:rsidRPr="008E36E9" w:rsidRDefault="00A905EF" w:rsidP="000C4C44">
            <w:r w:rsidRPr="008E36E9">
              <w:rPr>
                <w:sz w:val="22"/>
                <w:szCs w:val="22"/>
              </w:rPr>
              <w:t>International Organisation</w:t>
            </w:r>
          </w:p>
        </w:tc>
      </w:tr>
      <w:tr w:rsidR="00D80219" w:rsidRPr="008E36E9" w14:paraId="1104378C" w14:textId="77777777" w:rsidTr="002C6DEF">
        <w:trPr>
          <w:trHeight w:val="535"/>
        </w:trPr>
        <w:tc>
          <w:tcPr>
            <w:tcW w:w="3287" w:type="dxa"/>
            <w:shd w:val="clear" w:color="auto" w:fill="C0C0C0"/>
            <w:vAlign w:val="center"/>
          </w:tcPr>
          <w:p w14:paraId="1D3A73D7" w14:textId="77777777" w:rsidR="00D80219" w:rsidRPr="008E36E9" w:rsidRDefault="00A905EF" w:rsidP="002C6DEF">
            <w:pPr>
              <w:spacing w:before="120"/>
            </w:pPr>
            <w:r w:rsidRPr="008E36E9">
              <w:rPr>
                <w:sz w:val="22"/>
                <w:szCs w:val="22"/>
              </w:rPr>
              <w:t>Co-applicant</w:t>
            </w:r>
          </w:p>
        </w:tc>
        <w:tc>
          <w:tcPr>
            <w:tcW w:w="5999" w:type="dxa"/>
            <w:shd w:val="clear" w:color="auto" w:fill="auto"/>
            <w:vAlign w:val="center"/>
          </w:tcPr>
          <w:p w14:paraId="667AD32C" w14:textId="77777777" w:rsidR="00D80219" w:rsidRPr="008E36E9" w:rsidRDefault="00A905EF" w:rsidP="002C6DEF">
            <w:pPr>
              <w:spacing w:before="120"/>
            </w:pPr>
            <w:r w:rsidRPr="008E36E9">
              <w:rPr>
                <w:sz w:val="22"/>
                <w:szCs w:val="22"/>
              </w:rPr>
              <w:t>N/A</w:t>
            </w:r>
          </w:p>
        </w:tc>
      </w:tr>
      <w:tr w:rsidR="00D80219" w:rsidRPr="008E36E9" w14:paraId="00C802DC" w14:textId="77777777" w:rsidTr="002C6DEF">
        <w:trPr>
          <w:trHeight w:val="515"/>
        </w:trPr>
        <w:tc>
          <w:tcPr>
            <w:tcW w:w="3287" w:type="dxa"/>
            <w:shd w:val="clear" w:color="auto" w:fill="C0C0C0"/>
            <w:vAlign w:val="center"/>
          </w:tcPr>
          <w:p w14:paraId="69D3B34C" w14:textId="77777777" w:rsidR="00D80219" w:rsidRPr="008E36E9" w:rsidRDefault="00A905EF" w:rsidP="002C6DEF">
            <w:pPr>
              <w:spacing w:before="120"/>
            </w:pPr>
            <w:r w:rsidRPr="008E36E9">
              <w:rPr>
                <w:sz w:val="22"/>
                <w:szCs w:val="22"/>
              </w:rPr>
              <w:t>Affiliated entity</w:t>
            </w:r>
          </w:p>
        </w:tc>
        <w:tc>
          <w:tcPr>
            <w:tcW w:w="5999" w:type="dxa"/>
            <w:shd w:val="clear" w:color="auto" w:fill="auto"/>
            <w:vAlign w:val="center"/>
          </w:tcPr>
          <w:p w14:paraId="799268B6" w14:textId="77777777" w:rsidR="00D80219" w:rsidRPr="008E36E9" w:rsidRDefault="00A905EF" w:rsidP="002C6DEF">
            <w:pPr>
              <w:spacing w:before="120"/>
            </w:pPr>
            <w:r w:rsidRPr="008E36E9">
              <w:rPr>
                <w:sz w:val="22"/>
                <w:szCs w:val="22"/>
              </w:rPr>
              <w:t>N/A</w:t>
            </w:r>
          </w:p>
        </w:tc>
      </w:tr>
    </w:tbl>
    <w:p w14:paraId="14226567" w14:textId="77777777" w:rsidR="00D80219" w:rsidRPr="008E36E9" w:rsidRDefault="00D80219" w:rsidP="00D80219">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80219" w:rsidRPr="008E36E9" w14:paraId="2ECC8376" w14:textId="77777777" w:rsidTr="002C6DEF">
        <w:trPr>
          <w:trHeight w:val="510"/>
        </w:trPr>
        <w:tc>
          <w:tcPr>
            <w:tcW w:w="9286" w:type="dxa"/>
            <w:gridSpan w:val="2"/>
            <w:shd w:val="clear" w:color="auto" w:fill="C0C0C0"/>
            <w:vAlign w:val="center"/>
          </w:tcPr>
          <w:p w14:paraId="0698CBBB" w14:textId="77777777" w:rsidR="00D80219" w:rsidRPr="008E36E9" w:rsidRDefault="00D80219" w:rsidP="002C6DEF">
            <w:pPr>
              <w:spacing w:before="120"/>
            </w:pPr>
            <w:r w:rsidRPr="008E36E9">
              <w:rPr>
                <w:sz w:val="22"/>
                <w:szCs w:val="22"/>
              </w:rPr>
              <w:t>Applicant’s contact details for the purpose of this action</w:t>
            </w:r>
          </w:p>
        </w:tc>
      </w:tr>
      <w:tr w:rsidR="00180070" w:rsidRPr="008E36E9" w14:paraId="4F40D3AC" w14:textId="77777777" w:rsidTr="000C4C44">
        <w:trPr>
          <w:trHeight w:val="510"/>
        </w:trPr>
        <w:tc>
          <w:tcPr>
            <w:tcW w:w="4643" w:type="dxa"/>
            <w:shd w:val="clear" w:color="auto" w:fill="C0C0C0"/>
            <w:vAlign w:val="center"/>
          </w:tcPr>
          <w:p w14:paraId="76DC22BD" w14:textId="77777777" w:rsidR="00180070" w:rsidRPr="008E36E9" w:rsidRDefault="00180070" w:rsidP="00180070">
            <w:pPr>
              <w:spacing w:before="120"/>
              <w:rPr>
                <w:b/>
              </w:rPr>
            </w:pPr>
            <w:r w:rsidRPr="008E36E9">
              <w:rPr>
                <w:b/>
                <w:sz w:val="22"/>
                <w:szCs w:val="22"/>
              </w:rPr>
              <w:t>Postal address:</w:t>
            </w:r>
          </w:p>
        </w:tc>
        <w:tc>
          <w:tcPr>
            <w:tcW w:w="4643" w:type="dxa"/>
            <w:shd w:val="clear" w:color="auto" w:fill="auto"/>
          </w:tcPr>
          <w:p w14:paraId="762D9F2F" w14:textId="77777777" w:rsidR="00180070" w:rsidRPr="000C4C44" w:rsidRDefault="00180070" w:rsidP="000C4C44">
            <w:pPr>
              <w:pStyle w:val="Tekstutabeli"/>
              <w:spacing w:beforeLines="0" w:before="120" w:afterLines="0"/>
              <w:rPr>
                <w:rFonts w:ascii="Arial" w:eastAsiaTheme="minorHAnsi" w:hAnsi="Arial" w:cs="Arial"/>
                <w:lang w:val="en-GB" w:bidi="ar-SA"/>
              </w:rPr>
            </w:pPr>
            <w:r w:rsidRPr="000C4C44">
              <w:rPr>
                <w:rFonts w:ascii="Arial" w:hAnsi="Arial" w:cs="Arial"/>
              </w:rPr>
              <w:t>“</w:t>
            </w:r>
            <w:proofErr w:type="spellStart"/>
            <w:r w:rsidRPr="000C4C44">
              <w:rPr>
                <w:rFonts w:ascii="Arial" w:hAnsi="Arial" w:cs="Arial"/>
              </w:rPr>
              <w:t>Skenderbej</w:t>
            </w:r>
            <w:proofErr w:type="spellEnd"/>
            <w:r w:rsidRPr="000C4C44">
              <w:rPr>
                <w:rFonts w:ascii="Arial" w:hAnsi="Arial" w:cs="Arial"/>
              </w:rPr>
              <w:t xml:space="preserve">" Street, </w:t>
            </w:r>
            <w:proofErr w:type="spellStart"/>
            <w:r w:rsidRPr="000C4C44">
              <w:rPr>
                <w:rFonts w:ascii="Arial" w:hAnsi="Arial" w:cs="Arial"/>
              </w:rPr>
              <w:t>Gurten</w:t>
            </w:r>
            <w:proofErr w:type="spellEnd"/>
            <w:r w:rsidRPr="000C4C44">
              <w:rPr>
                <w:rFonts w:ascii="Arial" w:hAnsi="Arial" w:cs="Arial"/>
              </w:rPr>
              <w:t xml:space="preserve"> Building, Tirana, Albania </w:t>
            </w:r>
          </w:p>
        </w:tc>
      </w:tr>
      <w:tr w:rsidR="00180070" w:rsidRPr="008E36E9" w14:paraId="5C242A6F" w14:textId="77777777" w:rsidTr="000C4C44">
        <w:trPr>
          <w:trHeight w:val="510"/>
        </w:trPr>
        <w:tc>
          <w:tcPr>
            <w:tcW w:w="4643" w:type="dxa"/>
            <w:shd w:val="clear" w:color="auto" w:fill="C0C0C0"/>
            <w:vAlign w:val="center"/>
          </w:tcPr>
          <w:p w14:paraId="0505423B" w14:textId="77777777" w:rsidR="00180070" w:rsidRPr="008E36E9" w:rsidRDefault="00180070" w:rsidP="00180070">
            <w:pPr>
              <w:spacing w:before="120"/>
            </w:pPr>
            <w:r w:rsidRPr="008E36E9">
              <w:rPr>
                <w:b/>
                <w:sz w:val="22"/>
                <w:szCs w:val="22"/>
              </w:rPr>
              <w:t>Telephone number:</w:t>
            </w:r>
            <w:r w:rsidRPr="008E36E9">
              <w:rPr>
                <w:sz w:val="22"/>
                <w:szCs w:val="22"/>
              </w:rPr>
              <w:t xml:space="preserve"> (fixed and mobile) Country code + city code + number</w:t>
            </w:r>
          </w:p>
        </w:tc>
        <w:tc>
          <w:tcPr>
            <w:tcW w:w="4643" w:type="dxa"/>
            <w:shd w:val="clear" w:color="auto" w:fill="auto"/>
          </w:tcPr>
          <w:p w14:paraId="35CA959F" w14:textId="77777777" w:rsidR="00180070" w:rsidRPr="000C4C44" w:rsidRDefault="00180070" w:rsidP="000C4C44">
            <w:pPr>
              <w:spacing w:before="120"/>
              <w:rPr>
                <w:rFonts w:ascii="Arial" w:hAnsi="Arial" w:cs="Arial"/>
                <w:sz w:val="20"/>
                <w:szCs w:val="20"/>
              </w:rPr>
            </w:pPr>
            <w:r w:rsidRPr="000C4C44">
              <w:rPr>
                <w:rFonts w:ascii="Arial" w:hAnsi="Arial" w:cs="Arial"/>
                <w:sz w:val="20"/>
                <w:szCs w:val="20"/>
              </w:rPr>
              <w:t>Telephone: (+355 4) 2233122 / 2276600</w:t>
            </w:r>
          </w:p>
          <w:p w14:paraId="37DAB37A" w14:textId="77777777" w:rsidR="00180070" w:rsidRPr="000C4C44" w:rsidRDefault="00180070" w:rsidP="000C4C44">
            <w:pPr>
              <w:spacing w:before="120"/>
              <w:rPr>
                <w:rFonts w:ascii="Arial" w:hAnsi="Arial" w:cs="Arial"/>
                <w:sz w:val="20"/>
                <w:szCs w:val="20"/>
              </w:rPr>
            </w:pPr>
          </w:p>
        </w:tc>
      </w:tr>
      <w:tr w:rsidR="00180070" w:rsidRPr="008E36E9" w14:paraId="68BD752F" w14:textId="77777777" w:rsidTr="000C4C44">
        <w:trPr>
          <w:trHeight w:val="510"/>
        </w:trPr>
        <w:tc>
          <w:tcPr>
            <w:tcW w:w="4643" w:type="dxa"/>
            <w:shd w:val="clear" w:color="auto" w:fill="C0C0C0"/>
            <w:vAlign w:val="center"/>
          </w:tcPr>
          <w:p w14:paraId="727CB95D" w14:textId="77777777" w:rsidR="00180070" w:rsidRPr="008E36E9" w:rsidRDefault="00180070" w:rsidP="00180070">
            <w:pPr>
              <w:spacing w:before="120"/>
            </w:pPr>
            <w:r w:rsidRPr="008E36E9">
              <w:rPr>
                <w:b/>
                <w:sz w:val="22"/>
                <w:szCs w:val="22"/>
              </w:rPr>
              <w:t>Fax number:</w:t>
            </w:r>
            <w:r w:rsidRPr="008E36E9">
              <w:rPr>
                <w:sz w:val="22"/>
                <w:szCs w:val="22"/>
              </w:rPr>
              <w:t xml:space="preserve"> Country code + city code + number</w:t>
            </w:r>
          </w:p>
        </w:tc>
        <w:tc>
          <w:tcPr>
            <w:tcW w:w="4643" w:type="dxa"/>
            <w:shd w:val="clear" w:color="auto" w:fill="auto"/>
          </w:tcPr>
          <w:p w14:paraId="35E02B35" w14:textId="77777777" w:rsidR="00180070" w:rsidRPr="000C4C44" w:rsidRDefault="00180070" w:rsidP="000C4C44">
            <w:pPr>
              <w:spacing w:before="120"/>
              <w:rPr>
                <w:rFonts w:ascii="Arial" w:hAnsi="Arial" w:cs="Arial"/>
                <w:sz w:val="20"/>
                <w:szCs w:val="20"/>
              </w:rPr>
            </w:pPr>
            <w:r w:rsidRPr="000C4C44">
              <w:rPr>
                <w:rFonts w:ascii="Arial" w:hAnsi="Arial" w:cs="Arial"/>
                <w:sz w:val="20"/>
                <w:szCs w:val="20"/>
              </w:rPr>
              <w:t>Fax: (+355 4) 2234448 / 2232075</w:t>
            </w:r>
          </w:p>
          <w:p w14:paraId="73E664FF" w14:textId="77777777" w:rsidR="00180070" w:rsidRPr="000C4C44" w:rsidRDefault="00180070" w:rsidP="000C4C44">
            <w:pPr>
              <w:spacing w:before="120"/>
              <w:rPr>
                <w:rFonts w:ascii="Arial" w:hAnsi="Arial" w:cs="Arial"/>
                <w:sz w:val="20"/>
                <w:szCs w:val="20"/>
              </w:rPr>
            </w:pPr>
          </w:p>
        </w:tc>
      </w:tr>
      <w:tr w:rsidR="00180070" w:rsidRPr="008E36E9" w14:paraId="1CF432FC" w14:textId="77777777" w:rsidTr="000C4C44">
        <w:trPr>
          <w:trHeight w:val="510"/>
        </w:trPr>
        <w:tc>
          <w:tcPr>
            <w:tcW w:w="4643" w:type="dxa"/>
            <w:shd w:val="clear" w:color="auto" w:fill="C0C0C0"/>
            <w:vAlign w:val="center"/>
          </w:tcPr>
          <w:p w14:paraId="4745714D" w14:textId="77777777" w:rsidR="00180070" w:rsidRPr="008E36E9" w:rsidRDefault="00180070" w:rsidP="00180070">
            <w:pPr>
              <w:spacing w:before="120"/>
              <w:rPr>
                <w:b/>
              </w:rPr>
            </w:pPr>
            <w:r w:rsidRPr="008E36E9">
              <w:rPr>
                <w:b/>
                <w:sz w:val="22"/>
                <w:szCs w:val="22"/>
              </w:rPr>
              <w:t>Contact person for this action:</w:t>
            </w:r>
          </w:p>
        </w:tc>
        <w:tc>
          <w:tcPr>
            <w:tcW w:w="4643" w:type="dxa"/>
            <w:shd w:val="clear" w:color="auto" w:fill="auto"/>
          </w:tcPr>
          <w:p w14:paraId="4E188006" w14:textId="77777777" w:rsidR="00180070" w:rsidRPr="000C4C44" w:rsidRDefault="00180070" w:rsidP="000C4C44">
            <w:pPr>
              <w:spacing w:before="120"/>
              <w:rPr>
                <w:rFonts w:ascii="Arial" w:hAnsi="Arial" w:cs="Arial"/>
                <w:sz w:val="20"/>
                <w:szCs w:val="20"/>
              </w:rPr>
            </w:pPr>
            <w:r w:rsidRPr="000C4C44">
              <w:rPr>
                <w:rFonts w:ascii="Arial" w:hAnsi="Arial" w:cs="Arial"/>
                <w:sz w:val="20"/>
                <w:szCs w:val="20"/>
              </w:rPr>
              <w:t>Yesim Oruc</w:t>
            </w:r>
          </w:p>
        </w:tc>
      </w:tr>
      <w:tr w:rsidR="00180070" w:rsidRPr="008E36E9" w14:paraId="7B36E06A" w14:textId="77777777" w:rsidTr="000C4C44">
        <w:trPr>
          <w:trHeight w:val="510"/>
        </w:trPr>
        <w:tc>
          <w:tcPr>
            <w:tcW w:w="4643" w:type="dxa"/>
            <w:shd w:val="clear" w:color="auto" w:fill="C0C0C0"/>
            <w:vAlign w:val="center"/>
          </w:tcPr>
          <w:p w14:paraId="5F54A7FD" w14:textId="77777777" w:rsidR="00180070" w:rsidRPr="008E36E9" w:rsidRDefault="00180070" w:rsidP="00180070">
            <w:pPr>
              <w:spacing w:before="120"/>
              <w:rPr>
                <w:b/>
              </w:rPr>
            </w:pPr>
            <w:r w:rsidRPr="008E36E9">
              <w:rPr>
                <w:b/>
                <w:sz w:val="22"/>
                <w:szCs w:val="22"/>
              </w:rPr>
              <w:t>Contact person’s email:</w:t>
            </w:r>
          </w:p>
        </w:tc>
        <w:tc>
          <w:tcPr>
            <w:tcW w:w="4643" w:type="dxa"/>
            <w:shd w:val="clear" w:color="auto" w:fill="auto"/>
          </w:tcPr>
          <w:p w14:paraId="4DBD88D3" w14:textId="77777777" w:rsidR="00180070" w:rsidRPr="000C4C44" w:rsidRDefault="00806B13" w:rsidP="000C4C44">
            <w:pPr>
              <w:spacing w:before="120"/>
              <w:rPr>
                <w:rFonts w:ascii="Arial" w:hAnsi="Arial" w:cs="Arial"/>
                <w:sz w:val="20"/>
                <w:szCs w:val="20"/>
              </w:rPr>
            </w:pPr>
            <w:hyperlink r:id="rId10" w:history="1">
              <w:r w:rsidR="00FD13C5" w:rsidRPr="00073F42">
                <w:rPr>
                  <w:rStyle w:val="Hyperlink"/>
                  <w:rFonts w:ascii="Arial" w:hAnsi="Arial" w:cs="Arial"/>
                  <w:sz w:val="20"/>
                  <w:szCs w:val="20"/>
                </w:rPr>
                <w:t>yesim.oruc@undp.org</w:t>
              </w:r>
            </w:hyperlink>
            <w:r w:rsidR="00FD13C5">
              <w:rPr>
                <w:rFonts w:ascii="Arial" w:hAnsi="Arial" w:cs="Arial"/>
                <w:sz w:val="20"/>
                <w:szCs w:val="20"/>
              </w:rPr>
              <w:t xml:space="preserve"> </w:t>
            </w:r>
          </w:p>
        </w:tc>
      </w:tr>
      <w:tr w:rsidR="00180070" w:rsidRPr="008E36E9" w14:paraId="0A329DBC" w14:textId="77777777" w:rsidTr="000C4C44">
        <w:trPr>
          <w:trHeight w:val="510"/>
        </w:trPr>
        <w:tc>
          <w:tcPr>
            <w:tcW w:w="4643" w:type="dxa"/>
            <w:shd w:val="clear" w:color="auto" w:fill="C0C0C0"/>
            <w:vAlign w:val="center"/>
          </w:tcPr>
          <w:p w14:paraId="034C3394" w14:textId="77777777" w:rsidR="00180070" w:rsidRPr="008E36E9" w:rsidRDefault="00180070" w:rsidP="00180070">
            <w:pPr>
              <w:spacing w:before="120"/>
              <w:rPr>
                <w:b/>
              </w:rPr>
            </w:pPr>
            <w:r w:rsidRPr="008E36E9">
              <w:rPr>
                <w:b/>
                <w:sz w:val="22"/>
                <w:szCs w:val="22"/>
              </w:rPr>
              <w:t>Address:</w:t>
            </w:r>
          </w:p>
        </w:tc>
        <w:tc>
          <w:tcPr>
            <w:tcW w:w="4643" w:type="dxa"/>
            <w:shd w:val="clear" w:color="auto" w:fill="auto"/>
          </w:tcPr>
          <w:p w14:paraId="1D636BFD" w14:textId="77777777" w:rsidR="00180070" w:rsidRPr="000C4C44" w:rsidRDefault="00180070" w:rsidP="000C4C44">
            <w:pPr>
              <w:spacing w:before="120"/>
              <w:rPr>
                <w:rFonts w:ascii="Arial" w:hAnsi="Arial" w:cs="Arial"/>
                <w:sz w:val="20"/>
                <w:szCs w:val="20"/>
              </w:rPr>
            </w:pPr>
            <w:proofErr w:type="spellStart"/>
            <w:r w:rsidRPr="000C4C44">
              <w:rPr>
                <w:rFonts w:ascii="Arial" w:hAnsi="Arial" w:cs="Arial"/>
                <w:sz w:val="20"/>
                <w:szCs w:val="20"/>
              </w:rPr>
              <w:t>Adress</w:t>
            </w:r>
            <w:proofErr w:type="spellEnd"/>
            <w:r w:rsidRPr="000C4C44">
              <w:rPr>
                <w:rFonts w:ascii="Arial" w:hAnsi="Arial" w:cs="Arial"/>
                <w:sz w:val="20"/>
                <w:szCs w:val="20"/>
              </w:rPr>
              <w:t xml:space="preserve">: </w:t>
            </w:r>
            <w:proofErr w:type="spellStart"/>
            <w:r w:rsidRPr="000C4C44">
              <w:rPr>
                <w:rFonts w:ascii="Arial" w:hAnsi="Arial" w:cs="Arial"/>
                <w:sz w:val="20"/>
                <w:szCs w:val="20"/>
              </w:rPr>
              <w:t>Skenderbej</w:t>
            </w:r>
            <w:proofErr w:type="spellEnd"/>
            <w:r w:rsidRPr="000C4C44">
              <w:rPr>
                <w:rFonts w:ascii="Arial" w:hAnsi="Arial" w:cs="Arial"/>
                <w:sz w:val="20"/>
                <w:szCs w:val="20"/>
              </w:rPr>
              <w:t xml:space="preserve">" Street, </w:t>
            </w:r>
            <w:proofErr w:type="spellStart"/>
            <w:r w:rsidRPr="000C4C44">
              <w:rPr>
                <w:rFonts w:ascii="Arial" w:hAnsi="Arial" w:cs="Arial"/>
                <w:sz w:val="20"/>
                <w:szCs w:val="20"/>
              </w:rPr>
              <w:t>Gurten</w:t>
            </w:r>
            <w:proofErr w:type="spellEnd"/>
            <w:r w:rsidRPr="000C4C44">
              <w:rPr>
                <w:rFonts w:ascii="Arial" w:hAnsi="Arial" w:cs="Arial"/>
                <w:sz w:val="20"/>
                <w:szCs w:val="20"/>
              </w:rPr>
              <w:t xml:space="preserve"> Building, Tirana, Albania</w:t>
            </w:r>
          </w:p>
        </w:tc>
      </w:tr>
      <w:tr w:rsidR="00180070" w:rsidRPr="008E36E9" w14:paraId="1E086833" w14:textId="77777777" w:rsidTr="000C4C44">
        <w:trPr>
          <w:trHeight w:val="510"/>
        </w:trPr>
        <w:tc>
          <w:tcPr>
            <w:tcW w:w="4643" w:type="dxa"/>
            <w:shd w:val="clear" w:color="auto" w:fill="C0C0C0"/>
            <w:vAlign w:val="center"/>
          </w:tcPr>
          <w:p w14:paraId="52D9F117" w14:textId="77777777" w:rsidR="00180070" w:rsidRPr="008E36E9" w:rsidRDefault="00180070" w:rsidP="00180070">
            <w:pPr>
              <w:spacing w:before="120"/>
              <w:rPr>
                <w:b/>
              </w:rPr>
            </w:pPr>
            <w:r w:rsidRPr="008E36E9">
              <w:rPr>
                <w:b/>
                <w:sz w:val="22"/>
                <w:szCs w:val="22"/>
              </w:rPr>
              <w:t>Website of the Organisation:</w:t>
            </w:r>
          </w:p>
        </w:tc>
        <w:tc>
          <w:tcPr>
            <w:tcW w:w="4643" w:type="dxa"/>
            <w:shd w:val="clear" w:color="auto" w:fill="auto"/>
          </w:tcPr>
          <w:p w14:paraId="0E02D740" w14:textId="77777777" w:rsidR="00180070" w:rsidRPr="000C4C44" w:rsidRDefault="00806B13" w:rsidP="000C4C44">
            <w:pPr>
              <w:spacing w:before="120"/>
              <w:rPr>
                <w:rFonts w:ascii="Arial" w:hAnsi="Arial" w:cs="Arial"/>
                <w:sz w:val="20"/>
                <w:szCs w:val="20"/>
              </w:rPr>
            </w:pPr>
            <w:hyperlink r:id="rId11" w:history="1">
              <w:r w:rsidR="00180070" w:rsidRPr="000C4C44">
                <w:rPr>
                  <w:rFonts w:ascii="Arial" w:hAnsi="Arial" w:cs="Arial"/>
                  <w:color w:val="0000FF"/>
                  <w:spacing w:val="-2"/>
                  <w:sz w:val="20"/>
                  <w:szCs w:val="20"/>
                  <w:u w:val="single"/>
                </w:rPr>
                <w:t>http://www.undp.org/</w:t>
              </w:r>
            </w:hyperlink>
          </w:p>
        </w:tc>
      </w:tr>
    </w:tbl>
    <w:p w14:paraId="43923DF9" w14:textId="77777777" w:rsidR="00D80219" w:rsidRPr="008E36E9" w:rsidRDefault="00D80219" w:rsidP="00D80219">
      <w:pPr>
        <w:spacing w:before="120"/>
        <w:rPr>
          <w:sz w:val="22"/>
          <w:szCs w:val="22"/>
        </w:rPr>
      </w:pPr>
    </w:p>
    <w:p w14:paraId="5C60644E" w14:textId="77777777" w:rsidR="00D80219" w:rsidRPr="008E36E9" w:rsidRDefault="00A905EF" w:rsidP="00D80219">
      <w:pPr>
        <w:pBdr>
          <w:top w:val="single" w:sz="4" w:space="3" w:color="auto"/>
          <w:left w:val="single" w:sz="4" w:space="0" w:color="auto"/>
          <w:bottom w:val="single" w:sz="4" w:space="3" w:color="auto"/>
          <w:right w:val="single" w:sz="4" w:space="3" w:color="auto"/>
        </w:pBdr>
        <w:spacing w:before="120"/>
        <w:jc w:val="both"/>
        <w:rPr>
          <w:sz w:val="22"/>
          <w:szCs w:val="22"/>
        </w:rPr>
      </w:pPr>
      <w:r w:rsidRPr="008E36E9">
        <w:rPr>
          <w:b/>
          <w:sz w:val="22"/>
          <w:szCs w:val="22"/>
        </w:rPr>
        <w:t>Any change in the addresses, phone numbers, fax numbers or e-mail, must be notified in writing to the Contracting Authority. The Contracting Authority will not be held responsible in the event that it cannot contact an applicant.</w:t>
      </w:r>
    </w:p>
    <w:p w14:paraId="78F4DEEC" w14:textId="77777777" w:rsidR="00D80219" w:rsidRPr="008E36E9" w:rsidRDefault="00A905EF" w:rsidP="00D80219">
      <w:pPr>
        <w:spacing w:before="120"/>
        <w:ind w:left="720"/>
        <w:jc w:val="center"/>
        <w:rPr>
          <w:szCs w:val="22"/>
        </w:rPr>
      </w:pPr>
      <w:r w:rsidRPr="008E36E9">
        <w:rPr>
          <w:sz w:val="22"/>
          <w:szCs w:val="22"/>
        </w:rPr>
        <w:br w:type="page"/>
      </w:r>
    </w:p>
    <w:p w14:paraId="6518F4B9" w14:textId="77777777" w:rsidR="00D80219" w:rsidRPr="00714A34" w:rsidRDefault="00D80219" w:rsidP="00D80219">
      <w:pPr>
        <w:spacing w:before="120"/>
        <w:rPr>
          <w:sz w:val="22"/>
          <w:szCs w:val="22"/>
          <w:u w:val="single"/>
        </w:rPr>
      </w:pPr>
    </w:p>
    <w:p w14:paraId="09715A1E" w14:textId="77777777" w:rsidR="00D80219" w:rsidRPr="00714A34" w:rsidRDefault="00D80219" w:rsidP="00D80219">
      <w:pPr>
        <w:spacing w:before="120"/>
        <w:rPr>
          <w:b/>
          <w:sz w:val="22"/>
          <w:szCs w:val="22"/>
          <w:u w:val="single"/>
        </w:rPr>
      </w:pPr>
      <w:r w:rsidRPr="00714A34">
        <w:rPr>
          <w:b/>
          <w:sz w:val="22"/>
          <w:szCs w:val="22"/>
          <w:u w:val="single"/>
        </w:rPr>
        <w:t>Contents</w:t>
      </w:r>
    </w:p>
    <w:bookmarkStart w:id="5" w:name="_Toc277337043"/>
    <w:bookmarkStart w:id="6" w:name="_Toc277340291"/>
    <w:p w14:paraId="14A086EC" w14:textId="77777777" w:rsidR="005512D4" w:rsidRDefault="00240FC7">
      <w:pPr>
        <w:pStyle w:val="TOC1"/>
        <w:tabs>
          <w:tab w:val="right" w:leader="dot" w:pos="9345"/>
        </w:tabs>
        <w:rPr>
          <w:rFonts w:asciiTheme="minorHAnsi" w:eastAsiaTheme="minorEastAsia" w:hAnsiTheme="minorHAnsi" w:cstheme="minorBidi"/>
          <w:b w:val="0"/>
          <w:bCs w:val="0"/>
          <w:caps w:val="0"/>
          <w:noProof/>
          <w:sz w:val="22"/>
          <w:szCs w:val="22"/>
          <w:lang w:val="en-US" w:eastAsia="en-US"/>
        </w:rPr>
      </w:pPr>
      <w:r w:rsidRPr="00F955A4">
        <w:rPr>
          <w:rFonts w:ascii="Times New Roman" w:hAnsi="Times New Roman" w:cs="Times New Roman"/>
          <w:bCs w:val="0"/>
          <w:sz w:val="22"/>
          <w:szCs w:val="22"/>
        </w:rPr>
        <w:fldChar w:fldCharType="begin"/>
      </w:r>
      <w:r w:rsidR="00A905EF" w:rsidRPr="00F955A4">
        <w:rPr>
          <w:rFonts w:ascii="Times New Roman" w:hAnsi="Times New Roman" w:cs="Times New Roman"/>
          <w:bCs w:val="0"/>
          <w:sz w:val="22"/>
          <w:szCs w:val="22"/>
        </w:rPr>
        <w:instrText xml:space="preserve"> TOC \o "1-5" \h \z \u </w:instrText>
      </w:r>
      <w:r w:rsidRPr="00F955A4">
        <w:rPr>
          <w:rFonts w:ascii="Times New Roman" w:hAnsi="Times New Roman" w:cs="Times New Roman"/>
          <w:bCs w:val="0"/>
          <w:sz w:val="22"/>
          <w:szCs w:val="22"/>
        </w:rPr>
        <w:fldChar w:fldCharType="separate"/>
      </w:r>
      <w:hyperlink w:anchor="_Toc438553333" w:history="1">
        <w:r w:rsidR="005512D4" w:rsidRPr="00AA0F7E">
          <w:rPr>
            <w:rStyle w:val="Hyperlink"/>
            <w:rFonts w:ascii="Times New Roman" w:hAnsi="Times New Roman"/>
            <w:noProof/>
          </w:rPr>
          <w:t>Part A. CONCEPT NOTE</w:t>
        </w:r>
        <w:r w:rsidR="005512D4">
          <w:rPr>
            <w:noProof/>
            <w:webHidden/>
          </w:rPr>
          <w:tab/>
        </w:r>
        <w:r w:rsidR="005512D4">
          <w:rPr>
            <w:noProof/>
            <w:webHidden/>
          </w:rPr>
          <w:fldChar w:fldCharType="begin"/>
        </w:r>
        <w:r w:rsidR="005512D4">
          <w:rPr>
            <w:noProof/>
            <w:webHidden/>
          </w:rPr>
          <w:instrText xml:space="preserve"> PAGEREF _Toc438553333 \h </w:instrText>
        </w:r>
        <w:r w:rsidR="005512D4">
          <w:rPr>
            <w:noProof/>
            <w:webHidden/>
          </w:rPr>
        </w:r>
        <w:r w:rsidR="005512D4">
          <w:rPr>
            <w:noProof/>
            <w:webHidden/>
          </w:rPr>
          <w:fldChar w:fldCharType="separate"/>
        </w:r>
        <w:r w:rsidR="005512D4">
          <w:rPr>
            <w:noProof/>
            <w:webHidden/>
          </w:rPr>
          <w:t>4</w:t>
        </w:r>
        <w:r w:rsidR="005512D4">
          <w:rPr>
            <w:noProof/>
            <w:webHidden/>
          </w:rPr>
          <w:fldChar w:fldCharType="end"/>
        </w:r>
      </w:hyperlink>
    </w:p>
    <w:p w14:paraId="6D64C1C1" w14:textId="77777777" w:rsidR="005512D4" w:rsidRDefault="005512D4">
      <w:pPr>
        <w:pStyle w:val="TOC2"/>
        <w:rPr>
          <w:rFonts w:asciiTheme="minorHAnsi" w:eastAsiaTheme="minorEastAsia" w:hAnsiTheme="minorHAnsi" w:cstheme="minorBidi"/>
          <w:b w:val="0"/>
          <w:bCs w:val="0"/>
          <w:noProof/>
          <w:sz w:val="22"/>
          <w:szCs w:val="22"/>
          <w:lang w:val="en-US" w:eastAsia="en-US"/>
        </w:rPr>
      </w:pPr>
      <w:hyperlink w:anchor="_Toc438553334" w:history="1">
        <w:r w:rsidRPr="00AA0F7E">
          <w:rPr>
            <w:rStyle w:val="Hyperlink"/>
            <w:noProof/>
          </w:rPr>
          <w:t>Instructions for drafting the concept note</w:t>
        </w:r>
        <w:r>
          <w:rPr>
            <w:noProof/>
            <w:webHidden/>
          </w:rPr>
          <w:tab/>
        </w:r>
        <w:r>
          <w:rPr>
            <w:noProof/>
            <w:webHidden/>
          </w:rPr>
          <w:fldChar w:fldCharType="begin"/>
        </w:r>
        <w:r>
          <w:rPr>
            <w:noProof/>
            <w:webHidden/>
          </w:rPr>
          <w:instrText xml:space="preserve"> PAGEREF _Toc438553334 \h </w:instrText>
        </w:r>
        <w:r>
          <w:rPr>
            <w:noProof/>
            <w:webHidden/>
          </w:rPr>
        </w:r>
        <w:r>
          <w:rPr>
            <w:noProof/>
            <w:webHidden/>
          </w:rPr>
          <w:fldChar w:fldCharType="separate"/>
        </w:r>
        <w:r>
          <w:rPr>
            <w:noProof/>
            <w:webHidden/>
          </w:rPr>
          <w:t>4</w:t>
        </w:r>
        <w:r>
          <w:rPr>
            <w:noProof/>
            <w:webHidden/>
          </w:rPr>
          <w:fldChar w:fldCharType="end"/>
        </w:r>
      </w:hyperlink>
    </w:p>
    <w:p w14:paraId="4D6A07E4" w14:textId="77777777" w:rsidR="005512D4" w:rsidRDefault="005512D4">
      <w:pPr>
        <w:pStyle w:val="TOC3"/>
        <w:rPr>
          <w:rFonts w:asciiTheme="minorHAnsi" w:eastAsiaTheme="minorEastAsia" w:hAnsiTheme="minorHAnsi" w:cstheme="minorBidi"/>
          <w:noProof/>
          <w:szCs w:val="22"/>
          <w:lang w:val="en-US" w:eastAsia="en-US"/>
        </w:rPr>
      </w:pPr>
      <w:hyperlink w:anchor="_Toc438553335" w:history="1">
        <w:r w:rsidRPr="00AA0F7E">
          <w:rPr>
            <w:rStyle w:val="Hyperlink"/>
            <w:noProof/>
          </w:rPr>
          <w:t>1.1 Summary of the action</w:t>
        </w:r>
        <w:r>
          <w:rPr>
            <w:noProof/>
            <w:webHidden/>
          </w:rPr>
          <w:tab/>
        </w:r>
        <w:r>
          <w:rPr>
            <w:noProof/>
            <w:webHidden/>
          </w:rPr>
          <w:fldChar w:fldCharType="begin"/>
        </w:r>
        <w:r>
          <w:rPr>
            <w:noProof/>
            <w:webHidden/>
          </w:rPr>
          <w:instrText xml:space="preserve"> PAGEREF _Toc438553335 \h </w:instrText>
        </w:r>
        <w:r>
          <w:rPr>
            <w:noProof/>
            <w:webHidden/>
          </w:rPr>
        </w:r>
        <w:r>
          <w:rPr>
            <w:noProof/>
            <w:webHidden/>
          </w:rPr>
          <w:fldChar w:fldCharType="separate"/>
        </w:r>
        <w:r>
          <w:rPr>
            <w:noProof/>
            <w:webHidden/>
          </w:rPr>
          <w:t>4</w:t>
        </w:r>
        <w:r>
          <w:rPr>
            <w:noProof/>
            <w:webHidden/>
          </w:rPr>
          <w:fldChar w:fldCharType="end"/>
        </w:r>
      </w:hyperlink>
    </w:p>
    <w:p w14:paraId="77BD9C8D" w14:textId="77777777" w:rsidR="005512D4" w:rsidRDefault="005512D4">
      <w:pPr>
        <w:pStyle w:val="TOC3"/>
        <w:rPr>
          <w:rFonts w:asciiTheme="minorHAnsi" w:eastAsiaTheme="minorEastAsia" w:hAnsiTheme="minorHAnsi" w:cstheme="minorBidi"/>
          <w:noProof/>
          <w:szCs w:val="22"/>
          <w:lang w:val="en-US" w:eastAsia="en-US"/>
        </w:rPr>
      </w:pPr>
      <w:hyperlink w:anchor="_Toc438553336" w:history="1">
        <w:r w:rsidRPr="00AA0F7E">
          <w:rPr>
            <w:rStyle w:val="Hyperlink"/>
            <w:noProof/>
          </w:rPr>
          <w:t>1.2 Description of the action</w:t>
        </w:r>
        <w:r>
          <w:rPr>
            <w:noProof/>
            <w:webHidden/>
          </w:rPr>
          <w:tab/>
        </w:r>
        <w:r>
          <w:rPr>
            <w:noProof/>
            <w:webHidden/>
          </w:rPr>
          <w:fldChar w:fldCharType="begin"/>
        </w:r>
        <w:r>
          <w:rPr>
            <w:noProof/>
            <w:webHidden/>
          </w:rPr>
          <w:instrText xml:space="preserve"> PAGEREF _Toc438553336 \h </w:instrText>
        </w:r>
        <w:r>
          <w:rPr>
            <w:noProof/>
            <w:webHidden/>
          </w:rPr>
        </w:r>
        <w:r>
          <w:rPr>
            <w:noProof/>
            <w:webHidden/>
          </w:rPr>
          <w:fldChar w:fldCharType="separate"/>
        </w:r>
        <w:r>
          <w:rPr>
            <w:noProof/>
            <w:webHidden/>
          </w:rPr>
          <w:t>6</w:t>
        </w:r>
        <w:r>
          <w:rPr>
            <w:noProof/>
            <w:webHidden/>
          </w:rPr>
          <w:fldChar w:fldCharType="end"/>
        </w:r>
      </w:hyperlink>
    </w:p>
    <w:p w14:paraId="402BCE8D" w14:textId="77777777" w:rsidR="005512D4" w:rsidRDefault="005512D4">
      <w:pPr>
        <w:pStyle w:val="TOC3"/>
        <w:rPr>
          <w:rFonts w:asciiTheme="minorHAnsi" w:eastAsiaTheme="minorEastAsia" w:hAnsiTheme="minorHAnsi" w:cstheme="minorBidi"/>
          <w:noProof/>
          <w:szCs w:val="22"/>
          <w:lang w:val="en-US" w:eastAsia="en-US"/>
        </w:rPr>
      </w:pPr>
      <w:hyperlink w:anchor="_Toc438553337" w:history="1">
        <w:r w:rsidRPr="00AA0F7E">
          <w:rPr>
            <w:rStyle w:val="Hyperlink"/>
            <w:noProof/>
          </w:rPr>
          <w:t>1.3 Relevance of the action</w:t>
        </w:r>
        <w:r>
          <w:rPr>
            <w:noProof/>
            <w:webHidden/>
          </w:rPr>
          <w:tab/>
        </w:r>
        <w:r>
          <w:rPr>
            <w:noProof/>
            <w:webHidden/>
          </w:rPr>
          <w:fldChar w:fldCharType="begin"/>
        </w:r>
        <w:r>
          <w:rPr>
            <w:noProof/>
            <w:webHidden/>
          </w:rPr>
          <w:instrText xml:space="preserve"> PAGEREF _Toc438553337 \h </w:instrText>
        </w:r>
        <w:r>
          <w:rPr>
            <w:noProof/>
            <w:webHidden/>
          </w:rPr>
        </w:r>
        <w:r>
          <w:rPr>
            <w:noProof/>
            <w:webHidden/>
          </w:rPr>
          <w:fldChar w:fldCharType="separate"/>
        </w:r>
        <w:r>
          <w:rPr>
            <w:noProof/>
            <w:webHidden/>
          </w:rPr>
          <w:t>7</w:t>
        </w:r>
        <w:r>
          <w:rPr>
            <w:noProof/>
            <w:webHidden/>
          </w:rPr>
          <w:fldChar w:fldCharType="end"/>
        </w:r>
      </w:hyperlink>
    </w:p>
    <w:p w14:paraId="6B9FBE7A" w14:textId="77777777" w:rsidR="005512D4" w:rsidRDefault="005512D4">
      <w:pPr>
        <w:pStyle w:val="TOC4"/>
        <w:tabs>
          <w:tab w:val="left" w:pos="1440"/>
        </w:tabs>
        <w:rPr>
          <w:rFonts w:asciiTheme="minorHAnsi" w:eastAsiaTheme="minorEastAsia" w:hAnsiTheme="minorHAnsi" w:cstheme="minorBidi"/>
          <w:noProof/>
          <w:sz w:val="22"/>
          <w:szCs w:val="22"/>
          <w:lang w:val="en-US" w:eastAsia="en-US"/>
        </w:rPr>
      </w:pPr>
      <w:hyperlink w:anchor="_Toc438553338" w:history="1">
        <w:r w:rsidRPr="00AA0F7E">
          <w:rPr>
            <w:rStyle w:val="Hyperlink"/>
            <w:noProof/>
          </w:rPr>
          <w:t>1.3.1.</w:t>
        </w:r>
        <w:r>
          <w:rPr>
            <w:rFonts w:asciiTheme="minorHAnsi" w:eastAsiaTheme="minorEastAsia" w:hAnsiTheme="minorHAnsi" w:cstheme="minorBidi"/>
            <w:noProof/>
            <w:sz w:val="22"/>
            <w:szCs w:val="22"/>
            <w:lang w:val="en-US" w:eastAsia="en-US"/>
          </w:rPr>
          <w:tab/>
        </w:r>
        <w:r w:rsidRPr="00AA0F7E">
          <w:rPr>
            <w:rStyle w:val="Hyperlink"/>
            <w:noProof/>
          </w:rPr>
          <w:t>Relevance to the particular needs and constraints</w:t>
        </w:r>
        <w:r>
          <w:rPr>
            <w:noProof/>
            <w:webHidden/>
          </w:rPr>
          <w:tab/>
        </w:r>
        <w:r>
          <w:rPr>
            <w:noProof/>
            <w:webHidden/>
          </w:rPr>
          <w:fldChar w:fldCharType="begin"/>
        </w:r>
        <w:r>
          <w:rPr>
            <w:noProof/>
            <w:webHidden/>
          </w:rPr>
          <w:instrText xml:space="preserve"> PAGEREF _Toc438553338 \h </w:instrText>
        </w:r>
        <w:r>
          <w:rPr>
            <w:noProof/>
            <w:webHidden/>
          </w:rPr>
        </w:r>
        <w:r>
          <w:rPr>
            <w:noProof/>
            <w:webHidden/>
          </w:rPr>
          <w:fldChar w:fldCharType="separate"/>
        </w:r>
        <w:r>
          <w:rPr>
            <w:noProof/>
            <w:webHidden/>
          </w:rPr>
          <w:t>7</w:t>
        </w:r>
        <w:r>
          <w:rPr>
            <w:noProof/>
            <w:webHidden/>
          </w:rPr>
          <w:fldChar w:fldCharType="end"/>
        </w:r>
      </w:hyperlink>
    </w:p>
    <w:p w14:paraId="6A5B448E" w14:textId="77777777" w:rsidR="005512D4" w:rsidRDefault="005512D4">
      <w:pPr>
        <w:pStyle w:val="TOC4"/>
        <w:tabs>
          <w:tab w:val="left" w:pos="1440"/>
        </w:tabs>
        <w:rPr>
          <w:rFonts w:asciiTheme="minorHAnsi" w:eastAsiaTheme="minorEastAsia" w:hAnsiTheme="minorHAnsi" w:cstheme="minorBidi"/>
          <w:noProof/>
          <w:sz w:val="22"/>
          <w:szCs w:val="22"/>
          <w:lang w:val="en-US" w:eastAsia="en-US"/>
        </w:rPr>
      </w:pPr>
      <w:hyperlink w:anchor="_Toc438553339" w:history="1">
        <w:r w:rsidRPr="00AA0F7E">
          <w:rPr>
            <w:rStyle w:val="Hyperlink"/>
            <w:noProof/>
          </w:rPr>
          <w:t>1.3.2.</w:t>
        </w:r>
        <w:r>
          <w:rPr>
            <w:rFonts w:asciiTheme="minorHAnsi" w:eastAsiaTheme="minorEastAsia" w:hAnsiTheme="minorHAnsi" w:cstheme="minorBidi"/>
            <w:noProof/>
            <w:sz w:val="22"/>
            <w:szCs w:val="22"/>
            <w:lang w:val="en-US" w:eastAsia="en-US"/>
          </w:rPr>
          <w:tab/>
        </w:r>
        <w:r w:rsidRPr="00AA0F7E">
          <w:rPr>
            <w:rStyle w:val="Hyperlink"/>
            <w:noProof/>
          </w:rPr>
          <w:t>Describe and define the target groups and final beneficiaries, their needs and constraints, and state how the action will address these needs</w:t>
        </w:r>
        <w:r>
          <w:rPr>
            <w:noProof/>
            <w:webHidden/>
          </w:rPr>
          <w:tab/>
        </w:r>
        <w:r>
          <w:rPr>
            <w:noProof/>
            <w:webHidden/>
          </w:rPr>
          <w:fldChar w:fldCharType="begin"/>
        </w:r>
        <w:r>
          <w:rPr>
            <w:noProof/>
            <w:webHidden/>
          </w:rPr>
          <w:instrText xml:space="preserve"> PAGEREF _Toc438553339 \h </w:instrText>
        </w:r>
        <w:r>
          <w:rPr>
            <w:noProof/>
            <w:webHidden/>
          </w:rPr>
        </w:r>
        <w:r>
          <w:rPr>
            <w:noProof/>
            <w:webHidden/>
          </w:rPr>
          <w:fldChar w:fldCharType="separate"/>
        </w:r>
        <w:r>
          <w:rPr>
            <w:noProof/>
            <w:webHidden/>
          </w:rPr>
          <w:t>9</w:t>
        </w:r>
        <w:r>
          <w:rPr>
            <w:noProof/>
            <w:webHidden/>
          </w:rPr>
          <w:fldChar w:fldCharType="end"/>
        </w:r>
      </w:hyperlink>
    </w:p>
    <w:p w14:paraId="4A61EDB4" w14:textId="77777777" w:rsidR="005512D4" w:rsidRDefault="005512D4">
      <w:pPr>
        <w:pStyle w:val="TOC4"/>
        <w:tabs>
          <w:tab w:val="left" w:pos="1440"/>
        </w:tabs>
        <w:rPr>
          <w:rFonts w:asciiTheme="minorHAnsi" w:eastAsiaTheme="minorEastAsia" w:hAnsiTheme="minorHAnsi" w:cstheme="minorBidi"/>
          <w:noProof/>
          <w:sz w:val="22"/>
          <w:szCs w:val="22"/>
          <w:lang w:val="en-US" w:eastAsia="en-US"/>
        </w:rPr>
      </w:pPr>
      <w:hyperlink w:anchor="_Toc438553340" w:history="1">
        <w:r w:rsidRPr="00AA0F7E">
          <w:rPr>
            <w:rStyle w:val="Hyperlink"/>
            <w:noProof/>
          </w:rPr>
          <w:t>1.3.3.</w:t>
        </w:r>
        <w:r>
          <w:rPr>
            <w:rFonts w:asciiTheme="minorHAnsi" w:eastAsiaTheme="minorEastAsia" w:hAnsiTheme="minorHAnsi" w:cstheme="minorBidi"/>
            <w:noProof/>
            <w:sz w:val="22"/>
            <w:szCs w:val="22"/>
            <w:lang w:val="en-US" w:eastAsia="en-US"/>
          </w:rPr>
          <w:tab/>
        </w:r>
        <w:r w:rsidRPr="00AA0F7E">
          <w:rPr>
            <w:rStyle w:val="Hyperlink"/>
            <w:noProof/>
          </w:rPr>
          <w:t>Particular added-value elements</w:t>
        </w:r>
        <w:r>
          <w:rPr>
            <w:noProof/>
            <w:webHidden/>
          </w:rPr>
          <w:tab/>
        </w:r>
        <w:r>
          <w:rPr>
            <w:noProof/>
            <w:webHidden/>
          </w:rPr>
          <w:fldChar w:fldCharType="begin"/>
        </w:r>
        <w:r>
          <w:rPr>
            <w:noProof/>
            <w:webHidden/>
          </w:rPr>
          <w:instrText xml:space="preserve"> PAGEREF _Toc438553340 \h </w:instrText>
        </w:r>
        <w:r>
          <w:rPr>
            <w:noProof/>
            <w:webHidden/>
          </w:rPr>
        </w:r>
        <w:r>
          <w:rPr>
            <w:noProof/>
            <w:webHidden/>
          </w:rPr>
          <w:fldChar w:fldCharType="separate"/>
        </w:r>
        <w:r>
          <w:rPr>
            <w:noProof/>
            <w:webHidden/>
          </w:rPr>
          <w:t>10</w:t>
        </w:r>
        <w:r>
          <w:rPr>
            <w:noProof/>
            <w:webHidden/>
          </w:rPr>
          <w:fldChar w:fldCharType="end"/>
        </w:r>
      </w:hyperlink>
    </w:p>
    <w:p w14:paraId="29E8DE5F" w14:textId="77777777" w:rsidR="005512D4" w:rsidRDefault="005512D4">
      <w:pPr>
        <w:pStyle w:val="TOC1"/>
        <w:tabs>
          <w:tab w:val="right" w:leader="dot" w:pos="9345"/>
        </w:tabs>
        <w:rPr>
          <w:rFonts w:asciiTheme="minorHAnsi" w:eastAsiaTheme="minorEastAsia" w:hAnsiTheme="minorHAnsi" w:cstheme="minorBidi"/>
          <w:b w:val="0"/>
          <w:bCs w:val="0"/>
          <w:caps w:val="0"/>
          <w:noProof/>
          <w:sz w:val="22"/>
          <w:szCs w:val="22"/>
          <w:lang w:val="en-US" w:eastAsia="en-US"/>
        </w:rPr>
      </w:pPr>
      <w:hyperlink w:anchor="_Toc438553341" w:history="1">
        <w:r w:rsidRPr="00AA0F7E">
          <w:rPr>
            <w:rStyle w:val="Hyperlink"/>
            <w:rFonts w:ascii="Times New Roman" w:hAnsi="Times New Roman"/>
            <w:noProof/>
          </w:rPr>
          <w:t>Part B. Full Application Form</w:t>
        </w:r>
        <w:r>
          <w:rPr>
            <w:noProof/>
            <w:webHidden/>
          </w:rPr>
          <w:tab/>
        </w:r>
        <w:r>
          <w:rPr>
            <w:noProof/>
            <w:webHidden/>
          </w:rPr>
          <w:fldChar w:fldCharType="begin"/>
        </w:r>
        <w:r>
          <w:rPr>
            <w:noProof/>
            <w:webHidden/>
          </w:rPr>
          <w:instrText xml:space="preserve"> PAGEREF _Toc438553341 \h </w:instrText>
        </w:r>
        <w:r>
          <w:rPr>
            <w:noProof/>
            <w:webHidden/>
          </w:rPr>
        </w:r>
        <w:r>
          <w:rPr>
            <w:noProof/>
            <w:webHidden/>
          </w:rPr>
          <w:fldChar w:fldCharType="separate"/>
        </w:r>
        <w:r>
          <w:rPr>
            <w:noProof/>
            <w:webHidden/>
          </w:rPr>
          <w:t>12</w:t>
        </w:r>
        <w:r>
          <w:rPr>
            <w:noProof/>
            <w:webHidden/>
          </w:rPr>
          <w:fldChar w:fldCharType="end"/>
        </w:r>
      </w:hyperlink>
    </w:p>
    <w:p w14:paraId="65A79D07" w14:textId="77777777" w:rsidR="005512D4" w:rsidRDefault="005512D4">
      <w:pPr>
        <w:pStyle w:val="TOC2"/>
        <w:rPr>
          <w:rFonts w:asciiTheme="minorHAnsi" w:eastAsiaTheme="minorEastAsia" w:hAnsiTheme="minorHAnsi" w:cstheme="minorBidi"/>
          <w:b w:val="0"/>
          <w:bCs w:val="0"/>
          <w:noProof/>
          <w:sz w:val="22"/>
          <w:szCs w:val="22"/>
          <w:lang w:val="en-US" w:eastAsia="en-US"/>
        </w:rPr>
      </w:pPr>
      <w:hyperlink w:anchor="_Toc438553342" w:history="1">
        <w:r w:rsidRPr="00AA0F7E">
          <w:rPr>
            <w:rStyle w:val="Hyperlink"/>
            <w:noProof/>
          </w:rPr>
          <w:t>1</w:t>
        </w:r>
        <w:r>
          <w:rPr>
            <w:rFonts w:asciiTheme="minorHAnsi" w:eastAsiaTheme="minorEastAsia" w:hAnsiTheme="minorHAnsi" w:cstheme="minorBidi"/>
            <w:b w:val="0"/>
            <w:bCs w:val="0"/>
            <w:noProof/>
            <w:sz w:val="22"/>
            <w:szCs w:val="22"/>
            <w:lang w:val="en-US" w:eastAsia="en-US"/>
          </w:rPr>
          <w:tab/>
        </w:r>
        <w:r w:rsidRPr="00AA0F7E">
          <w:rPr>
            <w:rStyle w:val="Hyperlink"/>
            <w:noProof/>
          </w:rPr>
          <w:t>General information</w:t>
        </w:r>
        <w:r>
          <w:rPr>
            <w:noProof/>
            <w:webHidden/>
          </w:rPr>
          <w:tab/>
        </w:r>
        <w:r>
          <w:rPr>
            <w:noProof/>
            <w:webHidden/>
          </w:rPr>
          <w:fldChar w:fldCharType="begin"/>
        </w:r>
        <w:r>
          <w:rPr>
            <w:noProof/>
            <w:webHidden/>
          </w:rPr>
          <w:instrText xml:space="preserve"> PAGEREF _Toc438553342 \h </w:instrText>
        </w:r>
        <w:r>
          <w:rPr>
            <w:noProof/>
            <w:webHidden/>
          </w:rPr>
        </w:r>
        <w:r>
          <w:rPr>
            <w:noProof/>
            <w:webHidden/>
          </w:rPr>
          <w:fldChar w:fldCharType="separate"/>
        </w:r>
        <w:r>
          <w:rPr>
            <w:noProof/>
            <w:webHidden/>
          </w:rPr>
          <w:t>12</w:t>
        </w:r>
        <w:r>
          <w:rPr>
            <w:noProof/>
            <w:webHidden/>
          </w:rPr>
          <w:fldChar w:fldCharType="end"/>
        </w:r>
      </w:hyperlink>
    </w:p>
    <w:p w14:paraId="6A40106C" w14:textId="77777777" w:rsidR="005512D4" w:rsidRDefault="005512D4">
      <w:pPr>
        <w:pStyle w:val="TOC2"/>
        <w:rPr>
          <w:rFonts w:asciiTheme="minorHAnsi" w:eastAsiaTheme="minorEastAsia" w:hAnsiTheme="minorHAnsi" w:cstheme="minorBidi"/>
          <w:b w:val="0"/>
          <w:bCs w:val="0"/>
          <w:noProof/>
          <w:sz w:val="22"/>
          <w:szCs w:val="22"/>
          <w:lang w:val="en-US" w:eastAsia="en-US"/>
        </w:rPr>
      </w:pPr>
      <w:hyperlink w:anchor="_Toc438553343" w:history="1">
        <w:r w:rsidRPr="00AA0F7E">
          <w:rPr>
            <w:rStyle w:val="Hyperlink"/>
            <w:noProof/>
          </w:rPr>
          <w:t>2</w:t>
        </w:r>
        <w:r>
          <w:rPr>
            <w:rFonts w:asciiTheme="minorHAnsi" w:eastAsiaTheme="minorEastAsia" w:hAnsiTheme="minorHAnsi" w:cstheme="minorBidi"/>
            <w:b w:val="0"/>
            <w:bCs w:val="0"/>
            <w:noProof/>
            <w:sz w:val="22"/>
            <w:szCs w:val="22"/>
            <w:lang w:val="en-US" w:eastAsia="en-US"/>
          </w:rPr>
          <w:tab/>
        </w:r>
        <w:r w:rsidRPr="00AA0F7E">
          <w:rPr>
            <w:rStyle w:val="Hyperlink"/>
            <w:noProof/>
          </w:rPr>
          <w:t>The action</w:t>
        </w:r>
        <w:r>
          <w:rPr>
            <w:noProof/>
            <w:webHidden/>
          </w:rPr>
          <w:tab/>
        </w:r>
        <w:r>
          <w:rPr>
            <w:noProof/>
            <w:webHidden/>
          </w:rPr>
          <w:fldChar w:fldCharType="begin"/>
        </w:r>
        <w:r>
          <w:rPr>
            <w:noProof/>
            <w:webHidden/>
          </w:rPr>
          <w:instrText xml:space="preserve"> PAGEREF _Toc438553343 \h </w:instrText>
        </w:r>
        <w:r>
          <w:rPr>
            <w:noProof/>
            <w:webHidden/>
          </w:rPr>
        </w:r>
        <w:r>
          <w:rPr>
            <w:noProof/>
            <w:webHidden/>
          </w:rPr>
          <w:fldChar w:fldCharType="separate"/>
        </w:r>
        <w:r>
          <w:rPr>
            <w:noProof/>
            <w:webHidden/>
          </w:rPr>
          <w:t>13</w:t>
        </w:r>
        <w:r>
          <w:rPr>
            <w:noProof/>
            <w:webHidden/>
          </w:rPr>
          <w:fldChar w:fldCharType="end"/>
        </w:r>
      </w:hyperlink>
    </w:p>
    <w:p w14:paraId="36C2FB3E" w14:textId="77777777" w:rsidR="005512D4" w:rsidRDefault="005512D4">
      <w:pPr>
        <w:pStyle w:val="TOC3"/>
        <w:rPr>
          <w:rFonts w:asciiTheme="minorHAnsi" w:eastAsiaTheme="minorEastAsia" w:hAnsiTheme="minorHAnsi" w:cstheme="minorBidi"/>
          <w:noProof/>
          <w:szCs w:val="22"/>
          <w:lang w:val="en-US" w:eastAsia="en-US"/>
        </w:rPr>
      </w:pPr>
      <w:hyperlink w:anchor="_Toc438553344" w:history="1">
        <w:r w:rsidRPr="00AA0F7E">
          <w:rPr>
            <w:rStyle w:val="Hyperlink"/>
            <w:noProof/>
          </w:rPr>
          <w:t>2.1. Description of the Action</w:t>
        </w:r>
        <w:r>
          <w:rPr>
            <w:noProof/>
            <w:webHidden/>
          </w:rPr>
          <w:tab/>
        </w:r>
        <w:r>
          <w:rPr>
            <w:noProof/>
            <w:webHidden/>
          </w:rPr>
          <w:fldChar w:fldCharType="begin"/>
        </w:r>
        <w:r>
          <w:rPr>
            <w:noProof/>
            <w:webHidden/>
          </w:rPr>
          <w:instrText xml:space="preserve"> PAGEREF _Toc438553344 \h </w:instrText>
        </w:r>
        <w:r>
          <w:rPr>
            <w:noProof/>
            <w:webHidden/>
          </w:rPr>
        </w:r>
        <w:r>
          <w:rPr>
            <w:noProof/>
            <w:webHidden/>
          </w:rPr>
          <w:fldChar w:fldCharType="separate"/>
        </w:r>
        <w:r>
          <w:rPr>
            <w:noProof/>
            <w:webHidden/>
          </w:rPr>
          <w:t>13</w:t>
        </w:r>
        <w:r>
          <w:rPr>
            <w:noProof/>
            <w:webHidden/>
          </w:rPr>
          <w:fldChar w:fldCharType="end"/>
        </w:r>
      </w:hyperlink>
    </w:p>
    <w:p w14:paraId="712D4499" w14:textId="77777777" w:rsidR="005512D4" w:rsidRDefault="005512D4">
      <w:pPr>
        <w:pStyle w:val="TOC3"/>
        <w:rPr>
          <w:rFonts w:asciiTheme="minorHAnsi" w:eastAsiaTheme="minorEastAsia" w:hAnsiTheme="minorHAnsi" w:cstheme="minorBidi"/>
          <w:noProof/>
          <w:szCs w:val="22"/>
          <w:lang w:val="en-US" w:eastAsia="en-US"/>
        </w:rPr>
      </w:pPr>
      <w:hyperlink w:anchor="_Toc438553345" w:history="1">
        <w:r w:rsidRPr="00AA0F7E">
          <w:rPr>
            <w:rStyle w:val="Hyperlink"/>
            <w:noProof/>
          </w:rPr>
          <w:t>2.1.1 Description</w:t>
        </w:r>
        <w:r>
          <w:rPr>
            <w:noProof/>
            <w:webHidden/>
          </w:rPr>
          <w:tab/>
        </w:r>
        <w:r>
          <w:rPr>
            <w:noProof/>
            <w:webHidden/>
          </w:rPr>
          <w:fldChar w:fldCharType="begin"/>
        </w:r>
        <w:r>
          <w:rPr>
            <w:noProof/>
            <w:webHidden/>
          </w:rPr>
          <w:instrText xml:space="preserve"> PAGEREF _Toc438553345 \h </w:instrText>
        </w:r>
        <w:r>
          <w:rPr>
            <w:noProof/>
            <w:webHidden/>
          </w:rPr>
        </w:r>
        <w:r>
          <w:rPr>
            <w:noProof/>
            <w:webHidden/>
          </w:rPr>
          <w:fldChar w:fldCharType="separate"/>
        </w:r>
        <w:r>
          <w:rPr>
            <w:noProof/>
            <w:webHidden/>
          </w:rPr>
          <w:t>13</w:t>
        </w:r>
        <w:r>
          <w:rPr>
            <w:noProof/>
            <w:webHidden/>
          </w:rPr>
          <w:fldChar w:fldCharType="end"/>
        </w:r>
      </w:hyperlink>
    </w:p>
    <w:p w14:paraId="70ADA1EE" w14:textId="77777777" w:rsidR="005512D4" w:rsidRDefault="005512D4">
      <w:pPr>
        <w:pStyle w:val="TOC3"/>
        <w:rPr>
          <w:rFonts w:asciiTheme="minorHAnsi" w:eastAsiaTheme="minorEastAsia" w:hAnsiTheme="minorHAnsi" w:cstheme="minorBidi"/>
          <w:noProof/>
          <w:szCs w:val="22"/>
          <w:lang w:val="en-US" w:eastAsia="en-US"/>
        </w:rPr>
      </w:pPr>
      <w:hyperlink w:anchor="_Toc438553346" w:history="1">
        <w:r w:rsidRPr="00AA0F7E">
          <w:rPr>
            <w:rStyle w:val="Hyperlink"/>
            <w:noProof/>
          </w:rPr>
          <w:t>2.1.1.1. Overall and Specific Objectives of the Action</w:t>
        </w:r>
        <w:r>
          <w:rPr>
            <w:noProof/>
            <w:webHidden/>
          </w:rPr>
          <w:tab/>
        </w:r>
        <w:r>
          <w:rPr>
            <w:noProof/>
            <w:webHidden/>
          </w:rPr>
          <w:fldChar w:fldCharType="begin"/>
        </w:r>
        <w:r>
          <w:rPr>
            <w:noProof/>
            <w:webHidden/>
          </w:rPr>
          <w:instrText xml:space="preserve"> PAGEREF _Toc438553346 \h </w:instrText>
        </w:r>
        <w:r>
          <w:rPr>
            <w:noProof/>
            <w:webHidden/>
          </w:rPr>
        </w:r>
        <w:r>
          <w:rPr>
            <w:noProof/>
            <w:webHidden/>
          </w:rPr>
          <w:fldChar w:fldCharType="separate"/>
        </w:r>
        <w:r>
          <w:rPr>
            <w:noProof/>
            <w:webHidden/>
          </w:rPr>
          <w:t>17</w:t>
        </w:r>
        <w:r>
          <w:rPr>
            <w:noProof/>
            <w:webHidden/>
          </w:rPr>
          <w:fldChar w:fldCharType="end"/>
        </w:r>
      </w:hyperlink>
    </w:p>
    <w:p w14:paraId="502A2D82" w14:textId="77777777" w:rsidR="005512D4" w:rsidRDefault="005512D4">
      <w:pPr>
        <w:pStyle w:val="TOC3"/>
        <w:rPr>
          <w:rFonts w:asciiTheme="minorHAnsi" w:eastAsiaTheme="minorEastAsia" w:hAnsiTheme="minorHAnsi" w:cstheme="minorBidi"/>
          <w:noProof/>
          <w:szCs w:val="22"/>
          <w:lang w:val="en-US" w:eastAsia="en-US"/>
        </w:rPr>
      </w:pPr>
      <w:hyperlink w:anchor="_Toc438553347" w:history="1">
        <w:r w:rsidRPr="00AA0F7E">
          <w:rPr>
            <w:rStyle w:val="Hyperlink"/>
            <w:noProof/>
          </w:rPr>
          <w:t>2.1.1.2. Expected Results of the Action</w:t>
        </w:r>
        <w:r>
          <w:rPr>
            <w:noProof/>
            <w:webHidden/>
          </w:rPr>
          <w:tab/>
        </w:r>
        <w:r>
          <w:rPr>
            <w:noProof/>
            <w:webHidden/>
          </w:rPr>
          <w:fldChar w:fldCharType="begin"/>
        </w:r>
        <w:r>
          <w:rPr>
            <w:noProof/>
            <w:webHidden/>
          </w:rPr>
          <w:instrText xml:space="preserve"> PAGEREF _Toc438553347 \h </w:instrText>
        </w:r>
        <w:r>
          <w:rPr>
            <w:noProof/>
            <w:webHidden/>
          </w:rPr>
        </w:r>
        <w:r>
          <w:rPr>
            <w:noProof/>
            <w:webHidden/>
          </w:rPr>
          <w:fldChar w:fldCharType="separate"/>
        </w:r>
        <w:r>
          <w:rPr>
            <w:noProof/>
            <w:webHidden/>
          </w:rPr>
          <w:t>18</w:t>
        </w:r>
        <w:r>
          <w:rPr>
            <w:noProof/>
            <w:webHidden/>
          </w:rPr>
          <w:fldChar w:fldCharType="end"/>
        </w:r>
      </w:hyperlink>
    </w:p>
    <w:p w14:paraId="7D20AC6A" w14:textId="77777777" w:rsidR="005512D4" w:rsidRDefault="005512D4">
      <w:pPr>
        <w:pStyle w:val="TOC3"/>
        <w:rPr>
          <w:rFonts w:asciiTheme="minorHAnsi" w:eastAsiaTheme="minorEastAsia" w:hAnsiTheme="minorHAnsi" w:cstheme="minorBidi"/>
          <w:noProof/>
          <w:szCs w:val="22"/>
          <w:lang w:val="en-US" w:eastAsia="en-US"/>
        </w:rPr>
      </w:pPr>
      <w:hyperlink w:anchor="_Toc438553348" w:history="1">
        <w:r w:rsidRPr="00AA0F7E">
          <w:rPr>
            <w:rStyle w:val="Hyperlink"/>
            <w:noProof/>
          </w:rPr>
          <w:t>2.1.1.3. Detailed action through the Work Packages</w:t>
        </w:r>
        <w:r>
          <w:rPr>
            <w:noProof/>
            <w:webHidden/>
          </w:rPr>
          <w:tab/>
        </w:r>
        <w:r>
          <w:rPr>
            <w:noProof/>
            <w:webHidden/>
          </w:rPr>
          <w:fldChar w:fldCharType="begin"/>
        </w:r>
        <w:r>
          <w:rPr>
            <w:noProof/>
            <w:webHidden/>
          </w:rPr>
          <w:instrText xml:space="preserve"> PAGEREF _Toc438553348 \h </w:instrText>
        </w:r>
        <w:r>
          <w:rPr>
            <w:noProof/>
            <w:webHidden/>
          </w:rPr>
        </w:r>
        <w:r>
          <w:rPr>
            <w:noProof/>
            <w:webHidden/>
          </w:rPr>
          <w:fldChar w:fldCharType="separate"/>
        </w:r>
        <w:r>
          <w:rPr>
            <w:noProof/>
            <w:webHidden/>
          </w:rPr>
          <w:t>18</w:t>
        </w:r>
        <w:r>
          <w:rPr>
            <w:noProof/>
            <w:webHidden/>
          </w:rPr>
          <w:fldChar w:fldCharType="end"/>
        </w:r>
      </w:hyperlink>
    </w:p>
    <w:p w14:paraId="698356B1" w14:textId="77777777" w:rsidR="005512D4" w:rsidRDefault="005512D4">
      <w:pPr>
        <w:pStyle w:val="TOC3"/>
        <w:rPr>
          <w:rFonts w:asciiTheme="minorHAnsi" w:eastAsiaTheme="minorEastAsia" w:hAnsiTheme="minorHAnsi" w:cstheme="minorBidi"/>
          <w:noProof/>
          <w:szCs w:val="22"/>
          <w:lang w:val="en-US" w:eastAsia="en-US"/>
        </w:rPr>
      </w:pPr>
      <w:hyperlink w:anchor="_Toc438553349" w:history="1">
        <w:r w:rsidRPr="00AA0F7E">
          <w:rPr>
            <w:rStyle w:val="Hyperlink"/>
            <w:noProof/>
          </w:rPr>
          <w:t>2.1.2.Methodology</w:t>
        </w:r>
        <w:r>
          <w:rPr>
            <w:noProof/>
            <w:webHidden/>
          </w:rPr>
          <w:tab/>
        </w:r>
        <w:r>
          <w:rPr>
            <w:noProof/>
            <w:webHidden/>
          </w:rPr>
          <w:fldChar w:fldCharType="begin"/>
        </w:r>
        <w:r>
          <w:rPr>
            <w:noProof/>
            <w:webHidden/>
          </w:rPr>
          <w:instrText xml:space="preserve"> PAGEREF _Toc438553349 \h </w:instrText>
        </w:r>
        <w:r>
          <w:rPr>
            <w:noProof/>
            <w:webHidden/>
          </w:rPr>
        </w:r>
        <w:r>
          <w:rPr>
            <w:noProof/>
            <w:webHidden/>
          </w:rPr>
          <w:fldChar w:fldCharType="separate"/>
        </w:r>
        <w:r>
          <w:rPr>
            <w:noProof/>
            <w:webHidden/>
          </w:rPr>
          <w:t>31</w:t>
        </w:r>
        <w:r>
          <w:rPr>
            <w:noProof/>
            <w:webHidden/>
          </w:rPr>
          <w:fldChar w:fldCharType="end"/>
        </w:r>
      </w:hyperlink>
    </w:p>
    <w:p w14:paraId="6EA1ABA0" w14:textId="77777777" w:rsidR="005512D4" w:rsidRDefault="005512D4">
      <w:pPr>
        <w:pStyle w:val="TOC3"/>
        <w:rPr>
          <w:rFonts w:asciiTheme="minorHAnsi" w:eastAsiaTheme="minorEastAsia" w:hAnsiTheme="minorHAnsi" w:cstheme="minorBidi"/>
          <w:noProof/>
          <w:szCs w:val="22"/>
          <w:lang w:val="en-US" w:eastAsia="en-US"/>
        </w:rPr>
      </w:pPr>
      <w:hyperlink w:anchor="_Toc438553350" w:history="1">
        <w:r w:rsidRPr="00AA0F7E">
          <w:rPr>
            <w:rStyle w:val="Hyperlink"/>
            <w:noProof/>
          </w:rPr>
          <w:t>2.1.2.1 Guiding Principles</w:t>
        </w:r>
        <w:r>
          <w:rPr>
            <w:noProof/>
            <w:webHidden/>
          </w:rPr>
          <w:tab/>
        </w:r>
        <w:r>
          <w:rPr>
            <w:noProof/>
            <w:webHidden/>
          </w:rPr>
          <w:fldChar w:fldCharType="begin"/>
        </w:r>
        <w:r>
          <w:rPr>
            <w:noProof/>
            <w:webHidden/>
          </w:rPr>
          <w:instrText xml:space="preserve"> PAGEREF _Toc438553350 \h </w:instrText>
        </w:r>
        <w:r>
          <w:rPr>
            <w:noProof/>
            <w:webHidden/>
          </w:rPr>
        </w:r>
        <w:r>
          <w:rPr>
            <w:noProof/>
            <w:webHidden/>
          </w:rPr>
          <w:fldChar w:fldCharType="separate"/>
        </w:r>
        <w:r>
          <w:rPr>
            <w:noProof/>
            <w:webHidden/>
          </w:rPr>
          <w:t>31</w:t>
        </w:r>
        <w:r>
          <w:rPr>
            <w:noProof/>
            <w:webHidden/>
          </w:rPr>
          <w:fldChar w:fldCharType="end"/>
        </w:r>
      </w:hyperlink>
    </w:p>
    <w:p w14:paraId="4B420579" w14:textId="77777777" w:rsidR="005512D4" w:rsidRDefault="005512D4">
      <w:pPr>
        <w:pStyle w:val="TOC3"/>
        <w:rPr>
          <w:rFonts w:asciiTheme="minorHAnsi" w:eastAsiaTheme="minorEastAsia" w:hAnsiTheme="minorHAnsi" w:cstheme="minorBidi"/>
          <w:noProof/>
          <w:szCs w:val="22"/>
          <w:lang w:val="en-US" w:eastAsia="en-US"/>
        </w:rPr>
      </w:pPr>
      <w:hyperlink w:anchor="_Toc438553351" w:history="1">
        <w:r w:rsidRPr="00AA0F7E">
          <w:rPr>
            <w:rStyle w:val="Hyperlink"/>
            <w:noProof/>
          </w:rPr>
          <w:t>2.1.2.2. Management Arrangements</w:t>
        </w:r>
        <w:r>
          <w:rPr>
            <w:noProof/>
            <w:webHidden/>
          </w:rPr>
          <w:tab/>
        </w:r>
        <w:r>
          <w:rPr>
            <w:noProof/>
            <w:webHidden/>
          </w:rPr>
          <w:fldChar w:fldCharType="begin"/>
        </w:r>
        <w:r>
          <w:rPr>
            <w:noProof/>
            <w:webHidden/>
          </w:rPr>
          <w:instrText xml:space="preserve"> PAGEREF _Toc438553351 \h </w:instrText>
        </w:r>
        <w:r>
          <w:rPr>
            <w:noProof/>
            <w:webHidden/>
          </w:rPr>
        </w:r>
        <w:r>
          <w:rPr>
            <w:noProof/>
            <w:webHidden/>
          </w:rPr>
          <w:fldChar w:fldCharType="separate"/>
        </w:r>
        <w:r>
          <w:rPr>
            <w:noProof/>
            <w:webHidden/>
          </w:rPr>
          <w:t>36</w:t>
        </w:r>
        <w:r>
          <w:rPr>
            <w:noProof/>
            <w:webHidden/>
          </w:rPr>
          <w:fldChar w:fldCharType="end"/>
        </w:r>
      </w:hyperlink>
    </w:p>
    <w:p w14:paraId="3ED8BF9C" w14:textId="77777777" w:rsidR="005512D4" w:rsidRDefault="005512D4">
      <w:pPr>
        <w:pStyle w:val="TOC3"/>
        <w:rPr>
          <w:rFonts w:asciiTheme="minorHAnsi" w:eastAsiaTheme="minorEastAsia" w:hAnsiTheme="minorHAnsi" w:cstheme="minorBidi"/>
          <w:noProof/>
          <w:szCs w:val="22"/>
          <w:lang w:val="en-US" w:eastAsia="en-US"/>
        </w:rPr>
      </w:pPr>
      <w:hyperlink w:anchor="_Toc438553352" w:history="1">
        <w:r w:rsidRPr="00AA0F7E">
          <w:rPr>
            <w:rStyle w:val="Hyperlink"/>
            <w:noProof/>
          </w:rPr>
          <w:t>2.1.2.3. Communication and visibility</w:t>
        </w:r>
        <w:r>
          <w:rPr>
            <w:noProof/>
            <w:webHidden/>
          </w:rPr>
          <w:tab/>
        </w:r>
        <w:r>
          <w:rPr>
            <w:noProof/>
            <w:webHidden/>
          </w:rPr>
          <w:fldChar w:fldCharType="begin"/>
        </w:r>
        <w:r>
          <w:rPr>
            <w:noProof/>
            <w:webHidden/>
          </w:rPr>
          <w:instrText xml:space="preserve"> PAGEREF _Toc438553352 \h </w:instrText>
        </w:r>
        <w:r>
          <w:rPr>
            <w:noProof/>
            <w:webHidden/>
          </w:rPr>
        </w:r>
        <w:r>
          <w:rPr>
            <w:noProof/>
            <w:webHidden/>
          </w:rPr>
          <w:fldChar w:fldCharType="separate"/>
        </w:r>
        <w:r>
          <w:rPr>
            <w:noProof/>
            <w:webHidden/>
          </w:rPr>
          <w:t>37</w:t>
        </w:r>
        <w:r>
          <w:rPr>
            <w:noProof/>
            <w:webHidden/>
          </w:rPr>
          <w:fldChar w:fldCharType="end"/>
        </w:r>
      </w:hyperlink>
    </w:p>
    <w:p w14:paraId="1C3B968C" w14:textId="77777777" w:rsidR="005512D4" w:rsidRDefault="005512D4">
      <w:pPr>
        <w:pStyle w:val="TOC3"/>
        <w:rPr>
          <w:rFonts w:asciiTheme="minorHAnsi" w:eastAsiaTheme="minorEastAsia" w:hAnsiTheme="minorHAnsi" w:cstheme="minorBidi"/>
          <w:noProof/>
          <w:szCs w:val="22"/>
          <w:lang w:val="en-US" w:eastAsia="en-US"/>
        </w:rPr>
      </w:pPr>
      <w:hyperlink w:anchor="_Toc438553353" w:history="1">
        <w:r w:rsidRPr="00AA0F7E">
          <w:rPr>
            <w:rStyle w:val="Hyperlink"/>
            <w:noProof/>
          </w:rPr>
          <w:t>2.1.3. Indicative action plan for implementing the action</w:t>
        </w:r>
        <w:r>
          <w:rPr>
            <w:noProof/>
            <w:webHidden/>
          </w:rPr>
          <w:tab/>
        </w:r>
        <w:r>
          <w:rPr>
            <w:noProof/>
            <w:webHidden/>
          </w:rPr>
          <w:fldChar w:fldCharType="begin"/>
        </w:r>
        <w:r>
          <w:rPr>
            <w:noProof/>
            <w:webHidden/>
          </w:rPr>
          <w:instrText xml:space="preserve"> PAGEREF _Toc438553353 \h </w:instrText>
        </w:r>
        <w:r>
          <w:rPr>
            <w:noProof/>
            <w:webHidden/>
          </w:rPr>
        </w:r>
        <w:r>
          <w:rPr>
            <w:noProof/>
            <w:webHidden/>
          </w:rPr>
          <w:fldChar w:fldCharType="separate"/>
        </w:r>
        <w:r>
          <w:rPr>
            <w:noProof/>
            <w:webHidden/>
          </w:rPr>
          <w:t>39</w:t>
        </w:r>
        <w:r>
          <w:rPr>
            <w:noProof/>
            <w:webHidden/>
          </w:rPr>
          <w:fldChar w:fldCharType="end"/>
        </w:r>
      </w:hyperlink>
    </w:p>
    <w:p w14:paraId="350B284A" w14:textId="77777777" w:rsidR="005512D4" w:rsidRDefault="005512D4">
      <w:pPr>
        <w:pStyle w:val="TOC3"/>
        <w:rPr>
          <w:rFonts w:asciiTheme="minorHAnsi" w:eastAsiaTheme="minorEastAsia" w:hAnsiTheme="minorHAnsi" w:cstheme="minorBidi"/>
          <w:noProof/>
          <w:szCs w:val="22"/>
          <w:lang w:val="en-US" w:eastAsia="en-US"/>
        </w:rPr>
      </w:pPr>
      <w:hyperlink w:anchor="_Toc438553354" w:history="1">
        <w:r w:rsidRPr="00AA0F7E">
          <w:rPr>
            <w:rStyle w:val="Hyperlink"/>
            <w:noProof/>
          </w:rPr>
          <w:t>2.1.4. Sustainability of the action</w:t>
        </w:r>
        <w:r>
          <w:rPr>
            <w:noProof/>
            <w:webHidden/>
          </w:rPr>
          <w:tab/>
        </w:r>
        <w:r>
          <w:rPr>
            <w:noProof/>
            <w:webHidden/>
          </w:rPr>
          <w:fldChar w:fldCharType="begin"/>
        </w:r>
        <w:r>
          <w:rPr>
            <w:noProof/>
            <w:webHidden/>
          </w:rPr>
          <w:instrText xml:space="preserve"> PAGEREF _Toc438553354 \h </w:instrText>
        </w:r>
        <w:r>
          <w:rPr>
            <w:noProof/>
            <w:webHidden/>
          </w:rPr>
        </w:r>
        <w:r>
          <w:rPr>
            <w:noProof/>
            <w:webHidden/>
          </w:rPr>
          <w:fldChar w:fldCharType="separate"/>
        </w:r>
        <w:r>
          <w:rPr>
            <w:noProof/>
            <w:webHidden/>
          </w:rPr>
          <w:t>43</w:t>
        </w:r>
        <w:r>
          <w:rPr>
            <w:noProof/>
            <w:webHidden/>
          </w:rPr>
          <w:fldChar w:fldCharType="end"/>
        </w:r>
      </w:hyperlink>
    </w:p>
    <w:p w14:paraId="081577E7" w14:textId="77777777" w:rsidR="005512D4" w:rsidRDefault="005512D4">
      <w:pPr>
        <w:pStyle w:val="TOC3"/>
        <w:rPr>
          <w:rFonts w:asciiTheme="minorHAnsi" w:eastAsiaTheme="minorEastAsia" w:hAnsiTheme="minorHAnsi" w:cstheme="minorBidi"/>
          <w:noProof/>
          <w:szCs w:val="22"/>
          <w:lang w:val="en-US" w:eastAsia="en-US"/>
        </w:rPr>
      </w:pPr>
      <w:hyperlink w:anchor="_Toc438553355" w:history="1">
        <w:r w:rsidRPr="00AA0F7E">
          <w:rPr>
            <w:rStyle w:val="Hyperlink"/>
            <w:noProof/>
          </w:rPr>
          <w:t>2.1.5. Logical Framework</w:t>
        </w:r>
        <w:r>
          <w:rPr>
            <w:noProof/>
            <w:webHidden/>
          </w:rPr>
          <w:tab/>
        </w:r>
        <w:r>
          <w:rPr>
            <w:noProof/>
            <w:webHidden/>
          </w:rPr>
          <w:fldChar w:fldCharType="begin"/>
        </w:r>
        <w:r>
          <w:rPr>
            <w:noProof/>
            <w:webHidden/>
          </w:rPr>
          <w:instrText xml:space="preserve"> PAGEREF _Toc438553355 \h </w:instrText>
        </w:r>
        <w:r>
          <w:rPr>
            <w:noProof/>
            <w:webHidden/>
          </w:rPr>
        </w:r>
        <w:r>
          <w:rPr>
            <w:noProof/>
            <w:webHidden/>
          </w:rPr>
          <w:fldChar w:fldCharType="separate"/>
        </w:r>
        <w:r>
          <w:rPr>
            <w:noProof/>
            <w:webHidden/>
          </w:rPr>
          <w:t>44</w:t>
        </w:r>
        <w:r>
          <w:rPr>
            <w:noProof/>
            <w:webHidden/>
          </w:rPr>
          <w:fldChar w:fldCharType="end"/>
        </w:r>
      </w:hyperlink>
    </w:p>
    <w:p w14:paraId="3AA5844D" w14:textId="77777777" w:rsidR="005512D4" w:rsidRDefault="005512D4">
      <w:pPr>
        <w:pStyle w:val="TOC3"/>
        <w:rPr>
          <w:rFonts w:asciiTheme="minorHAnsi" w:eastAsiaTheme="minorEastAsia" w:hAnsiTheme="minorHAnsi" w:cstheme="minorBidi"/>
          <w:noProof/>
          <w:szCs w:val="22"/>
          <w:lang w:val="en-US" w:eastAsia="en-US"/>
        </w:rPr>
      </w:pPr>
      <w:hyperlink w:anchor="_Toc438553356" w:history="1">
        <w:r w:rsidRPr="00AA0F7E">
          <w:rPr>
            <w:rStyle w:val="Hyperlink"/>
            <w:noProof/>
          </w:rPr>
          <w:t>2.1.6. Budget of the action, amount requested from the Contracting Authority and other expected sources of funding</w:t>
        </w:r>
        <w:r>
          <w:rPr>
            <w:noProof/>
            <w:webHidden/>
          </w:rPr>
          <w:tab/>
        </w:r>
        <w:r>
          <w:rPr>
            <w:noProof/>
            <w:webHidden/>
          </w:rPr>
          <w:fldChar w:fldCharType="begin"/>
        </w:r>
        <w:r>
          <w:rPr>
            <w:noProof/>
            <w:webHidden/>
          </w:rPr>
          <w:instrText xml:space="preserve"> PAGEREF _Toc438553356 \h </w:instrText>
        </w:r>
        <w:r>
          <w:rPr>
            <w:noProof/>
            <w:webHidden/>
          </w:rPr>
        </w:r>
        <w:r>
          <w:rPr>
            <w:noProof/>
            <w:webHidden/>
          </w:rPr>
          <w:fldChar w:fldCharType="separate"/>
        </w:r>
        <w:r>
          <w:rPr>
            <w:noProof/>
            <w:webHidden/>
          </w:rPr>
          <w:t>45</w:t>
        </w:r>
        <w:r>
          <w:rPr>
            <w:noProof/>
            <w:webHidden/>
          </w:rPr>
          <w:fldChar w:fldCharType="end"/>
        </w:r>
      </w:hyperlink>
    </w:p>
    <w:p w14:paraId="2D6A8877" w14:textId="77777777" w:rsidR="00EA5240" w:rsidRPr="00F955A4" w:rsidRDefault="00240FC7" w:rsidP="00E85983">
      <w:pPr>
        <w:pStyle w:val="Heading1"/>
        <w:spacing w:before="120" w:after="0"/>
        <w:rPr>
          <w:rFonts w:ascii="Times New Roman" w:hAnsi="Times New Roman"/>
          <w:sz w:val="22"/>
          <w:szCs w:val="22"/>
          <w:lang w:val="en-GB"/>
        </w:rPr>
        <w:sectPr w:rsidR="00EA5240" w:rsidRPr="00F955A4" w:rsidSect="00D80219">
          <w:footerReference w:type="default" r:id="rId12"/>
          <w:footerReference w:type="first" r:id="rId13"/>
          <w:pgSz w:w="11907" w:h="16840" w:code="9"/>
          <w:pgMar w:top="899" w:right="1134" w:bottom="1134" w:left="1418" w:header="720" w:footer="397" w:gutter="0"/>
          <w:cols w:space="720"/>
          <w:titlePg/>
        </w:sectPr>
      </w:pPr>
      <w:r w:rsidRPr="00F955A4">
        <w:rPr>
          <w:rFonts w:ascii="Times New Roman" w:hAnsi="Times New Roman"/>
          <w:bCs/>
          <w:snapToGrid/>
          <w:spacing w:val="0"/>
          <w:kern w:val="0"/>
          <w:sz w:val="22"/>
          <w:szCs w:val="22"/>
          <w:lang w:val="en-GB" w:eastAsia="en-GB"/>
        </w:rPr>
        <w:fldChar w:fldCharType="end"/>
      </w:r>
      <w:bookmarkStart w:id="7" w:name="_GoBack"/>
      <w:bookmarkEnd w:id="7"/>
    </w:p>
    <w:p w14:paraId="6B01F640" w14:textId="77777777" w:rsidR="00D80219" w:rsidRPr="008E36E9" w:rsidRDefault="00D80219" w:rsidP="00D80219">
      <w:pPr>
        <w:pStyle w:val="Heading1"/>
        <w:rPr>
          <w:rFonts w:ascii="Times New Roman" w:hAnsi="Times New Roman"/>
          <w:lang w:val="en-GB"/>
        </w:rPr>
      </w:pPr>
      <w:bookmarkStart w:id="8" w:name="_Toc438553333"/>
      <w:r w:rsidRPr="008E36E9">
        <w:rPr>
          <w:rFonts w:ascii="Times New Roman" w:hAnsi="Times New Roman"/>
          <w:lang w:val="en-GB"/>
        </w:rPr>
        <w:lastRenderedPageBreak/>
        <w:t>Part A. CONCEPT NOTE</w:t>
      </w:r>
      <w:bookmarkEnd w:id="5"/>
      <w:bookmarkEnd w:id="6"/>
      <w:bookmarkEnd w:id="8"/>
    </w:p>
    <w:p w14:paraId="4550D7DB" w14:textId="77777777" w:rsidR="00D80219" w:rsidRPr="006E760B" w:rsidRDefault="00D80219" w:rsidP="003970F2">
      <w:pPr>
        <w:pStyle w:val="Heading2"/>
        <w:numPr>
          <w:ilvl w:val="0"/>
          <w:numId w:val="0"/>
        </w:numPr>
        <w:ind w:left="480" w:hanging="480"/>
        <w:rPr>
          <w:lang w:val="en-GB"/>
        </w:rPr>
      </w:pPr>
      <w:bookmarkStart w:id="9" w:name="_Toc438553334"/>
      <w:r w:rsidRPr="006E760B">
        <w:rPr>
          <w:lang w:val="en-GB"/>
        </w:rPr>
        <w:t>Instructions for drafting the concept note</w:t>
      </w:r>
      <w:bookmarkEnd w:id="9"/>
    </w:p>
    <w:p w14:paraId="4975C7E5" w14:textId="77777777" w:rsidR="00D80219" w:rsidRPr="008E36E9" w:rsidRDefault="00D80219" w:rsidP="00D80219">
      <w:pPr>
        <w:pStyle w:val="Heading3"/>
        <w:rPr>
          <w:rFonts w:ascii="Times New Roman" w:hAnsi="Times New Roman"/>
        </w:rPr>
      </w:pPr>
      <w:bookmarkStart w:id="10" w:name="_Toc438553335"/>
      <w:r w:rsidRPr="008E36E9">
        <w:rPr>
          <w:rFonts w:ascii="Times New Roman" w:hAnsi="Times New Roman"/>
        </w:rPr>
        <w:t>1.1 Summary of the action</w:t>
      </w:r>
      <w:bookmarkEnd w:id="10"/>
    </w:p>
    <w:p w14:paraId="46828624" w14:textId="77777777" w:rsidR="00D80219" w:rsidRPr="008E36E9" w:rsidRDefault="00D80219" w:rsidP="00D80219">
      <w:pPr>
        <w:spacing w:after="120"/>
        <w:jc w:val="both"/>
        <w:rPr>
          <w:sz w:val="22"/>
          <w:szCs w:val="22"/>
        </w:rPr>
      </w:pPr>
      <w:r w:rsidRPr="008E36E9">
        <w:rPr>
          <w:sz w:val="22"/>
          <w:szCs w:val="22"/>
        </w:rPr>
        <w:t>Please complete the table below, which should not exceed 1 page.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5378"/>
      </w:tblGrid>
      <w:tr w:rsidR="00D80219" w:rsidRPr="00220280" w14:paraId="02234B4D" w14:textId="77777777" w:rsidTr="002C6DEF">
        <w:tc>
          <w:tcPr>
            <w:tcW w:w="3978" w:type="dxa"/>
            <w:shd w:val="pct10" w:color="auto" w:fill="FFFFFF"/>
            <w:vAlign w:val="center"/>
          </w:tcPr>
          <w:p w14:paraId="1860E6C7" w14:textId="77777777" w:rsidR="003F6D57" w:rsidRDefault="00D80219" w:rsidP="00220280">
            <w:pPr>
              <w:spacing w:before="40" w:after="40"/>
              <w:jc w:val="both"/>
            </w:pPr>
            <w:r w:rsidRPr="00220280">
              <w:br w:type="page"/>
            </w:r>
          </w:p>
          <w:p w14:paraId="58820FA5" w14:textId="77777777" w:rsidR="00D80219" w:rsidRDefault="00D80219" w:rsidP="00220280">
            <w:pPr>
              <w:spacing w:before="40" w:after="40"/>
              <w:jc w:val="both"/>
              <w:rPr>
                <w:sz w:val="22"/>
                <w:szCs w:val="22"/>
              </w:rPr>
            </w:pPr>
            <w:r w:rsidRPr="00220280">
              <w:rPr>
                <w:sz w:val="22"/>
                <w:szCs w:val="22"/>
              </w:rPr>
              <w:t>Title of the action:</w:t>
            </w:r>
          </w:p>
          <w:p w14:paraId="109F255B" w14:textId="77777777" w:rsidR="003F6D57" w:rsidRPr="00220280" w:rsidRDefault="003F6D57" w:rsidP="00220280">
            <w:pPr>
              <w:spacing w:before="40" w:after="40"/>
              <w:jc w:val="both"/>
            </w:pPr>
          </w:p>
        </w:tc>
        <w:tc>
          <w:tcPr>
            <w:tcW w:w="5378" w:type="dxa"/>
            <w:vAlign w:val="center"/>
          </w:tcPr>
          <w:p w14:paraId="4468C390" w14:textId="77777777" w:rsidR="00D80219" w:rsidRPr="002754DA" w:rsidRDefault="004D2F68" w:rsidP="00783376">
            <w:pPr>
              <w:spacing w:before="40" w:after="40"/>
              <w:jc w:val="both"/>
              <w:rPr>
                <w:rFonts w:ascii="Arial" w:hAnsi="Arial" w:cs="Arial"/>
                <w:sz w:val="20"/>
                <w:szCs w:val="20"/>
              </w:rPr>
            </w:pPr>
            <w:r w:rsidRPr="004D2F68">
              <w:rPr>
                <w:rFonts w:ascii="Arial" w:hAnsi="Arial" w:cs="Arial"/>
                <w:sz w:val="20"/>
                <w:szCs w:val="20"/>
              </w:rPr>
              <w:t>Economic and Social Empowerment for Roma and Egyptians- a booster for social inclusion (ESERE)</w:t>
            </w:r>
          </w:p>
        </w:tc>
      </w:tr>
      <w:tr w:rsidR="00D80219" w:rsidRPr="00A12F88" w14:paraId="507AD4FE" w14:textId="77777777" w:rsidTr="002C6DEF">
        <w:tc>
          <w:tcPr>
            <w:tcW w:w="3978" w:type="dxa"/>
            <w:shd w:val="pct10" w:color="auto" w:fill="FFFFFF"/>
            <w:vAlign w:val="center"/>
          </w:tcPr>
          <w:p w14:paraId="1F0C703D" w14:textId="77777777" w:rsidR="00D80219" w:rsidRPr="00220280" w:rsidRDefault="00D80219" w:rsidP="00220280">
            <w:pPr>
              <w:spacing w:before="40" w:after="40"/>
            </w:pPr>
            <w:r w:rsidRPr="00220280">
              <w:rPr>
                <w:sz w:val="22"/>
                <w:szCs w:val="22"/>
              </w:rPr>
              <w:t xml:space="preserve">Location(s) of the action: — </w:t>
            </w:r>
            <w:r w:rsidRPr="00220280">
              <w:rPr>
                <w:i/>
                <w:sz w:val="22"/>
                <w:szCs w:val="22"/>
              </w:rPr>
              <w:t>specify country(</w:t>
            </w:r>
            <w:proofErr w:type="spellStart"/>
            <w:r w:rsidRPr="00220280">
              <w:rPr>
                <w:i/>
                <w:sz w:val="22"/>
                <w:szCs w:val="22"/>
              </w:rPr>
              <w:t>ies</w:t>
            </w:r>
            <w:proofErr w:type="spellEnd"/>
            <w:r w:rsidRPr="00220280">
              <w:rPr>
                <w:i/>
                <w:sz w:val="22"/>
                <w:szCs w:val="22"/>
              </w:rPr>
              <w:t>), region(s) that will benefit from the action</w:t>
            </w:r>
          </w:p>
        </w:tc>
        <w:tc>
          <w:tcPr>
            <w:tcW w:w="5378" w:type="dxa"/>
            <w:vAlign w:val="center"/>
          </w:tcPr>
          <w:p w14:paraId="3B3A8E88" w14:textId="77777777" w:rsidR="00D80219" w:rsidRPr="00A12F88" w:rsidRDefault="004D2F68" w:rsidP="00220280">
            <w:pPr>
              <w:pStyle w:val="Title"/>
              <w:spacing w:before="40" w:after="40"/>
              <w:jc w:val="both"/>
              <w:rPr>
                <w:rFonts w:ascii="Arial" w:hAnsi="Arial" w:cs="Arial"/>
                <w:b w:val="0"/>
                <w:i/>
                <w:sz w:val="20"/>
                <w:lang w:val="it-IT"/>
              </w:rPr>
            </w:pPr>
            <w:r w:rsidRPr="00A12F88">
              <w:rPr>
                <w:rFonts w:ascii="Arial" w:hAnsi="Arial" w:cs="Arial"/>
                <w:b w:val="0"/>
                <w:sz w:val="20"/>
                <w:lang w:val="it-IT"/>
              </w:rPr>
              <w:t>Albania - Regions of Tirana, Durrës, Shkodra and Berat.</w:t>
            </w:r>
          </w:p>
        </w:tc>
      </w:tr>
      <w:tr w:rsidR="00D80219" w:rsidRPr="00220280" w14:paraId="6BE133F7" w14:textId="77777777" w:rsidTr="002C6DEF">
        <w:tc>
          <w:tcPr>
            <w:tcW w:w="3978" w:type="dxa"/>
            <w:shd w:val="pct10" w:color="auto" w:fill="FFFFFF"/>
            <w:vAlign w:val="center"/>
          </w:tcPr>
          <w:p w14:paraId="1349E918" w14:textId="77777777" w:rsidR="00D80219" w:rsidRPr="00220280" w:rsidRDefault="00EA5240" w:rsidP="00220280">
            <w:pPr>
              <w:spacing w:before="40" w:after="40"/>
            </w:pPr>
            <w:r w:rsidRPr="00220280">
              <w:rPr>
                <w:sz w:val="22"/>
                <w:szCs w:val="22"/>
              </w:rPr>
              <w:t>Total duration of the action (</w:t>
            </w:r>
            <w:r w:rsidRPr="00220280">
              <w:rPr>
                <w:i/>
                <w:sz w:val="22"/>
                <w:szCs w:val="22"/>
              </w:rPr>
              <w:t>months</w:t>
            </w:r>
            <w:r w:rsidRPr="00220280">
              <w:rPr>
                <w:sz w:val="22"/>
                <w:szCs w:val="22"/>
              </w:rPr>
              <w:t>):</w:t>
            </w:r>
          </w:p>
        </w:tc>
        <w:tc>
          <w:tcPr>
            <w:tcW w:w="5378" w:type="dxa"/>
            <w:vAlign w:val="center"/>
          </w:tcPr>
          <w:p w14:paraId="158008E0" w14:textId="77777777" w:rsidR="00D80219" w:rsidRPr="002754DA" w:rsidRDefault="004D2F68" w:rsidP="002547C7">
            <w:pPr>
              <w:spacing w:before="40" w:after="40"/>
              <w:jc w:val="both"/>
              <w:rPr>
                <w:rFonts w:ascii="Arial" w:hAnsi="Arial" w:cs="Arial"/>
                <w:sz w:val="20"/>
                <w:szCs w:val="20"/>
              </w:rPr>
            </w:pPr>
            <w:r>
              <w:rPr>
                <w:rFonts w:ascii="Arial" w:hAnsi="Arial" w:cs="Arial"/>
                <w:sz w:val="20"/>
                <w:szCs w:val="20"/>
              </w:rPr>
              <w:t>36</w:t>
            </w:r>
            <w:r w:rsidR="00EA5240" w:rsidRPr="002754DA">
              <w:rPr>
                <w:rFonts w:ascii="Arial" w:hAnsi="Arial" w:cs="Arial"/>
                <w:sz w:val="20"/>
                <w:szCs w:val="20"/>
              </w:rPr>
              <w:t xml:space="preserve"> months</w:t>
            </w:r>
          </w:p>
        </w:tc>
      </w:tr>
      <w:tr w:rsidR="00D80219" w:rsidRPr="00220280" w14:paraId="45A00EFE" w14:textId="77777777" w:rsidTr="002C6DEF">
        <w:tc>
          <w:tcPr>
            <w:tcW w:w="3978" w:type="dxa"/>
            <w:shd w:val="pct10" w:color="auto" w:fill="FFFFFF"/>
            <w:vAlign w:val="center"/>
          </w:tcPr>
          <w:p w14:paraId="39938C95" w14:textId="77777777" w:rsidR="00D80219" w:rsidRPr="00220280" w:rsidRDefault="00EA5240" w:rsidP="00220280">
            <w:pPr>
              <w:spacing w:before="40" w:after="40"/>
            </w:pPr>
            <w:r w:rsidRPr="00220280">
              <w:rPr>
                <w:spacing w:val="-2"/>
                <w:sz w:val="22"/>
                <w:szCs w:val="22"/>
              </w:rPr>
              <w:t>EU financing requested (amount)</w:t>
            </w:r>
          </w:p>
        </w:tc>
        <w:tc>
          <w:tcPr>
            <w:tcW w:w="5378" w:type="dxa"/>
            <w:vAlign w:val="center"/>
          </w:tcPr>
          <w:p w14:paraId="6C8501B9" w14:textId="77777777" w:rsidR="00D80219" w:rsidRPr="002754DA" w:rsidRDefault="00911629" w:rsidP="002547C7">
            <w:pPr>
              <w:spacing w:before="40" w:after="40"/>
              <w:jc w:val="both"/>
              <w:rPr>
                <w:rFonts w:ascii="Arial" w:hAnsi="Arial" w:cs="Arial"/>
                <w:sz w:val="20"/>
                <w:szCs w:val="20"/>
              </w:rPr>
            </w:pPr>
            <w:r>
              <w:rPr>
                <w:rFonts w:ascii="Arial" w:hAnsi="Arial" w:cs="Arial"/>
                <w:sz w:val="20"/>
                <w:szCs w:val="20"/>
              </w:rPr>
              <w:t>EUR 4,000,000.00</w:t>
            </w:r>
          </w:p>
        </w:tc>
      </w:tr>
      <w:tr w:rsidR="00D80219" w:rsidRPr="00220280" w14:paraId="61D7AF93" w14:textId="77777777" w:rsidTr="002C6DEF">
        <w:tc>
          <w:tcPr>
            <w:tcW w:w="3978" w:type="dxa"/>
            <w:shd w:val="pct10" w:color="auto" w:fill="FFFFFF"/>
            <w:vAlign w:val="center"/>
          </w:tcPr>
          <w:p w14:paraId="286BF89F" w14:textId="77777777" w:rsidR="00D80219" w:rsidRPr="00220280" w:rsidRDefault="00EA5240" w:rsidP="00220280">
            <w:pPr>
              <w:spacing w:before="40" w:after="40"/>
            </w:pPr>
            <w:r w:rsidRPr="00220280">
              <w:rPr>
                <w:sz w:val="22"/>
                <w:szCs w:val="22"/>
              </w:rPr>
              <w:t>EU financing requested as a percentage of  total budget of the Action (indicative)</w:t>
            </w:r>
            <w:r w:rsidR="008E0F46">
              <w:t xml:space="preserve"> </w:t>
            </w:r>
            <w:r w:rsidR="008E0F46">
              <w:rPr>
                <w:rStyle w:val="FootnoteReference"/>
              </w:rPr>
              <w:footnoteReference w:id="2"/>
            </w:r>
            <w:r w:rsidRPr="00220280">
              <w:rPr>
                <w:sz w:val="22"/>
                <w:szCs w:val="22"/>
              </w:rPr>
              <w:t xml:space="preserve"> </w:t>
            </w:r>
          </w:p>
        </w:tc>
        <w:tc>
          <w:tcPr>
            <w:tcW w:w="5378" w:type="dxa"/>
            <w:vAlign w:val="center"/>
          </w:tcPr>
          <w:p w14:paraId="512DB724" w14:textId="77777777" w:rsidR="00D80219" w:rsidRPr="002754DA" w:rsidRDefault="004D2F68" w:rsidP="008D1B75">
            <w:pPr>
              <w:spacing w:before="40" w:after="40"/>
              <w:jc w:val="both"/>
              <w:rPr>
                <w:rFonts w:ascii="Arial" w:hAnsi="Arial" w:cs="Arial"/>
                <w:sz w:val="20"/>
                <w:szCs w:val="20"/>
              </w:rPr>
            </w:pPr>
            <w:r>
              <w:rPr>
                <w:rFonts w:ascii="Arial" w:hAnsi="Arial" w:cs="Arial"/>
                <w:sz w:val="20"/>
                <w:szCs w:val="20"/>
              </w:rPr>
              <w:t>100</w:t>
            </w:r>
            <w:r w:rsidR="00EA5240" w:rsidRPr="002754DA">
              <w:rPr>
                <w:rFonts w:ascii="Arial" w:hAnsi="Arial" w:cs="Arial"/>
                <w:sz w:val="20"/>
                <w:szCs w:val="20"/>
              </w:rPr>
              <w:t xml:space="preserve">% </w:t>
            </w:r>
          </w:p>
        </w:tc>
      </w:tr>
      <w:tr w:rsidR="00D80219" w:rsidRPr="00220280" w14:paraId="7134191E" w14:textId="77777777" w:rsidTr="002C6DEF">
        <w:tc>
          <w:tcPr>
            <w:tcW w:w="3978" w:type="dxa"/>
            <w:shd w:val="pct10" w:color="auto" w:fill="FFFFFF"/>
            <w:vAlign w:val="center"/>
          </w:tcPr>
          <w:p w14:paraId="2A778FE4" w14:textId="77777777" w:rsidR="00D80219" w:rsidRPr="00220280" w:rsidRDefault="00EA5240" w:rsidP="00220280">
            <w:pPr>
              <w:spacing w:before="40" w:after="40"/>
            </w:pPr>
            <w:r w:rsidRPr="00220280">
              <w:rPr>
                <w:sz w:val="22"/>
                <w:szCs w:val="22"/>
              </w:rPr>
              <w:t>Objectives of the action</w:t>
            </w:r>
          </w:p>
        </w:tc>
        <w:tc>
          <w:tcPr>
            <w:tcW w:w="5378" w:type="dxa"/>
            <w:vAlign w:val="center"/>
          </w:tcPr>
          <w:p w14:paraId="47D7F079" w14:textId="77777777" w:rsidR="008D1B75" w:rsidRPr="002754DA" w:rsidRDefault="0028070F" w:rsidP="008D1B75">
            <w:pPr>
              <w:jc w:val="both"/>
              <w:rPr>
                <w:rFonts w:ascii="Arial" w:hAnsi="Arial" w:cs="Arial"/>
                <w:sz w:val="20"/>
                <w:szCs w:val="20"/>
              </w:rPr>
            </w:pPr>
            <w:r w:rsidRPr="003B76DB">
              <w:rPr>
                <w:rFonts w:ascii="Arial" w:hAnsi="Arial" w:cs="Arial"/>
                <w:b/>
                <w:sz w:val="20"/>
                <w:szCs w:val="20"/>
              </w:rPr>
              <w:t>O</w:t>
            </w:r>
            <w:r w:rsidR="008D1B75" w:rsidRPr="003B76DB">
              <w:rPr>
                <w:rFonts w:ascii="Arial" w:hAnsi="Arial" w:cs="Arial"/>
                <w:b/>
                <w:sz w:val="20"/>
                <w:szCs w:val="20"/>
              </w:rPr>
              <w:t xml:space="preserve">verall </w:t>
            </w:r>
            <w:r w:rsidRPr="003B76DB">
              <w:rPr>
                <w:rFonts w:ascii="Arial" w:hAnsi="Arial" w:cs="Arial"/>
                <w:b/>
                <w:sz w:val="20"/>
                <w:szCs w:val="20"/>
              </w:rPr>
              <w:t>O</w:t>
            </w:r>
            <w:r w:rsidR="008D1B75" w:rsidRPr="003B76DB">
              <w:rPr>
                <w:rFonts w:ascii="Arial" w:hAnsi="Arial" w:cs="Arial"/>
                <w:b/>
                <w:sz w:val="20"/>
                <w:szCs w:val="20"/>
              </w:rPr>
              <w:t>bjective</w:t>
            </w:r>
            <w:r w:rsidR="008D1B75" w:rsidRPr="002754DA">
              <w:rPr>
                <w:rFonts w:ascii="Arial" w:hAnsi="Arial" w:cs="Arial"/>
                <w:sz w:val="20"/>
                <w:szCs w:val="20"/>
              </w:rPr>
              <w:t xml:space="preserve"> </w:t>
            </w:r>
            <w:r w:rsidR="004D2F68" w:rsidRPr="004D2F68">
              <w:rPr>
                <w:rFonts w:ascii="Arial" w:hAnsi="Arial" w:cs="Arial"/>
                <w:sz w:val="20"/>
                <w:szCs w:val="20"/>
              </w:rPr>
              <w:t>is to contribute to the economic and social empowerment of Roma and Egyptian communities in Albania.</w:t>
            </w:r>
          </w:p>
          <w:p w14:paraId="42313935" w14:textId="77777777" w:rsidR="008D1B75" w:rsidRPr="002754DA" w:rsidRDefault="00C11CDB" w:rsidP="008D1B75">
            <w:pPr>
              <w:jc w:val="both"/>
              <w:rPr>
                <w:rFonts w:ascii="Arial" w:hAnsi="Arial" w:cs="Arial"/>
                <w:sz w:val="20"/>
                <w:szCs w:val="20"/>
              </w:rPr>
            </w:pPr>
            <w:r>
              <w:rPr>
                <w:rFonts w:ascii="Arial" w:hAnsi="Arial" w:cs="Arial"/>
                <w:sz w:val="20"/>
                <w:szCs w:val="20"/>
              </w:rPr>
              <w:t>Specifically the Action will aim to:</w:t>
            </w:r>
          </w:p>
          <w:p w14:paraId="756C8BA1" w14:textId="77777777" w:rsidR="00050190" w:rsidRPr="00C11CDB" w:rsidRDefault="00050190" w:rsidP="00050190">
            <w:pPr>
              <w:jc w:val="both"/>
              <w:rPr>
                <w:rFonts w:ascii="Arial" w:hAnsi="Arial" w:cs="Arial"/>
                <w:sz w:val="20"/>
                <w:szCs w:val="20"/>
              </w:rPr>
            </w:pPr>
            <w:r w:rsidRPr="00C11CDB">
              <w:rPr>
                <w:rFonts w:ascii="Arial" w:hAnsi="Arial" w:cs="Arial"/>
                <w:sz w:val="20"/>
                <w:szCs w:val="20"/>
              </w:rPr>
              <w:t xml:space="preserve">1 – </w:t>
            </w:r>
            <w:r w:rsidR="004D2F68">
              <w:rPr>
                <w:rFonts w:ascii="Arial" w:hAnsi="Arial" w:cs="Arial"/>
                <w:sz w:val="20"/>
                <w:szCs w:val="20"/>
              </w:rPr>
              <w:t xml:space="preserve">Improve and </w:t>
            </w:r>
            <w:r w:rsidR="00ED5152">
              <w:rPr>
                <w:rFonts w:ascii="Arial" w:hAnsi="Arial" w:cs="Arial"/>
                <w:sz w:val="20"/>
                <w:szCs w:val="20"/>
              </w:rPr>
              <w:t>diversify</w:t>
            </w:r>
            <w:r w:rsidR="004D2F68" w:rsidRPr="004D2F68">
              <w:rPr>
                <w:rFonts w:ascii="Arial" w:hAnsi="Arial" w:cs="Arial"/>
                <w:sz w:val="20"/>
                <w:szCs w:val="20"/>
              </w:rPr>
              <w:t xml:space="preserve"> employment promotion measures developed and provided to Roma and Egyptian women and men aiming at enhancing their s</w:t>
            </w:r>
            <w:r w:rsidR="004D2F68">
              <w:rPr>
                <w:rFonts w:ascii="Arial" w:hAnsi="Arial" w:cs="Arial"/>
                <w:sz w:val="20"/>
                <w:szCs w:val="20"/>
              </w:rPr>
              <w:t>kills and employability chances.</w:t>
            </w:r>
          </w:p>
          <w:p w14:paraId="60359679" w14:textId="77777777" w:rsidR="00FD1757" w:rsidRPr="00C11CDB" w:rsidRDefault="00FD1757" w:rsidP="00FD1757">
            <w:pPr>
              <w:jc w:val="both"/>
              <w:rPr>
                <w:rFonts w:ascii="Arial" w:hAnsi="Arial" w:cs="Arial"/>
                <w:sz w:val="20"/>
                <w:szCs w:val="20"/>
              </w:rPr>
            </w:pPr>
            <w:r w:rsidRPr="00C11CDB">
              <w:rPr>
                <w:rFonts w:ascii="Arial" w:hAnsi="Arial" w:cs="Arial"/>
                <w:sz w:val="20"/>
                <w:szCs w:val="20"/>
              </w:rPr>
              <w:t xml:space="preserve">2 – </w:t>
            </w:r>
            <w:r w:rsidR="004D2F68">
              <w:rPr>
                <w:rFonts w:ascii="Arial" w:hAnsi="Arial" w:cs="Arial"/>
                <w:sz w:val="20"/>
                <w:szCs w:val="20"/>
              </w:rPr>
              <w:t>Increase</w:t>
            </w:r>
            <w:r w:rsidR="004D2F68" w:rsidRPr="004D2F68">
              <w:rPr>
                <w:rFonts w:ascii="Arial" w:hAnsi="Arial" w:cs="Arial"/>
                <w:sz w:val="20"/>
                <w:szCs w:val="20"/>
              </w:rPr>
              <w:t xml:space="preserve"> participation of Roma and Egyptian women and men in local development processes</w:t>
            </w:r>
            <w:r w:rsidR="00A56B42" w:rsidRPr="00C11CDB">
              <w:rPr>
                <w:rFonts w:ascii="Arial" w:hAnsi="Arial" w:cs="Arial"/>
                <w:sz w:val="20"/>
                <w:szCs w:val="20"/>
              </w:rPr>
              <w:t>.</w:t>
            </w:r>
          </w:p>
          <w:p w14:paraId="02DA8AE2" w14:textId="77777777" w:rsidR="00D01597" w:rsidRDefault="006A3A89" w:rsidP="004D2F68">
            <w:pPr>
              <w:jc w:val="both"/>
              <w:rPr>
                <w:rFonts w:ascii="Arial" w:hAnsi="Arial" w:cs="Arial"/>
                <w:sz w:val="20"/>
                <w:szCs w:val="20"/>
              </w:rPr>
            </w:pPr>
            <w:r w:rsidRPr="00C11CDB">
              <w:rPr>
                <w:rFonts w:ascii="Arial" w:hAnsi="Arial" w:cs="Arial"/>
                <w:sz w:val="20"/>
                <w:szCs w:val="20"/>
              </w:rPr>
              <w:t xml:space="preserve">3 - </w:t>
            </w:r>
            <w:r w:rsidR="004D2F68">
              <w:rPr>
                <w:rFonts w:ascii="Arial" w:hAnsi="Arial" w:cs="Arial"/>
                <w:sz w:val="20"/>
                <w:szCs w:val="20"/>
              </w:rPr>
              <w:t>Improve</w:t>
            </w:r>
            <w:r w:rsidR="004D2F68" w:rsidRPr="004D2F68">
              <w:rPr>
                <w:rFonts w:ascii="Arial" w:hAnsi="Arial" w:cs="Arial"/>
                <w:sz w:val="20"/>
                <w:szCs w:val="20"/>
              </w:rPr>
              <w:t xml:space="preserve"> access to basic equitable, inclusive and decentralised services and integration in the Albanian society</w:t>
            </w:r>
            <w:r w:rsidR="004D2F68">
              <w:rPr>
                <w:rFonts w:ascii="Arial" w:hAnsi="Arial" w:cs="Arial"/>
                <w:sz w:val="20"/>
                <w:szCs w:val="20"/>
              </w:rPr>
              <w:t>.</w:t>
            </w:r>
          </w:p>
          <w:p w14:paraId="150EBB4C" w14:textId="77777777" w:rsidR="004D2F68" w:rsidRPr="002754DA" w:rsidRDefault="004D2F68" w:rsidP="004D2F68">
            <w:pPr>
              <w:jc w:val="both"/>
            </w:pPr>
            <w:r>
              <w:rPr>
                <w:rFonts w:ascii="Arial" w:hAnsi="Arial" w:cs="Arial"/>
                <w:sz w:val="20"/>
                <w:szCs w:val="20"/>
              </w:rPr>
              <w:t>4 - Enhance</w:t>
            </w:r>
            <w:r w:rsidRPr="004D2F68">
              <w:rPr>
                <w:rFonts w:ascii="Arial" w:hAnsi="Arial" w:cs="Arial"/>
                <w:sz w:val="20"/>
                <w:szCs w:val="20"/>
              </w:rPr>
              <w:t xml:space="preserve"> institutional capacities at the central and local level to address social inclusion of Roma and Egyptian women, men, boys and girls.</w:t>
            </w:r>
          </w:p>
        </w:tc>
      </w:tr>
      <w:tr w:rsidR="00D80219" w:rsidRPr="00220280" w14:paraId="3FFE8B5D" w14:textId="77777777" w:rsidTr="002C6DEF">
        <w:tc>
          <w:tcPr>
            <w:tcW w:w="3978" w:type="dxa"/>
            <w:shd w:val="pct10" w:color="auto" w:fill="FFFFFF"/>
            <w:vAlign w:val="center"/>
          </w:tcPr>
          <w:p w14:paraId="76B481D1" w14:textId="77777777" w:rsidR="00D80219" w:rsidRPr="00220280" w:rsidRDefault="00D80219" w:rsidP="00220280">
            <w:pPr>
              <w:spacing w:before="40" w:after="40"/>
            </w:pPr>
            <w:r w:rsidRPr="00220280">
              <w:rPr>
                <w:sz w:val="22"/>
                <w:szCs w:val="22"/>
              </w:rPr>
              <w:t>Target group(s)</w:t>
            </w:r>
            <w:r w:rsidR="008E0F46" w:rsidRPr="003E3F36">
              <w:t xml:space="preserve"> </w:t>
            </w:r>
            <w:r w:rsidR="008E0F46" w:rsidRPr="003E3F36">
              <w:rPr>
                <w:rStyle w:val="FootnoteReference"/>
              </w:rPr>
              <w:footnoteReference w:id="3"/>
            </w:r>
          </w:p>
        </w:tc>
        <w:tc>
          <w:tcPr>
            <w:tcW w:w="5378" w:type="dxa"/>
            <w:vAlign w:val="center"/>
          </w:tcPr>
          <w:p w14:paraId="05E51AC0" w14:textId="77777777" w:rsidR="005D1899" w:rsidRPr="002754DA" w:rsidRDefault="005D1899" w:rsidP="005D1899">
            <w:pPr>
              <w:rPr>
                <w:rFonts w:ascii="Arial" w:hAnsi="Arial" w:cs="Arial"/>
                <w:sz w:val="20"/>
                <w:szCs w:val="20"/>
              </w:rPr>
            </w:pPr>
            <w:r w:rsidRPr="002754DA">
              <w:rPr>
                <w:rFonts w:ascii="Arial" w:hAnsi="Arial" w:cs="Arial"/>
                <w:sz w:val="20"/>
                <w:szCs w:val="20"/>
              </w:rPr>
              <w:t>The interventions will target the following groups:</w:t>
            </w:r>
          </w:p>
          <w:p w14:paraId="413FF9E9" w14:textId="77777777" w:rsidR="005D1899" w:rsidRDefault="004D2F68" w:rsidP="002274CF">
            <w:pPr>
              <w:pStyle w:val="ListParagraph"/>
              <w:numPr>
                <w:ilvl w:val="0"/>
                <w:numId w:val="35"/>
              </w:numPr>
              <w:rPr>
                <w:rFonts w:ascii="Arial" w:hAnsi="Arial" w:cs="Arial"/>
                <w:sz w:val="20"/>
                <w:szCs w:val="20"/>
              </w:rPr>
            </w:pPr>
            <w:r>
              <w:rPr>
                <w:rFonts w:ascii="Arial" w:hAnsi="Arial" w:cs="Arial"/>
                <w:sz w:val="20"/>
                <w:szCs w:val="20"/>
              </w:rPr>
              <w:t xml:space="preserve">Roma and Egyptian communities residing in the regions of </w:t>
            </w:r>
            <w:r w:rsidRPr="004D2F68">
              <w:rPr>
                <w:rFonts w:ascii="Arial" w:hAnsi="Arial" w:cs="Arial"/>
                <w:sz w:val="20"/>
              </w:rPr>
              <w:t xml:space="preserve">Tirana, </w:t>
            </w:r>
            <w:proofErr w:type="spellStart"/>
            <w:r w:rsidRPr="004D2F68">
              <w:rPr>
                <w:rFonts w:ascii="Arial" w:hAnsi="Arial" w:cs="Arial"/>
                <w:sz w:val="20"/>
              </w:rPr>
              <w:t>Durrës</w:t>
            </w:r>
            <w:proofErr w:type="spellEnd"/>
            <w:r w:rsidRPr="004D2F68">
              <w:rPr>
                <w:rFonts w:ascii="Arial" w:hAnsi="Arial" w:cs="Arial"/>
                <w:sz w:val="20"/>
              </w:rPr>
              <w:t xml:space="preserve">, </w:t>
            </w:r>
            <w:proofErr w:type="spellStart"/>
            <w:r w:rsidRPr="004D2F68">
              <w:rPr>
                <w:rFonts w:ascii="Arial" w:hAnsi="Arial" w:cs="Arial"/>
                <w:sz w:val="20"/>
              </w:rPr>
              <w:t>Shkodra</w:t>
            </w:r>
            <w:proofErr w:type="spellEnd"/>
            <w:r w:rsidRPr="004D2F68">
              <w:rPr>
                <w:rFonts w:ascii="Arial" w:hAnsi="Arial" w:cs="Arial"/>
                <w:sz w:val="20"/>
              </w:rPr>
              <w:t xml:space="preserve"> and </w:t>
            </w:r>
            <w:proofErr w:type="spellStart"/>
            <w:r w:rsidRPr="004D2F68">
              <w:rPr>
                <w:rFonts w:ascii="Arial" w:hAnsi="Arial" w:cs="Arial"/>
                <w:sz w:val="20"/>
              </w:rPr>
              <w:t>Berat</w:t>
            </w:r>
            <w:proofErr w:type="spellEnd"/>
            <w:r w:rsidRPr="004D2F68">
              <w:rPr>
                <w:rFonts w:ascii="Arial" w:hAnsi="Arial" w:cs="Arial"/>
                <w:sz w:val="20"/>
              </w:rPr>
              <w:t>.</w:t>
            </w:r>
          </w:p>
          <w:p w14:paraId="4E634865" w14:textId="77777777" w:rsidR="00050190" w:rsidRPr="002754DA" w:rsidRDefault="00050190" w:rsidP="002274CF">
            <w:pPr>
              <w:pStyle w:val="ListParagraph"/>
              <w:numPr>
                <w:ilvl w:val="0"/>
                <w:numId w:val="35"/>
              </w:numPr>
              <w:rPr>
                <w:rFonts w:ascii="Arial" w:hAnsi="Arial" w:cs="Arial"/>
                <w:sz w:val="20"/>
                <w:szCs w:val="20"/>
              </w:rPr>
            </w:pPr>
            <w:r w:rsidRPr="002754DA">
              <w:rPr>
                <w:rFonts w:ascii="Arial" w:hAnsi="Arial" w:cs="Arial"/>
                <w:sz w:val="20"/>
                <w:szCs w:val="20"/>
              </w:rPr>
              <w:t xml:space="preserve">Local government authorities in the </w:t>
            </w:r>
            <w:r w:rsidR="004D2F68">
              <w:rPr>
                <w:rFonts w:ascii="Arial" w:hAnsi="Arial" w:cs="Arial"/>
                <w:sz w:val="20"/>
                <w:szCs w:val="20"/>
              </w:rPr>
              <w:t xml:space="preserve">regions of </w:t>
            </w:r>
            <w:r w:rsidR="004D2F68" w:rsidRPr="004D2F68">
              <w:rPr>
                <w:rFonts w:ascii="Arial" w:hAnsi="Arial" w:cs="Arial"/>
                <w:sz w:val="20"/>
              </w:rPr>
              <w:t xml:space="preserve">Tirana, </w:t>
            </w:r>
            <w:proofErr w:type="spellStart"/>
            <w:r w:rsidR="004D2F68" w:rsidRPr="004D2F68">
              <w:rPr>
                <w:rFonts w:ascii="Arial" w:hAnsi="Arial" w:cs="Arial"/>
                <w:sz w:val="20"/>
              </w:rPr>
              <w:t>Durrës</w:t>
            </w:r>
            <w:proofErr w:type="spellEnd"/>
            <w:r w:rsidR="004D2F68" w:rsidRPr="004D2F68">
              <w:rPr>
                <w:rFonts w:ascii="Arial" w:hAnsi="Arial" w:cs="Arial"/>
                <w:sz w:val="20"/>
              </w:rPr>
              <w:t xml:space="preserve">, </w:t>
            </w:r>
            <w:proofErr w:type="spellStart"/>
            <w:r w:rsidR="004D2F68" w:rsidRPr="004D2F68">
              <w:rPr>
                <w:rFonts w:ascii="Arial" w:hAnsi="Arial" w:cs="Arial"/>
                <w:sz w:val="20"/>
              </w:rPr>
              <w:t>Shkodra</w:t>
            </w:r>
            <w:proofErr w:type="spellEnd"/>
            <w:r w:rsidR="004D2F68" w:rsidRPr="004D2F68">
              <w:rPr>
                <w:rFonts w:ascii="Arial" w:hAnsi="Arial" w:cs="Arial"/>
                <w:sz w:val="20"/>
              </w:rPr>
              <w:t xml:space="preserve"> and </w:t>
            </w:r>
            <w:proofErr w:type="spellStart"/>
            <w:r w:rsidR="004D2F68" w:rsidRPr="004D2F68">
              <w:rPr>
                <w:rFonts w:ascii="Arial" w:hAnsi="Arial" w:cs="Arial"/>
                <w:sz w:val="20"/>
              </w:rPr>
              <w:t>Berat</w:t>
            </w:r>
            <w:proofErr w:type="spellEnd"/>
            <w:r w:rsidR="004D2F68" w:rsidRPr="004D2F68">
              <w:rPr>
                <w:rFonts w:ascii="Arial" w:hAnsi="Arial" w:cs="Arial"/>
                <w:sz w:val="20"/>
              </w:rPr>
              <w:t>.</w:t>
            </w:r>
          </w:p>
          <w:p w14:paraId="51DD21FB" w14:textId="77777777" w:rsidR="004D2F68" w:rsidRDefault="00305529" w:rsidP="002274CF">
            <w:pPr>
              <w:pStyle w:val="ListParagraph"/>
              <w:numPr>
                <w:ilvl w:val="0"/>
                <w:numId w:val="35"/>
              </w:numPr>
              <w:rPr>
                <w:rFonts w:ascii="Arial" w:hAnsi="Arial" w:cs="Arial"/>
                <w:sz w:val="20"/>
                <w:szCs w:val="20"/>
              </w:rPr>
            </w:pPr>
            <w:r>
              <w:rPr>
                <w:rFonts w:ascii="Arial" w:hAnsi="Arial" w:cs="Arial"/>
                <w:sz w:val="20"/>
                <w:szCs w:val="20"/>
              </w:rPr>
              <w:t>Ministry of S</w:t>
            </w:r>
            <w:r w:rsidR="0040367E">
              <w:rPr>
                <w:rFonts w:ascii="Arial" w:hAnsi="Arial" w:cs="Arial"/>
                <w:sz w:val="20"/>
                <w:szCs w:val="20"/>
              </w:rPr>
              <w:t>ocial Welfare and Youth (</w:t>
            </w:r>
            <w:proofErr w:type="spellStart"/>
            <w:r w:rsidR="0040367E">
              <w:rPr>
                <w:rFonts w:ascii="Arial" w:hAnsi="Arial" w:cs="Arial"/>
                <w:sz w:val="20"/>
                <w:szCs w:val="20"/>
              </w:rPr>
              <w:t>MoSWY</w:t>
            </w:r>
            <w:proofErr w:type="spellEnd"/>
            <w:r w:rsidR="0040367E">
              <w:rPr>
                <w:rFonts w:ascii="Arial" w:hAnsi="Arial" w:cs="Arial"/>
                <w:sz w:val="20"/>
                <w:szCs w:val="20"/>
              </w:rPr>
              <w:t>)</w:t>
            </w:r>
            <w:r w:rsidR="00D222EF">
              <w:rPr>
                <w:rFonts w:ascii="Arial" w:hAnsi="Arial" w:cs="Arial"/>
                <w:sz w:val="20"/>
                <w:szCs w:val="20"/>
              </w:rPr>
              <w:t>:</w:t>
            </w:r>
            <w:r>
              <w:rPr>
                <w:rFonts w:ascii="Arial" w:hAnsi="Arial" w:cs="Arial"/>
                <w:sz w:val="20"/>
                <w:szCs w:val="20"/>
              </w:rPr>
              <w:t xml:space="preserve"> </w:t>
            </w:r>
            <w:r w:rsidR="004D2F68">
              <w:rPr>
                <w:rFonts w:ascii="Arial" w:hAnsi="Arial" w:cs="Arial"/>
                <w:sz w:val="20"/>
                <w:szCs w:val="20"/>
              </w:rPr>
              <w:t>Directorate</w:t>
            </w:r>
            <w:r w:rsidR="004D2F68" w:rsidRPr="004D2F68">
              <w:rPr>
                <w:rFonts w:ascii="Arial" w:hAnsi="Arial" w:cs="Arial"/>
                <w:sz w:val="20"/>
                <w:szCs w:val="20"/>
              </w:rPr>
              <w:t xml:space="preserve"> of Social Inclusion and Gender Equality</w:t>
            </w:r>
            <w:proofErr w:type="gramStart"/>
            <w:r w:rsidR="00D222EF">
              <w:rPr>
                <w:rFonts w:ascii="Arial" w:hAnsi="Arial" w:cs="Arial"/>
                <w:sz w:val="20"/>
                <w:szCs w:val="20"/>
              </w:rPr>
              <w:t>;</w:t>
            </w:r>
            <w:r>
              <w:rPr>
                <w:rFonts w:ascii="Arial" w:hAnsi="Arial" w:cs="Arial"/>
                <w:sz w:val="20"/>
                <w:szCs w:val="20"/>
              </w:rPr>
              <w:t xml:space="preserve">  General</w:t>
            </w:r>
            <w:proofErr w:type="gramEnd"/>
            <w:r>
              <w:rPr>
                <w:rFonts w:ascii="Arial" w:hAnsi="Arial" w:cs="Arial"/>
                <w:sz w:val="20"/>
                <w:szCs w:val="20"/>
              </w:rPr>
              <w:t xml:space="preserve"> </w:t>
            </w:r>
            <w:r w:rsidRPr="001B0145">
              <w:rPr>
                <w:rFonts w:ascii="Arial" w:hAnsi="Arial" w:cs="Arial"/>
                <w:sz w:val="20"/>
                <w:szCs w:val="20"/>
              </w:rPr>
              <w:t>Directorate of Employment and Vocational Education</w:t>
            </w:r>
            <w:r>
              <w:rPr>
                <w:rFonts w:ascii="Arial" w:hAnsi="Arial" w:cs="Arial"/>
                <w:sz w:val="20"/>
                <w:szCs w:val="20"/>
              </w:rPr>
              <w:t>.</w:t>
            </w:r>
          </w:p>
          <w:p w14:paraId="2B6D8B7A" w14:textId="77777777" w:rsidR="009A3174" w:rsidRPr="001B0145" w:rsidRDefault="009A3174" w:rsidP="009A3174">
            <w:pPr>
              <w:pStyle w:val="ListParagraph"/>
              <w:numPr>
                <w:ilvl w:val="0"/>
                <w:numId w:val="35"/>
              </w:numPr>
              <w:rPr>
                <w:rFonts w:ascii="Arial" w:hAnsi="Arial" w:cs="Arial"/>
                <w:sz w:val="20"/>
                <w:szCs w:val="20"/>
              </w:rPr>
            </w:pPr>
            <w:r w:rsidRPr="001B0145">
              <w:rPr>
                <w:rFonts w:ascii="Arial" w:hAnsi="Arial" w:cs="Arial"/>
                <w:sz w:val="20"/>
                <w:szCs w:val="20"/>
              </w:rPr>
              <w:t>N</w:t>
            </w:r>
            <w:r w:rsidR="00DB2A0C" w:rsidRPr="001B0145">
              <w:rPr>
                <w:rFonts w:ascii="Arial" w:hAnsi="Arial" w:cs="Arial"/>
                <w:sz w:val="20"/>
                <w:szCs w:val="20"/>
              </w:rPr>
              <w:t>ational Employment Services</w:t>
            </w:r>
            <w:r w:rsidR="00D222EF">
              <w:rPr>
                <w:rFonts w:ascii="Arial" w:hAnsi="Arial" w:cs="Arial"/>
                <w:sz w:val="20"/>
                <w:szCs w:val="20"/>
              </w:rPr>
              <w:t>.</w:t>
            </w:r>
            <w:r w:rsidR="00305529">
              <w:rPr>
                <w:rFonts w:ascii="Arial" w:hAnsi="Arial" w:cs="Arial"/>
                <w:sz w:val="20"/>
                <w:szCs w:val="20"/>
              </w:rPr>
              <w:t xml:space="preserve"> </w:t>
            </w:r>
          </w:p>
          <w:p w14:paraId="248C9360" w14:textId="77777777" w:rsidR="005D1899" w:rsidRPr="00C11CDB" w:rsidRDefault="004D2F68" w:rsidP="002274CF">
            <w:pPr>
              <w:pStyle w:val="ListParagraph"/>
              <w:numPr>
                <w:ilvl w:val="0"/>
                <w:numId w:val="35"/>
              </w:numPr>
              <w:rPr>
                <w:rFonts w:ascii="Arial" w:hAnsi="Arial" w:cs="Arial"/>
                <w:sz w:val="20"/>
                <w:szCs w:val="20"/>
              </w:rPr>
            </w:pPr>
            <w:r>
              <w:rPr>
                <w:rFonts w:ascii="Arial" w:hAnsi="Arial" w:cs="Arial"/>
                <w:sz w:val="20"/>
                <w:szCs w:val="20"/>
              </w:rPr>
              <w:t>Roma and Egyptian Civil Society Organizations</w:t>
            </w:r>
            <w:r w:rsidR="005D1899" w:rsidRPr="002754DA">
              <w:rPr>
                <w:rFonts w:ascii="Arial" w:hAnsi="Arial" w:cs="Arial"/>
                <w:sz w:val="20"/>
                <w:szCs w:val="20"/>
              </w:rPr>
              <w:t>.</w:t>
            </w:r>
          </w:p>
        </w:tc>
      </w:tr>
      <w:tr w:rsidR="00D80219" w:rsidRPr="00220280" w14:paraId="5A009446" w14:textId="77777777" w:rsidTr="002C6DEF">
        <w:tc>
          <w:tcPr>
            <w:tcW w:w="3978" w:type="dxa"/>
            <w:shd w:val="pct10" w:color="auto" w:fill="FFFFFF"/>
            <w:vAlign w:val="center"/>
          </w:tcPr>
          <w:p w14:paraId="23353F2F" w14:textId="77777777" w:rsidR="00D80219" w:rsidRPr="00220280" w:rsidRDefault="00EA5240" w:rsidP="00220280">
            <w:pPr>
              <w:spacing w:before="40" w:after="40"/>
            </w:pPr>
            <w:r w:rsidRPr="00220280">
              <w:rPr>
                <w:sz w:val="22"/>
                <w:szCs w:val="22"/>
              </w:rPr>
              <w:t>Final beneficiaries</w:t>
            </w:r>
            <w:r w:rsidR="008E0F46" w:rsidRPr="003E3F36">
              <w:rPr>
                <w:rStyle w:val="FootnoteReference"/>
              </w:rPr>
              <w:footnoteReference w:id="4"/>
            </w:r>
          </w:p>
        </w:tc>
        <w:tc>
          <w:tcPr>
            <w:tcW w:w="5378" w:type="dxa"/>
            <w:vAlign w:val="center"/>
          </w:tcPr>
          <w:p w14:paraId="4CC5C417" w14:textId="77777777" w:rsidR="00D80219" w:rsidRPr="002754DA" w:rsidRDefault="005D1899" w:rsidP="003917F3">
            <w:pPr>
              <w:spacing w:before="40" w:after="40"/>
              <w:jc w:val="both"/>
              <w:rPr>
                <w:rFonts w:ascii="Arial" w:hAnsi="Arial" w:cs="Arial"/>
                <w:sz w:val="20"/>
                <w:szCs w:val="20"/>
              </w:rPr>
            </w:pPr>
            <w:r w:rsidRPr="002754DA">
              <w:rPr>
                <w:rFonts w:ascii="Arial" w:hAnsi="Arial" w:cs="Arial"/>
                <w:sz w:val="20"/>
                <w:szCs w:val="20"/>
              </w:rPr>
              <w:t>The Action will directly benefit a significant proportion of the</w:t>
            </w:r>
            <w:r w:rsidR="004D2F68">
              <w:rPr>
                <w:rFonts w:ascii="Arial" w:hAnsi="Arial" w:cs="Arial"/>
                <w:sz w:val="20"/>
                <w:szCs w:val="20"/>
              </w:rPr>
              <w:t xml:space="preserve"> Roma and Egyptian</w:t>
            </w:r>
            <w:r w:rsidRPr="002754DA">
              <w:rPr>
                <w:rFonts w:ascii="Arial" w:hAnsi="Arial" w:cs="Arial"/>
                <w:sz w:val="20"/>
                <w:szCs w:val="20"/>
              </w:rPr>
              <w:t xml:space="preserve"> </w:t>
            </w:r>
            <w:r w:rsidR="00953692" w:rsidRPr="002754DA">
              <w:rPr>
                <w:rFonts w:ascii="Arial" w:hAnsi="Arial" w:cs="Arial"/>
                <w:sz w:val="20"/>
                <w:szCs w:val="20"/>
              </w:rPr>
              <w:t xml:space="preserve">population </w:t>
            </w:r>
            <w:r w:rsidRPr="002754DA">
              <w:rPr>
                <w:rFonts w:ascii="Arial" w:hAnsi="Arial" w:cs="Arial"/>
                <w:sz w:val="20"/>
                <w:szCs w:val="20"/>
              </w:rPr>
              <w:t xml:space="preserve">resident in the </w:t>
            </w:r>
            <w:r w:rsidR="004D2F68">
              <w:rPr>
                <w:rFonts w:ascii="Arial" w:hAnsi="Arial" w:cs="Arial"/>
                <w:sz w:val="20"/>
                <w:szCs w:val="20"/>
              </w:rPr>
              <w:t xml:space="preserve">regions </w:t>
            </w:r>
            <w:r w:rsidR="004D2F68">
              <w:rPr>
                <w:rFonts w:ascii="Arial" w:hAnsi="Arial" w:cs="Arial"/>
                <w:sz w:val="20"/>
                <w:szCs w:val="20"/>
              </w:rPr>
              <w:lastRenderedPageBreak/>
              <w:t xml:space="preserve">of </w:t>
            </w:r>
            <w:r w:rsidR="004D2F68" w:rsidRPr="004D2F68">
              <w:rPr>
                <w:rFonts w:ascii="Arial" w:hAnsi="Arial" w:cs="Arial"/>
                <w:sz w:val="20"/>
              </w:rPr>
              <w:t xml:space="preserve">Tirana, </w:t>
            </w:r>
            <w:proofErr w:type="spellStart"/>
            <w:r w:rsidR="004D2F68" w:rsidRPr="004D2F68">
              <w:rPr>
                <w:rFonts w:ascii="Arial" w:hAnsi="Arial" w:cs="Arial"/>
                <w:sz w:val="20"/>
              </w:rPr>
              <w:t>Durrës</w:t>
            </w:r>
            <w:proofErr w:type="spellEnd"/>
            <w:r w:rsidR="004D2F68" w:rsidRPr="004D2F68">
              <w:rPr>
                <w:rFonts w:ascii="Arial" w:hAnsi="Arial" w:cs="Arial"/>
                <w:sz w:val="20"/>
              </w:rPr>
              <w:t xml:space="preserve">, </w:t>
            </w:r>
            <w:proofErr w:type="spellStart"/>
            <w:r w:rsidR="004D2F68" w:rsidRPr="004D2F68">
              <w:rPr>
                <w:rFonts w:ascii="Arial" w:hAnsi="Arial" w:cs="Arial"/>
                <w:sz w:val="20"/>
              </w:rPr>
              <w:t>Shkodra</w:t>
            </w:r>
            <w:proofErr w:type="spellEnd"/>
            <w:r w:rsidR="004D2F68" w:rsidRPr="004D2F68">
              <w:rPr>
                <w:rFonts w:ascii="Arial" w:hAnsi="Arial" w:cs="Arial"/>
                <w:sz w:val="20"/>
              </w:rPr>
              <w:t xml:space="preserve"> and </w:t>
            </w:r>
            <w:proofErr w:type="spellStart"/>
            <w:r w:rsidR="004D2F68" w:rsidRPr="004D2F68">
              <w:rPr>
                <w:rFonts w:ascii="Arial" w:hAnsi="Arial" w:cs="Arial"/>
                <w:sz w:val="20"/>
              </w:rPr>
              <w:t>Berat</w:t>
            </w:r>
            <w:proofErr w:type="spellEnd"/>
            <w:r w:rsidR="004D2F68" w:rsidRPr="004D2F68">
              <w:rPr>
                <w:rFonts w:ascii="Arial" w:hAnsi="Arial" w:cs="Arial"/>
                <w:sz w:val="20"/>
              </w:rPr>
              <w:t>.</w:t>
            </w:r>
          </w:p>
        </w:tc>
      </w:tr>
      <w:tr w:rsidR="00D80219" w:rsidRPr="00220280" w14:paraId="29BE3665" w14:textId="77777777" w:rsidTr="002C6DEF">
        <w:tc>
          <w:tcPr>
            <w:tcW w:w="3978" w:type="dxa"/>
            <w:shd w:val="pct10" w:color="auto" w:fill="FFFFFF"/>
            <w:vAlign w:val="center"/>
          </w:tcPr>
          <w:p w14:paraId="63452D2D" w14:textId="77777777" w:rsidR="00D80219" w:rsidRPr="00220280" w:rsidRDefault="00EA5240" w:rsidP="00220280">
            <w:pPr>
              <w:spacing w:before="40" w:after="40"/>
            </w:pPr>
            <w:r w:rsidRPr="00220280">
              <w:rPr>
                <w:sz w:val="22"/>
                <w:szCs w:val="22"/>
              </w:rPr>
              <w:lastRenderedPageBreak/>
              <w:t>Estimated results</w:t>
            </w:r>
          </w:p>
        </w:tc>
        <w:tc>
          <w:tcPr>
            <w:tcW w:w="5378" w:type="dxa"/>
            <w:vAlign w:val="center"/>
          </w:tcPr>
          <w:p w14:paraId="6FE2F8D4" w14:textId="77777777" w:rsidR="004D2F68" w:rsidRDefault="004D2F68" w:rsidP="00E566BA">
            <w:pPr>
              <w:jc w:val="both"/>
              <w:rPr>
                <w:rFonts w:ascii="Arial" w:hAnsi="Arial" w:cs="Arial"/>
                <w:sz w:val="20"/>
                <w:szCs w:val="20"/>
              </w:rPr>
            </w:pPr>
            <w:r w:rsidRPr="004D2F68">
              <w:rPr>
                <w:rFonts w:ascii="Arial" w:hAnsi="Arial" w:cs="Arial"/>
                <w:b/>
                <w:sz w:val="20"/>
                <w:szCs w:val="20"/>
              </w:rPr>
              <w:t>Work Package</w:t>
            </w:r>
            <w:r>
              <w:rPr>
                <w:rFonts w:ascii="Arial" w:hAnsi="Arial" w:cs="Arial"/>
                <w:b/>
                <w:sz w:val="20"/>
                <w:szCs w:val="20"/>
              </w:rPr>
              <w:t xml:space="preserve"> (WP)</w:t>
            </w:r>
            <w:r w:rsidRPr="004D2F68">
              <w:rPr>
                <w:rFonts w:ascii="Arial" w:hAnsi="Arial" w:cs="Arial"/>
                <w:b/>
                <w:sz w:val="20"/>
                <w:szCs w:val="20"/>
              </w:rPr>
              <w:t xml:space="preserve"> 1</w:t>
            </w:r>
            <w:r w:rsidRPr="004D2F68">
              <w:rPr>
                <w:rFonts w:ascii="Arial" w:hAnsi="Arial" w:cs="Arial"/>
                <w:sz w:val="20"/>
                <w:szCs w:val="20"/>
              </w:rPr>
              <w:t xml:space="preserve"> - Increased employment and skills development opportunities accessed by Roma and Egyptians women and men reduce the employment gap between R</w:t>
            </w:r>
            <w:r w:rsidR="0083728A">
              <w:rPr>
                <w:rFonts w:ascii="Arial" w:hAnsi="Arial" w:cs="Arial"/>
                <w:sz w:val="20"/>
                <w:szCs w:val="20"/>
              </w:rPr>
              <w:t xml:space="preserve">oma and </w:t>
            </w:r>
            <w:r w:rsidRPr="004D2F68">
              <w:rPr>
                <w:rFonts w:ascii="Arial" w:hAnsi="Arial" w:cs="Arial"/>
                <w:sz w:val="20"/>
                <w:szCs w:val="20"/>
              </w:rPr>
              <w:t>E</w:t>
            </w:r>
            <w:r w:rsidR="0083728A">
              <w:rPr>
                <w:rFonts w:ascii="Arial" w:hAnsi="Arial" w:cs="Arial"/>
                <w:sz w:val="20"/>
                <w:szCs w:val="20"/>
              </w:rPr>
              <w:t>gyptian</w:t>
            </w:r>
            <w:r w:rsidRPr="004D2F68">
              <w:rPr>
                <w:rFonts w:ascii="Arial" w:hAnsi="Arial" w:cs="Arial"/>
                <w:sz w:val="20"/>
                <w:szCs w:val="20"/>
              </w:rPr>
              <w:t xml:space="preserve"> communities and the majority of the population.</w:t>
            </w:r>
          </w:p>
          <w:p w14:paraId="7170C2EA" w14:textId="77777777" w:rsidR="00E566BA" w:rsidRDefault="004D2F68" w:rsidP="005D1899">
            <w:pPr>
              <w:jc w:val="both"/>
              <w:rPr>
                <w:rFonts w:ascii="Arial" w:hAnsi="Arial" w:cs="Arial"/>
                <w:sz w:val="20"/>
                <w:szCs w:val="20"/>
              </w:rPr>
            </w:pPr>
            <w:r w:rsidRPr="004D2F68">
              <w:rPr>
                <w:rFonts w:ascii="Arial" w:hAnsi="Arial" w:cs="Arial"/>
                <w:b/>
                <w:sz w:val="20"/>
                <w:szCs w:val="20"/>
              </w:rPr>
              <w:t>Work Package (WP) 2</w:t>
            </w:r>
            <w:r>
              <w:rPr>
                <w:rFonts w:ascii="Arial" w:hAnsi="Arial" w:cs="Arial"/>
                <w:sz w:val="20"/>
                <w:szCs w:val="20"/>
              </w:rPr>
              <w:t xml:space="preserve"> </w:t>
            </w:r>
            <w:r w:rsidRPr="004D2F68">
              <w:rPr>
                <w:rFonts w:ascii="Arial" w:hAnsi="Arial" w:cs="Arial"/>
                <w:sz w:val="20"/>
                <w:szCs w:val="20"/>
              </w:rPr>
              <w:t>- Piloting Community Led</w:t>
            </w:r>
            <w:r w:rsidR="0083728A">
              <w:rPr>
                <w:rFonts w:ascii="Arial" w:hAnsi="Arial" w:cs="Arial"/>
                <w:sz w:val="20"/>
                <w:szCs w:val="20"/>
              </w:rPr>
              <w:t xml:space="preserve"> Local Development (CLLD) for Roma and </w:t>
            </w:r>
            <w:r w:rsidRPr="004D2F68">
              <w:rPr>
                <w:rFonts w:ascii="Arial" w:hAnsi="Arial" w:cs="Arial"/>
                <w:sz w:val="20"/>
                <w:szCs w:val="20"/>
              </w:rPr>
              <w:t>E</w:t>
            </w:r>
            <w:r w:rsidR="0083728A">
              <w:rPr>
                <w:rFonts w:ascii="Arial" w:hAnsi="Arial" w:cs="Arial"/>
                <w:sz w:val="20"/>
                <w:szCs w:val="20"/>
              </w:rPr>
              <w:t>gyptian</w:t>
            </w:r>
            <w:r w:rsidRPr="004D2F68">
              <w:rPr>
                <w:rFonts w:ascii="Arial" w:hAnsi="Arial" w:cs="Arial"/>
                <w:sz w:val="20"/>
                <w:szCs w:val="20"/>
              </w:rPr>
              <w:t xml:space="preserve"> inclusion at the local level through integrated, inclusive and sustainable development</w:t>
            </w:r>
            <w:r>
              <w:rPr>
                <w:rFonts w:ascii="Arial" w:hAnsi="Arial" w:cs="Arial"/>
                <w:sz w:val="20"/>
                <w:szCs w:val="20"/>
              </w:rPr>
              <w:t>.</w:t>
            </w:r>
          </w:p>
          <w:p w14:paraId="0DF28C6A" w14:textId="77777777" w:rsidR="004D2F68" w:rsidRDefault="004D2F68" w:rsidP="005D1899">
            <w:pPr>
              <w:jc w:val="both"/>
              <w:rPr>
                <w:rFonts w:ascii="Arial" w:hAnsi="Arial" w:cs="Arial"/>
                <w:sz w:val="20"/>
                <w:szCs w:val="20"/>
              </w:rPr>
            </w:pPr>
            <w:r w:rsidRPr="004D2F68">
              <w:rPr>
                <w:rFonts w:ascii="Arial" w:hAnsi="Arial" w:cs="Arial"/>
                <w:b/>
                <w:sz w:val="20"/>
                <w:szCs w:val="20"/>
              </w:rPr>
              <w:t>Work Package (WP) 3</w:t>
            </w:r>
            <w:r w:rsidRPr="004D2F68">
              <w:rPr>
                <w:rFonts w:ascii="Arial" w:hAnsi="Arial" w:cs="Arial"/>
                <w:sz w:val="20"/>
                <w:szCs w:val="20"/>
              </w:rPr>
              <w:t xml:space="preserve"> - Procedures, models, tools and guidelines are established and made operational based on the Integrated Approach and a Behavioural Change Model to support better access of Roma and Egyptian communities to basic services and to foster a tolerant and inclusive society in Albania.</w:t>
            </w:r>
          </w:p>
          <w:p w14:paraId="2D01664C" w14:textId="77777777" w:rsidR="004D2F68" w:rsidRPr="002754DA" w:rsidRDefault="004D2F68" w:rsidP="005D1899">
            <w:pPr>
              <w:jc w:val="both"/>
              <w:rPr>
                <w:rFonts w:ascii="Arial" w:hAnsi="Arial" w:cs="Arial"/>
                <w:sz w:val="20"/>
                <w:szCs w:val="20"/>
              </w:rPr>
            </w:pPr>
            <w:r w:rsidRPr="004D2F68">
              <w:rPr>
                <w:rFonts w:ascii="Arial" w:hAnsi="Arial" w:cs="Arial"/>
                <w:b/>
                <w:sz w:val="20"/>
                <w:szCs w:val="20"/>
              </w:rPr>
              <w:t>Work Package (WP) 4</w:t>
            </w:r>
            <w:r>
              <w:rPr>
                <w:rFonts w:ascii="Arial" w:hAnsi="Arial" w:cs="Arial"/>
                <w:sz w:val="20"/>
                <w:szCs w:val="20"/>
              </w:rPr>
              <w:t xml:space="preserve"> </w:t>
            </w:r>
            <w:r w:rsidRPr="004D2F68">
              <w:rPr>
                <w:rFonts w:ascii="Arial" w:hAnsi="Arial" w:cs="Arial"/>
                <w:sz w:val="20"/>
                <w:szCs w:val="20"/>
              </w:rPr>
              <w:t>- Providing support to the implementation, monitoring and evaluation of the National Action Plan for Roma and Egyptian Integration in the Republic of Albania, 2015-2020 at the national, regional and local level</w:t>
            </w:r>
            <w:r>
              <w:rPr>
                <w:rFonts w:ascii="Arial" w:hAnsi="Arial" w:cs="Arial"/>
                <w:sz w:val="20"/>
                <w:szCs w:val="20"/>
              </w:rPr>
              <w:t>.</w:t>
            </w:r>
          </w:p>
        </w:tc>
      </w:tr>
      <w:tr w:rsidR="00D80219" w:rsidRPr="00220280" w14:paraId="462EDC48" w14:textId="77777777" w:rsidTr="002C6DEF">
        <w:tc>
          <w:tcPr>
            <w:tcW w:w="3978" w:type="dxa"/>
            <w:shd w:val="pct10" w:color="auto" w:fill="FFFFFF"/>
            <w:vAlign w:val="center"/>
          </w:tcPr>
          <w:p w14:paraId="013990CB" w14:textId="77777777" w:rsidR="00D80219" w:rsidRPr="00220280" w:rsidRDefault="00D80219" w:rsidP="00220280">
            <w:pPr>
              <w:spacing w:before="40" w:after="40"/>
            </w:pPr>
            <w:r w:rsidRPr="00220280">
              <w:rPr>
                <w:sz w:val="22"/>
                <w:szCs w:val="22"/>
              </w:rPr>
              <w:t>Main activities</w:t>
            </w:r>
          </w:p>
        </w:tc>
        <w:tc>
          <w:tcPr>
            <w:tcW w:w="5378" w:type="dxa"/>
            <w:vAlign w:val="center"/>
          </w:tcPr>
          <w:p w14:paraId="187475E5" w14:textId="77777777" w:rsidR="0028070F" w:rsidRPr="003B76DB" w:rsidRDefault="004D2F68" w:rsidP="0028070F">
            <w:pPr>
              <w:jc w:val="both"/>
              <w:rPr>
                <w:rFonts w:ascii="Arial" w:hAnsi="Arial" w:cs="Arial"/>
                <w:sz w:val="20"/>
                <w:szCs w:val="20"/>
                <w:u w:val="single"/>
              </w:rPr>
            </w:pPr>
            <w:r>
              <w:rPr>
                <w:rFonts w:ascii="Arial" w:hAnsi="Arial" w:cs="Arial"/>
                <w:sz w:val="20"/>
                <w:szCs w:val="20"/>
                <w:u w:val="single"/>
              </w:rPr>
              <w:t>For WP</w:t>
            </w:r>
            <w:r w:rsidR="0028070F" w:rsidRPr="003B76DB">
              <w:rPr>
                <w:rFonts w:ascii="Arial" w:hAnsi="Arial" w:cs="Arial"/>
                <w:sz w:val="20"/>
                <w:szCs w:val="20"/>
                <w:u w:val="single"/>
              </w:rPr>
              <w:t>1</w:t>
            </w:r>
          </w:p>
          <w:p w14:paraId="46DB83DF" w14:textId="77777777" w:rsidR="004D2F68" w:rsidRDefault="004D2F68" w:rsidP="0028070F">
            <w:pPr>
              <w:jc w:val="both"/>
              <w:rPr>
                <w:rFonts w:ascii="Arial" w:hAnsi="Arial" w:cs="Arial"/>
                <w:sz w:val="20"/>
                <w:szCs w:val="20"/>
              </w:rPr>
            </w:pPr>
            <w:r w:rsidRPr="004D2F68">
              <w:rPr>
                <w:rFonts w:ascii="Arial" w:hAnsi="Arial" w:cs="Arial"/>
                <w:sz w:val="20"/>
                <w:szCs w:val="20"/>
              </w:rPr>
              <w:t>Act. 1.1. Carry out a mapping of the working age R&amp;E women and men in each project site, disaggregated by age, gender, employment / income generation activities / unemployment / long-term status etc.</w:t>
            </w:r>
          </w:p>
          <w:p w14:paraId="6E5ED165" w14:textId="77777777" w:rsidR="004D2F68" w:rsidRDefault="004D2F68" w:rsidP="0028070F">
            <w:pPr>
              <w:jc w:val="both"/>
              <w:rPr>
                <w:rFonts w:ascii="Arial" w:hAnsi="Arial" w:cs="Arial"/>
                <w:sz w:val="20"/>
                <w:szCs w:val="20"/>
              </w:rPr>
            </w:pPr>
            <w:r w:rsidRPr="004D2F68">
              <w:rPr>
                <w:rFonts w:ascii="Arial" w:hAnsi="Arial" w:cs="Arial"/>
                <w:sz w:val="20"/>
                <w:szCs w:val="20"/>
              </w:rPr>
              <w:t>Act. 1.2. Provision of general employability training (including basic literacy/ life skills) to empower and motivate R&amp;E citizens to enter the labour market.</w:t>
            </w:r>
          </w:p>
          <w:p w14:paraId="46940DDF" w14:textId="77777777" w:rsidR="004D2F68" w:rsidRDefault="004D2F68" w:rsidP="0028070F">
            <w:pPr>
              <w:jc w:val="both"/>
              <w:rPr>
                <w:rFonts w:ascii="Arial" w:hAnsi="Arial" w:cs="Arial"/>
                <w:sz w:val="20"/>
                <w:szCs w:val="20"/>
              </w:rPr>
            </w:pPr>
            <w:r w:rsidRPr="004D2F68">
              <w:rPr>
                <w:rFonts w:ascii="Arial" w:hAnsi="Arial" w:cs="Arial"/>
                <w:sz w:val="20"/>
                <w:szCs w:val="20"/>
              </w:rPr>
              <w:t>Act. 1.3. Design, make operational and pilot 5 employment promotion programmes tailored to the needs of the R&amp;E communities (e.g. On-the-job/ vocational training, Income generation programme, Internships for university and high school graduates, Public works in cooperation with municipalities, Subsidized employment etc.).</w:t>
            </w:r>
          </w:p>
          <w:p w14:paraId="38E4F95B" w14:textId="77777777" w:rsidR="0028070F" w:rsidRDefault="004D2F68" w:rsidP="004D2F68">
            <w:pPr>
              <w:jc w:val="both"/>
              <w:rPr>
                <w:rFonts w:ascii="Arial" w:hAnsi="Arial" w:cs="Arial"/>
                <w:sz w:val="20"/>
                <w:szCs w:val="20"/>
              </w:rPr>
            </w:pPr>
            <w:r w:rsidRPr="004D2F68">
              <w:rPr>
                <w:rFonts w:ascii="Arial" w:hAnsi="Arial" w:cs="Arial"/>
                <w:sz w:val="20"/>
                <w:szCs w:val="20"/>
              </w:rPr>
              <w:t>Act. 1.4. Capacity support to the National Employment Service and/or other implementing partners for the implementation, monitoring and evaluation of employment promotion measures targeting Roma and Egyptian women and men.</w:t>
            </w:r>
          </w:p>
          <w:p w14:paraId="433EEDA0" w14:textId="77777777" w:rsidR="004D2F68" w:rsidRPr="004D2F68" w:rsidRDefault="004D2F68" w:rsidP="004D2F68">
            <w:pPr>
              <w:jc w:val="both"/>
              <w:rPr>
                <w:rFonts w:ascii="Arial" w:hAnsi="Arial" w:cs="Arial"/>
                <w:sz w:val="20"/>
                <w:szCs w:val="20"/>
              </w:rPr>
            </w:pPr>
            <w:r w:rsidRPr="004D2F68">
              <w:rPr>
                <w:rFonts w:ascii="Arial" w:hAnsi="Arial" w:cs="Arial"/>
                <w:sz w:val="20"/>
                <w:szCs w:val="20"/>
              </w:rPr>
              <w:t>Act. 1.5. Five employment mediators /</w:t>
            </w:r>
            <w:proofErr w:type="gramStart"/>
            <w:r w:rsidRPr="004D2F68">
              <w:rPr>
                <w:rFonts w:ascii="Arial" w:hAnsi="Arial" w:cs="Arial"/>
                <w:sz w:val="20"/>
                <w:szCs w:val="20"/>
              </w:rPr>
              <w:t>coaches,</w:t>
            </w:r>
            <w:proofErr w:type="gramEnd"/>
            <w:r w:rsidRPr="004D2F68">
              <w:rPr>
                <w:rFonts w:ascii="Arial" w:hAnsi="Arial" w:cs="Arial"/>
                <w:sz w:val="20"/>
                <w:szCs w:val="20"/>
              </w:rPr>
              <w:t xml:space="preserve"> trained and placed within the NES offices.</w:t>
            </w:r>
          </w:p>
          <w:p w14:paraId="602EFD99" w14:textId="77777777" w:rsidR="0028070F" w:rsidRDefault="004D2F68" w:rsidP="004D2F68">
            <w:pPr>
              <w:jc w:val="both"/>
              <w:rPr>
                <w:rFonts w:ascii="Arial" w:hAnsi="Arial" w:cs="Arial"/>
                <w:sz w:val="20"/>
                <w:szCs w:val="20"/>
                <w:u w:val="single"/>
              </w:rPr>
            </w:pPr>
            <w:r>
              <w:rPr>
                <w:rFonts w:ascii="Arial" w:hAnsi="Arial" w:cs="Arial"/>
                <w:sz w:val="20"/>
                <w:szCs w:val="20"/>
                <w:u w:val="single"/>
              </w:rPr>
              <w:t>For WP</w:t>
            </w:r>
            <w:r w:rsidR="0028070F">
              <w:rPr>
                <w:rFonts w:ascii="Arial" w:hAnsi="Arial" w:cs="Arial"/>
                <w:sz w:val="20"/>
                <w:szCs w:val="20"/>
                <w:u w:val="single"/>
              </w:rPr>
              <w:t>2</w:t>
            </w:r>
          </w:p>
          <w:p w14:paraId="05C3B4B2" w14:textId="77777777" w:rsidR="004D2F68" w:rsidRDefault="004D2F68" w:rsidP="004D2F68">
            <w:pPr>
              <w:jc w:val="both"/>
              <w:rPr>
                <w:rFonts w:ascii="Arial" w:hAnsi="Arial" w:cs="Arial"/>
                <w:sz w:val="20"/>
                <w:szCs w:val="20"/>
              </w:rPr>
            </w:pPr>
            <w:r w:rsidRPr="004D2F68">
              <w:rPr>
                <w:rFonts w:ascii="Arial" w:hAnsi="Arial" w:cs="Arial"/>
                <w:sz w:val="20"/>
                <w:szCs w:val="20"/>
              </w:rPr>
              <w:t>Act. 2.1. Support mobilisation and empowerment of the target group at the local level to enable them be the actor in inclusive local development, get self-organized and undertake self-help (actions and groups)</w:t>
            </w:r>
            <w:r>
              <w:rPr>
                <w:rFonts w:ascii="Arial" w:hAnsi="Arial" w:cs="Arial"/>
                <w:sz w:val="20"/>
                <w:szCs w:val="20"/>
              </w:rPr>
              <w:t>.</w:t>
            </w:r>
          </w:p>
          <w:p w14:paraId="3FF7C989" w14:textId="77777777" w:rsidR="0028070F" w:rsidRDefault="004D2F68" w:rsidP="004D2F68">
            <w:pPr>
              <w:jc w:val="both"/>
              <w:rPr>
                <w:rFonts w:ascii="Arial" w:hAnsi="Arial" w:cs="Arial"/>
                <w:sz w:val="20"/>
                <w:szCs w:val="20"/>
              </w:rPr>
            </w:pPr>
            <w:r w:rsidRPr="004D2F68">
              <w:rPr>
                <w:rFonts w:ascii="Arial" w:hAnsi="Arial" w:cs="Arial"/>
                <w:sz w:val="20"/>
                <w:szCs w:val="20"/>
              </w:rPr>
              <w:t>Act.2.2. Reinforce R&amp;E representation in local governments’ decision making, planning and project implementation process.</w:t>
            </w:r>
          </w:p>
          <w:p w14:paraId="1FFB6171" w14:textId="77777777" w:rsidR="004D2F68" w:rsidRDefault="004D2F68" w:rsidP="004D2F68">
            <w:pPr>
              <w:jc w:val="both"/>
              <w:rPr>
                <w:rFonts w:ascii="Arial" w:hAnsi="Arial" w:cs="Arial"/>
                <w:sz w:val="20"/>
                <w:szCs w:val="20"/>
              </w:rPr>
            </w:pPr>
            <w:r w:rsidRPr="004D2F68">
              <w:rPr>
                <w:rFonts w:ascii="Arial" w:hAnsi="Arial" w:cs="Arial"/>
                <w:sz w:val="20"/>
                <w:szCs w:val="20"/>
              </w:rPr>
              <w:t>Act. 2.3. Provide support to organizational development of community counselling forums and NGOs/CSOs</w:t>
            </w:r>
            <w:r>
              <w:rPr>
                <w:rFonts w:ascii="Arial" w:hAnsi="Arial" w:cs="Arial"/>
                <w:sz w:val="20"/>
                <w:szCs w:val="20"/>
              </w:rPr>
              <w:t>.</w:t>
            </w:r>
          </w:p>
          <w:p w14:paraId="09D5E945" w14:textId="77777777" w:rsidR="004D2F68" w:rsidRDefault="004D2F68" w:rsidP="004D2F68">
            <w:pPr>
              <w:jc w:val="both"/>
              <w:rPr>
                <w:rFonts w:ascii="Arial" w:hAnsi="Arial" w:cs="Arial"/>
                <w:sz w:val="20"/>
                <w:szCs w:val="20"/>
              </w:rPr>
            </w:pPr>
            <w:r w:rsidRPr="004D2F68">
              <w:rPr>
                <w:rFonts w:ascii="Arial" w:hAnsi="Arial" w:cs="Arial"/>
                <w:sz w:val="20"/>
                <w:szCs w:val="20"/>
              </w:rPr>
              <w:t>Act. 2.4. Support through capacity strengthening and provision of small grants to five (5) local development initiatives of Roma and Egyptian CSOs in each of the four areas of intervention</w:t>
            </w:r>
            <w:r>
              <w:rPr>
                <w:rFonts w:ascii="Arial" w:hAnsi="Arial" w:cs="Arial"/>
                <w:sz w:val="20"/>
                <w:szCs w:val="20"/>
              </w:rPr>
              <w:t>.</w:t>
            </w:r>
          </w:p>
          <w:p w14:paraId="6E62BEE6" w14:textId="77777777" w:rsidR="004D2F68" w:rsidRDefault="004D2F68" w:rsidP="004D2F68">
            <w:pPr>
              <w:jc w:val="both"/>
              <w:rPr>
                <w:rFonts w:ascii="Arial" w:hAnsi="Arial" w:cs="Arial"/>
                <w:sz w:val="20"/>
                <w:szCs w:val="20"/>
              </w:rPr>
            </w:pPr>
            <w:r w:rsidRPr="004D2F68">
              <w:rPr>
                <w:rFonts w:ascii="Arial" w:hAnsi="Arial" w:cs="Arial"/>
                <w:sz w:val="20"/>
                <w:szCs w:val="20"/>
              </w:rPr>
              <w:t>Act 2.5. Supporting Roma/Egyptian youth activism initiatives.</w:t>
            </w:r>
          </w:p>
          <w:p w14:paraId="5D427EA8" w14:textId="77777777" w:rsidR="004D2F68" w:rsidRDefault="004D2F68" w:rsidP="004D2F68">
            <w:pPr>
              <w:jc w:val="both"/>
              <w:rPr>
                <w:rFonts w:ascii="Arial" w:hAnsi="Arial" w:cs="Arial"/>
                <w:sz w:val="20"/>
                <w:szCs w:val="20"/>
              </w:rPr>
            </w:pPr>
            <w:r w:rsidRPr="004D2F68">
              <w:rPr>
                <w:rFonts w:ascii="Arial" w:hAnsi="Arial" w:cs="Arial"/>
                <w:sz w:val="20"/>
                <w:szCs w:val="20"/>
              </w:rPr>
              <w:t xml:space="preserve">Act. 2.6. Implement Community Upgrading infrastructure </w:t>
            </w:r>
            <w:r w:rsidRPr="004D2F68">
              <w:rPr>
                <w:rFonts w:ascii="Arial" w:hAnsi="Arial" w:cs="Arial"/>
                <w:sz w:val="20"/>
                <w:szCs w:val="20"/>
              </w:rPr>
              <w:lastRenderedPageBreak/>
              <w:t>(soft and hard) Projects (CUP) based on the Community Action Plans, identified as integrated priority actions in the selected segregates</w:t>
            </w:r>
            <w:r>
              <w:rPr>
                <w:rFonts w:ascii="Arial" w:hAnsi="Arial" w:cs="Arial"/>
                <w:sz w:val="20"/>
                <w:szCs w:val="20"/>
              </w:rPr>
              <w:t>.</w:t>
            </w:r>
          </w:p>
          <w:p w14:paraId="5B01CBAC" w14:textId="77777777" w:rsidR="0028070F" w:rsidRPr="004042E9" w:rsidRDefault="004D2F68" w:rsidP="0028070F">
            <w:pPr>
              <w:jc w:val="both"/>
              <w:rPr>
                <w:rFonts w:ascii="Arial" w:hAnsi="Arial" w:cs="Arial"/>
                <w:sz w:val="20"/>
                <w:szCs w:val="20"/>
                <w:u w:val="single"/>
              </w:rPr>
            </w:pPr>
            <w:r>
              <w:rPr>
                <w:rFonts w:ascii="Arial" w:hAnsi="Arial" w:cs="Arial"/>
                <w:sz w:val="20"/>
                <w:szCs w:val="20"/>
                <w:u w:val="single"/>
              </w:rPr>
              <w:t>For WP</w:t>
            </w:r>
            <w:r w:rsidR="0028070F">
              <w:rPr>
                <w:rFonts w:ascii="Arial" w:hAnsi="Arial" w:cs="Arial"/>
                <w:sz w:val="20"/>
                <w:szCs w:val="20"/>
                <w:u w:val="single"/>
              </w:rPr>
              <w:t>3</w:t>
            </w:r>
          </w:p>
          <w:p w14:paraId="6EEF5AC0" w14:textId="77777777" w:rsidR="00E6422F" w:rsidRDefault="004D2F68" w:rsidP="00C11CDB">
            <w:pPr>
              <w:rPr>
                <w:rFonts w:ascii="Arial" w:hAnsi="Arial" w:cs="Arial"/>
                <w:sz w:val="20"/>
                <w:szCs w:val="20"/>
              </w:rPr>
            </w:pPr>
            <w:r w:rsidRPr="004D2F68">
              <w:rPr>
                <w:rFonts w:ascii="Arial" w:hAnsi="Arial" w:cs="Arial"/>
                <w:sz w:val="20"/>
                <w:szCs w:val="20"/>
              </w:rPr>
              <w:t>Act. 3.1. Prepare and pilot ‘packages’ of integrated social services (including engendered guidelines, cases, tools and procedures), based on the integrated and family approach to support better access of R&amp;E to social, health and education services</w:t>
            </w:r>
            <w:r>
              <w:rPr>
                <w:rFonts w:ascii="Arial" w:hAnsi="Arial" w:cs="Arial"/>
                <w:sz w:val="20"/>
                <w:szCs w:val="20"/>
              </w:rPr>
              <w:t>.</w:t>
            </w:r>
          </w:p>
          <w:p w14:paraId="6F796CB6" w14:textId="77777777" w:rsidR="004D2F68" w:rsidRDefault="004D2F68" w:rsidP="00C11CDB">
            <w:pPr>
              <w:rPr>
                <w:rFonts w:ascii="Arial" w:hAnsi="Arial" w:cs="Arial"/>
                <w:sz w:val="20"/>
                <w:szCs w:val="20"/>
              </w:rPr>
            </w:pPr>
            <w:r w:rsidRPr="004D2F68">
              <w:rPr>
                <w:rFonts w:ascii="Arial" w:hAnsi="Arial" w:cs="Arial"/>
                <w:sz w:val="20"/>
                <w:szCs w:val="20"/>
              </w:rPr>
              <w:t>Act. 3.2 Support models for inclusive education and disaggregation</w:t>
            </w:r>
            <w:r>
              <w:rPr>
                <w:rFonts w:ascii="Arial" w:hAnsi="Arial" w:cs="Arial"/>
                <w:sz w:val="20"/>
                <w:szCs w:val="20"/>
              </w:rPr>
              <w:t>.</w:t>
            </w:r>
          </w:p>
          <w:p w14:paraId="204C70CA" w14:textId="77777777" w:rsidR="004D2F68" w:rsidRDefault="004D2F68" w:rsidP="00C11CDB">
            <w:pPr>
              <w:rPr>
                <w:rFonts w:ascii="Arial" w:hAnsi="Arial" w:cs="Arial"/>
                <w:sz w:val="20"/>
                <w:szCs w:val="20"/>
              </w:rPr>
            </w:pPr>
            <w:r w:rsidRPr="004D2F68">
              <w:rPr>
                <w:rFonts w:ascii="Arial" w:hAnsi="Arial" w:cs="Arial"/>
                <w:sz w:val="20"/>
                <w:szCs w:val="20"/>
              </w:rPr>
              <w:t>Act. 3.3. Set up and implement the tools needed to efficient communication and extended Intercultural Dialogue to increase the efficiency of the project efforts for R&amp;E inclusion</w:t>
            </w:r>
            <w:r>
              <w:rPr>
                <w:rFonts w:ascii="Arial" w:hAnsi="Arial" w:cs="Arial"/>
                <w:sz w:val="20"/>
                <w:szCs w:val="20"/>
              </w:rPr>
              <w:t>.</w:t>
            </w:r>
          </w:p>
          <w:p w14:paraId="2F8FB3CD" w14:textId="77777777" w:rsidR="004D2F68" w:rsidRDefault="004D2F68" w:rsidP="00C11CDB">
            <w:pPr>
              <w:rPr>
                <w:rFonts w:ascii="Arial" w:hAnsi="Arial" w:cs="Arial"/>
                <w:sz w:val="20"/>
                <w:szCs w:val="20"/>
              </w:rPr>
            </w:pPr>
            <w:r w:rsidRPr="004D2F68">
              <w:rPr>
                <w:rFonts w:ascii="Arial" w:hAnsi="Arial" w:cs="Arial"/>
                <w:sz w:val="20"/>
                <w:szCs w:val="20"/>
              </w:rPr>
              <w:t>Act. 3.4. Set up and implement Behaviour Change Models to influence attitudes and behaviours of public servants at national and local level</w:t>
            </w:r>
            <w:r>
              <w:rPr>
                <w:rFonts w:ascii="Arial" w:hAnsi="Arial" w:cs="Arial"/>
                <w:sz w:val="20"/>
                <w:szCs w:val="20"/>
              </w:rPr>
              <w:t>.</w:t>
            </w:r>
          </w:p>
          <w:p w14:paraId="36F17EB7" w14:textId="77777777" w:rsidR="004D2F68" w:rsidRDefault="004D2F68" w:rsidP="004D2F68">
            <w:pPr>
              <w:jc w:val="both"/>
              <w:rPr>
                <w:rFonts w:ascii="Arial" w:hAnsi="Arial" w:cs="Arial"/>
                <w:sz w:val="20"/>
                <w:szCs w:val="20"/>
                <w:u w:val="single"/>
              </w:rPr>
            </w:pPr>
            <w:r w:rsidRPr="004D2F68">
              <w:rPr>
                <w:rFonts w:ascii="Arial" w:hAnsi="Arial" w:cs="Arial"/>
                <w:sz w:val="20"/>
                <w:szCs w:val="20"/>
                <w:u w:val="single"/>
              </w:rPr>
              <w:t>For WP4</w:t>
            </w:r>
          </w:p>
          <w:p w14:paraId="6996F1A5" w14:textId="77777777" w:rsidR="004D2F68" w:rsidRDefault="003917F3" w:rsidP="004D2F68">
            <w:pPr>
              <w:jc w:val="both"/>
              <w:rPr>
                <w:rFonts w:ascii="Arial" w:hAnsi="Arial" w:cs="Arial"/>
                <w:sz w:val="20"/>
                <w:szCs w:val="20"/>
              </w:rPr>
            </w:pPr>
            <w:r w:rsidRPr="003917F3">
              <w:rPr>
                <w:rFonts w:ascii="Arial" w:hAnsi="Arial" w:cs="Arial"/>
                <w:sz w:val="20"/>
                <w:szCs w:val="20"/>
              </w:rPr>
              <w:t xml:space="preserve">Act. 4.1. Raise capacities of the relevant bodies </w:t>
            </w:r>
            <w:proofErr w:type="gramStart"/>
            <w:r w:rsidRPr="003917F3">
              <w:rPr>
                <w:rFonts w:ascii="Arial" w:hAnsi="Arial" w:cs="Arial"/>
                <w:sz w:val="20"/>
                <w:szCs w:val="20"/>
              </w:rPr>
              <w:t xml:space="preserve">of  </w:t>
            </w:r>
            <w:proofErr w:type="spellStart"/>
            <w:r w:rsidRPr="003917F3">
              <w:rPr>
                <w:rFonts w:ascii="Arial" w:hAnsi="Arial" w:cs="Arial"/>
                <w:sz w:val="20"/>
                <w:szCs w:val="20"/>
              </w:rPr>
              <w:t>MoSWY</w:t>
            </w:r>
            <w:proofErr w:type="spellEnd"/>
            <w:proofErr w:type="gramEnd"/>
            <w:r w:rsidRPr="003917F3">
              <w:rPr>
                <w:rFonts w:ascii="Arial" w:hAnsi="Arial" w:cs="Arial"/>
                <w:sz w:val="20"/>
                <w:szCs w:val="20"/>
              </w:rPr>
              <w:t xml:space="preserve"> to coordinate, monitor and evaluate the implementation of the National Action Plan on Roma and Egyptian Integration, 2015-2020.</w:t>
            </w:r>
          </w:p>
          <w:p w14:paraId="5EC12580" w14:textId="77777777" w:rsidR="003917F3" w:rsidRDefault="003917F3" w:rsidP="004D2F68">
            <w:pPr>
              <w:jc w:val="both"/>
              <w:rPr>
                <w:rFonts w:ascii="Arial" w:hAnsi="Arial" w:cs="Arial"/>
                <w:sz w:val="20"/>
                <w:szCs w:val="20"/>
              </w:rPr>
            </w:pPr>
            <w:r w:rsidRPr="003917F3">
              <w:rPr>
                <w:rFonts w:ascii="Arial" w:hAnsi="Arial" w:cs="Arial"/>
                <w:sz w:val="20"/>
                <w:szCs w:val="20"/>
              </w:rPr>
              <w:t>Act. 4.2. Support line ministries to design inclusive policy responses and implement the actions of the National Action Plan on Roma and Egyptian Integration</w:t>
            </w:r>
            <w:r>
              <w:rPr>
                <w:rFonts w:ascii="Arial" w:hAnsi="Arial" w:cs="Arial"/>
                <w:sz w:val="20"/>
                <w:szCs w:val="20"/>
              </w:rPr>
              <w:t>.</w:t>
            </w:r>
          </w:p>
          <w:p w14:paraId="32C8822F" w14:textId="77777777" w:rsidR="003917F3" w:rsidRDefault="003917F3" w:rsidP="004D2F68">
            <w:pPr>
              <w:jc w:val="both"/>
              <w:rPr>
                <w:rFonts w:ascii="Arial" w:hAnsi="Arial" w:cs="Arial"/>
                <w:sz w:val="20"/>
                <w:szCs w:val="20"/>
              </w:rPr>
            </w:pPr>
            <w:r w:rsidRPr="003917F3">
              <w:rPr>
                <w:rFonts w:ascii="Arial" w:hAnsi="Arial" w:cs="Arial"/>
                <w:sz w:val="20"/>
                <w:szCs w:val="20"/>
              </w:rPr>
              <w:t>Act. 4.3. Provide capacity development training to local and central government officials aligned with territorial and social care reforms</w:t>
            </w:r>
            <w:r>
              <w:rPr>
                <w:rFonts w:ascii="Arial" w:hAnsi="Arial" w:cs="Arial"/>
                <w:sz w:val="20"/>
                <w:szCs w:val="20"/>
              </w:rPr>
              <w:t>.</w:t>
            </w:r>
          </w:p>
          <w:p w14:paraId="51370104" w14:textId="77777777" w:rsidR="004D2F68" w:rsidRPr="003917F3" w:rsidRDefault="003917F3" w:rsidP="003917F3">
            <w:pPr>
              <w:jc w:val="both"/>
              <w:rPr>
                <w:rFonts w:ascii="Arial" w:hAnsi="Arial" w:cs="Arial"/>
                <w:sz w:val="20"/>
                <w:szCs w:val="20"/>
              </w:rPr>
            </w:pPr>
            <w:r w:rsidRPr="003917F3">
              <w:rPr>
                <w:rFonts w:ascii="Arial" w:hAnsi="Arial" w:cs="Arial"/>
                <w:sz w:val="20"/>
                <w:szCs w:val="20"/>
              </w:rPr>
              <w:t>Act. 4.4. Support the set up and strengthening of stakeholder partnerships, coordination and networking to mobilize relevant organizations, create synergies between development activities and avoid overlapping</w:t>
            </w:r>
            <w:r>
              <w:rPr>
                <w:rFonts w:ascii="Arial" w:hAnsi="Arial" w:cs="Arial"/>
                <w:sz w:val="20"/>
                <w:szCs w:val="20"/>
              </w:rPr>
              <w:t>.</w:t>
            </w:r>
          </w:p>
        </w:tc>
      </w:tr>
    </w:tbl>
    <w:p w14:paraId="0EC58A3B" w14:textId="77777777" w:rsidR="00EA5240" w:rsidRPr="008E36E9" w:rsidRDefault="00EA5240" w:rsidP="00EA5240">
      <w:pPr>
        <w:pStyle w:val="Heading3"/>
        <w:spacing w:before="60"/>
        <w:jc w:val="both"/>
        <w:rPr>
          <w:rFonts w:ascii="Times New Roman" w:hAnsi="Times New Roman"/>
        </w:rPr>
      </w:pPr>
    </w:p>
    <w:p w14:paraId="4B54A544" w14:textId="77777777" w:rsidR="00EA5240" w:rsidRPr="008E36E9" w:rsidRDefault="00D80219" w:rsidP="00EA5240">
      <w:pPr>
        <w:pStyle w:val="Heading3"/>
        <w:spacing w:before="60"/>
        <w:jc w:val="both"/>
        <w:rPr>
          <w:rFonts w:ascii="Times New Roman" w:hAnsi="Times New Roman"/>
        </w:rPr>
      </w:pPr>
      <w:bookmarkStart w:id="11" w:name="_Toc438553336"/>
      <w:r w:rsidRPr="008E36E9">
        <w:rPr>
          <w:rFonts w:ascii="Times New Roman" w:hAnsi="Times New Roman"/>
        </w:rPr>
        <w:t>1.2 Description of the action</w:t>
      </w:r>
      <w:bookmarkEnd w:id="11"/>
      <w:r w:rsidR="008E0F46">
        <w:rPr>
          <w:rFonts w:ascii="Times New Roman" w:hAnsi="Times New Roman"/>
        </w:rPr>
        <w:t xml:space="preserve"> </w:t>
      </w:r>
    </w:p>
    <w:p w14:paraId="09550583" w14:textId="77777777" w:rsidR="008E0F46" w:rsidRDefault="00EA7491" w:rsidP="005D1899">
      <w:pPr>
        <w:jc w:val="both"/>
        <w:rPr>
          <w:rFonts w:ascii="Arial" w:hAnsi="Arial" w:cs="Arial"/>
          <w:sz w:val="20"/>
          <w:szCs w:val="20"/>
        </w:rPr>
      </w:pPr>
      <w:r w:rsidRPr="00EA7491">
        <w:rPr>
          <w:rFonts w:ascii="Arial" w:hAnsi="Arial" w:cs="Arial"/>
          <w:sz w:val="20"/>
          <w:szCs w:val="20"/>
        </w:rPr>
        <w:t xml:space="preserve">The overall objective of the </w:t>
      </w:r>
      <w:r w:rsidR="003B16C7">
        <w:rPr>
          <w:rFonts w:ascii="Arial" w:hAnsi="Arial" w:cs="Arial"/>
          <w:sz w:val="20"/>
          <w:szCs w:val="20"/>
        </w:rPr>
        <w:t>Action</w:t>
      </w:r>
      <w:r w:rsidRPr="00EA7491">
        <w:rPr>
          <w:rFonts w:ascii="Arial" w:hAnsi="Arial" w:cs="Arial"/>
          <w:sz w:val="20"/>
          <w:szCs w:val="20"/>
        </w:rPr>
        <w:t xml:space="preserve"> is to contribute to the economic and social empowerment of Roma and Egyptian communities in Albania.</w:t>
      </w:r>
    </w:p>
    <w:p w14:paraId="1DC123F8" w14:textId="77777777" w:rsidR="00EA7491" w:rsidRDefault="00EA7491" w:rsidP="005D1899">
      <w:pPr>
        <w:jc w:val="both"/>
        <w:rPr>
          <w:rFonts w:ascii="Arial" w:hAnsi="Arial" w:cs="Arial"/>
          <w:sz w:val="20"/>
          <w:szCs w:val="20"/>
        </w:rPr>
      </w:pPr>
    </w:p>
    <w:p w14:paraId="158DAF79" w14:textId="77777777" w:rsidR="00EA7491" w:rsidRPr="00EA7491" w:rsidRDefault="00EA7491" w:rsidP="00EA7491">
      <w:pPr>
        <w:jc w:val="both"/>
        <w:rPr>
          <w:rFonts w:ascii="Arial" w:hAnsi="Arial" w:cs="Arial"/>
          <w:sz w:val="20"/>
          <w:szCs w:val="20"/>
        </w:rPr>
      </w:pPr>
      <w:r w:rsidRPr="00EA7491">
        <w:rPr>
          <w:rFonts w:ascii="Arial" w:hAnsi="Arial" w:cs="Arial"/>
          <w:sz w:val="20"/>
          <w:szCs w:val="20"/>
        </w:rPr>
        <w:t xml:space="preserve">The </w:t>
      </w:r>
      <w:r w:rsidR="003B16C7">
        <w:rPr>
          <w:rFonts w:ascii="Arial" w:hAnsi="Arial" w:cs="Arial"/>
          <w:sz w:val="20"/>
          <w:szCs w:val="20"/>
        </w:rPr>
        <w:t>Action’s</w:t>
      </w:r>
      <w:r w:rsidRPr="00EA7491">
        <w:rPr>
          <w:rFonts w:ascii="Arial" w:hAnsi="Arial" w:cs="Arial"/>
          <w:sz w:val="20"/>
          <w:szCs w:val="20"/>
        </w:rPr>
        <w:t xml:space="preserve"> purpose is to promote the economic and social empowerment of Roma and Egyptian communities in Albania by standardizing an innovative and integrated new approach at the policy and programming level and to provide integrated social inclusion models at sub-national level focusing in the regions of </w:t>
      </w:r>
      <w:proofErr w:type="spellStart"/>
      <w:r w:rsidRPr="00EA7491">
        <w:rPr>
          <w:rFonts w:ascii="Arial" w:hAnsi="Arial" w:cs="Arial"/>
          <w:sz w:val="20"/>
          <w:szCs w:val="20"/>
        </w:rPr>
        <w:t>Tiranë</w:t>
      </w:r>
      <w:proofErr w:type="spellEnd"/>
      <w:r w:rsidRPr="00EA7491">
        <w:rPr>
          <w:rFonts w:ascii="Arial" w:hAnsi="Arial" w:cs="Arial"/>
          <w:sz w:val="20"/>
          <w:szCs w:val="20"/>
        </w:rPr>
        <w:t xml:space="preserve">, </w:t>
      </w:r>
      <w:proofErr w:type="spellStart"/>
      <w:r w:rsidRPr="00EA7491">
        <w:rPr>
          <w:rFonts w:ascii="Arial" w:hAnsi="Arial" w:cs="Arial"/>
          <w:sz w:val="20"/>
          <w:szCs w:val="20"/>
        </w:rPr>
        <w:t>Durrës</w:t>
      </w:r>
      <w:proofErr w:type="spellEnd"/>
      <w:r w:rsidRPr="00EA7491">
        <w:rPr>
          <w:rFonts w:ascii="Arial" w:hAnsi="Arial" w:cs="Arial"/>
          <w:sz w:val="20"/>
          <w:szCs w:val="20"/>
        </w:rPr>
        <w:t xml:space="preserve">, </w:t>
      </w:r>
      <w:proofErr w:type="spellStart"/>
      <w:r w:rsidRPr="00EA7491">
        <w:rPr>
          <w:rFonts w:ascii="Arial" w:hAnsi="Arial" w:cs="Arial"/>
          <w:sz w:val="20"/>
          <w:szCs w:val="20"/>
        </w:rPr>
        <w:t>Shkodra</w:t>
      </w:r>
      <w:proofErr w:type="spellEnd"/>
      <w:r w:rsidRPr="00EA7491">
        <w:rPr>
          <w:rFonts w:ascii="Arial" w:hAnsi="Arial" w:cs="Arial"/>
          <w:sz w:val="20"/>
          <w:szCs w:val="20"/>
        </w:rPr>
        <w:t xml:space="preserve"> and </w:t>
      </w:r>
      <w:proofErr w:type="spellStart"/>
      <w:r w:rsidRPr="00EA7491">
        <w:rPr>
          <w:rFonts w:ascii="Arial" w:hAnsi="Arial" w:cs="Arial"/>
          <w:sz w:val="20"/>
          <w:szCs w:val="20"/>
        </w:rPr>
        <w:t>Berat</w:t>
      </w:r>
      <w:proofErr w:type="spellEnd"/>
      <w:r w:rsidRPr="00EA7491">
        <w:rPr>
          <w:rFonts w:ascii="Arial" w:hAnsi="Arial" w:cs="Arial"/>
          <w:sz w:val="20"/>
          <w:szCs w:val="20"/>
        </w:rPr>
        <w:t>.</w:t>
      </w:r>
    </w:p>
    <w:p w14:paraId="77916848" w14:textId="77777777" w:rsidR="00EA7491" w:rsidRPr="00EA7491" w:rsidRDefault="00EA7491" w:rsidP="00EA7491">
      <w:pPr>
        <w:jc w:val="both"/>
        <w:rPr>
          <w:rFonts w:ascii="Arial" w:hAnsi="Arial" w:cs="Arial"/>
          <w:sz w:val="20"/>
          <w:szCs w:val="20"/>
        </w:rPr>
      </w:pPr>
    </w:p>
    <w:p w14:paraId="205A7C42" w14:textId="77777777" w:rsidR="00EA7491" w:rsidRPr="00EA7491" w:rsidRDefault="00EA7491" w:rsidP="00EA7491">
      <w:pPr>
        <w:jc w:val="both"/>
        <w:rPr>
          <w:rFonts w:ascii="Arial" w:hAnsi="Arial" w:cs="Arial"/>
          <w:sz w:val="20"/>
          <w:szCs w:val="20"/>
        </w:rPr>
      </w:pPr>
      <w:r w:rsidRPr="00EA7491">
        <w:rPr>
          <w:rFonts w:ascii="Arial" w:hAnsi="Arial" w:cs="Arial"/>
          <w:sz w:val="20"/>
          <w:szCs w:val="20"/>
        </w:rPr>
        <w:t>This will be achieved by facilitating the horizontal and vertical communication and cooperation of the different stakeholders, including the target groups, at the national and sub-national/local level and implementing innovative tools, new models in flagship initiatives for increasing employment and vocational training opportunities, improving access to basic social services, strengthening institutional capacity, and establishing supportive mechanisms for those who live under severe circumstances. In the long term, this aims to lift the Roma and Egyptian families out of poverty and support their sustainable inclusion in the Albanian society and labour market.</w:t>
      </w:r>
    </w:p>
    <w:p w14:paraId="4A5DAB3F" w14:textId="77777777" w:rsidR="00EA7491" w:rsidRPr="00EA7491" w:rsidRDefault="00EA7491" w:rsidP="00EA7491">
      <w:pPr>
        <w:jc w:val="both"/>
        <w:rPr>
          <w:rFonts w:ascii="Arial" w:hAnsi="Arial" w:cs="Arial"/>
          <w:sz w:val="20"/>
          <w:szCs w:val="20"/>
        </w:rPr>
      </w:pPr>
    </w:p>
    <w:p w14:paraId="067F5D5E" w14:textId="77777777" w:rsidR="00EA7491" w:rsidRPr="00EA7491" w:rsidRDefault="00EA7491" w:rsidP="00EA7491">
      <w:pPr>
        <w:jc w:val="both"/>
        <w:rPr>
          <w:rFonts w:ascii="Arial" w:hAnsi="Arial" w:cs="Arial"/>
          <w:sz w:val="20"/>
          <w:szCs w:val="20"/>
        </w:rPr>
      </w:pPr>
      <w:r w:rsidRPr="00EA7491">
        <w:rPr>
          <w:rFonts w:ascii="Arial" w:hAnsi="Arial" w:cs="Arial"/>
          <w:sz w:val="20"/>
          <w:szCs w:val="20"/>
        </w:rPr>
        <w:t xml:space="preserve">The </w:t>
      </w:r>
      <w:r w:rsidR="003B16C7">
        <w:rPr>
          <w:rFonts w:ascii="Arial" w:hAnsi="Arial" w:cs="Arial"/>
          <w:sz w:val="20"/>
          <w:szCs w:val="20"/>
        </w:rPr>
        <w:t>Action</w:t>
      </w:r>
      <w:r w:rsidRPr="00EA7491">
        <w:rPr>
          <w:rFonts w:ascii="Arial" w:hAnsi="Arial" w:cs="Arial"/>
          <w:sz w:val="20"/>
          <w:szCs w:val="20"/>
        </w:rPr>
        <w:t xml:space="preserve"> is composed based on four (4) project objectives formalized in four (4) work packages, introduced below. </w:t>
      </w:r>
    </w:p>
    <w:p w14:paraId="5F2D8B94" w14:textId="77777777" w:rsidR="00EA7491" w:rsidRPr="00EA7491" w:rsidRDefault="00EA7491" w:rsidP="00EA7491">
      <w:pPr>
        <w:jc w:val="both"/>
        <w:rPr>
          <w:rFonts w:ascii="Arial" w:hAnsi="Arial" w:cs="Arial"/>
          <w:sz w:val="20"/>
          <w:szCs w:val="20"/>
        </w:rPr>
      </w:pPr>
      <w:r w:rsidRPr="00EA7491">
        <w:rPr>
          <w:rFonts w:ascii="Arial" w:hAnsi="Arial" w:cs="Arial"/>
          <w:b/>
          <w:sz w:val="20"/>
          <w:szCs w:val="20"/>
        </w:rPr>
        <w:t>Objective 1</w:t>
      </w:r>
      <w:r w:rsidRPr="00EA7491">
        <w:rPr>
          <w:rFonts w:ascii="Arial" w:hAnsi="Arial" w:cs="Arial"/>
          <w:sz w:val="20"/>
          <w:szCs w:val="20"/>
        </w:rPr>
        <w:t xml:space="preserve"> – Increased employment and skills development opportunities accessed by Roma and Egyptian women and men reduce the employment gap between R&amp;E communities and the majority of the population.</w:t>
      </w:r>
    </w:p>
    <w:p w14:paraId="7150A1F3" w14:textId="77777777" w:rsidR="00EA7491" w:rsidRPr="00EA7491" w:rsidRDefault="00EA7491" w:rsidP="00EA7491">
      <w:pPr>
        <w:jc w:val="both"/>
        <w:rPr>
          <w:rFonts w:ascii="Arial" w:hAnsi="Arial" w:cs="Arial"/>
          <w:sz w:val="20"/>
          <w:szCs w:val="20"/>
        </w:rPr>
      </w:pPr>
      <w:r w:rsidRPr="00EA7491">
        <w:rPr>
          <w:rFonts w:ascii="Arial" w:hAnsi="Arial" w:cs="Arial"/>
          <w:b/>
          <w:sz w:val="20"/>
          <w:szCs w:val="20"/>
        </w:rPr>
        <w:t>Objective 2</w:t>
      </w:r>
      <w:r w:rsidRPr="00EA7491">
        <w:rPr>
          <w:rFonts w:ascii="Arial" w:hAnsi="Arial" w:cs="Arial"/>
          <w:sz w:val="20"/>
          <w:szCs w:val="20"/>
        </w:rPr>
        <w:t xml:space="preserve"> –Community Led Local Development (CLLD) for R&amp;E inclusion at the local level through integrated, inclusive and sustainable development. </w:t>
      </w:r>
    </w:p>
    <w:p w14:paraId="3D61EAC7" w14:textId="77777777" w:rsidR="00EA7491" w:rsidRPr="00EA7491" w:rsidRDefault="00EA7491" w:rsidP="00EA7491">
      <w:pPr>
        <w:jc w:val="both"/>
        <w:rPr>
          <w:rFonts w:ascii="Arial" w:hAnsi="Arial" w:cs="Arial"/>
          <w:sz w:val="20"/>
          <w:szCs w:val="20"/>
        </w:rPr>
      </w:pPr>
      <w:r w:rsidRPr="00EA7491">
        <w:rPr>
          <w:rFonts w:ascii="Arial" w:hAnsi="Arial" w:cs="Arial"/>
          <w:b/>
          <w:sz w:val="20"/>
          <w:szCs w:val="20"/>
        </w:rPr>
        <w:t>Objective 3</w:t>
      </w:r>
      <w:r w:rsidRPr="00EA7491">
        <w:rPr>
          <w:rFonts w:ascii="Arial" w:hAnsi="Arial" w:cs="Arial"/>
          <w:sz w:val="20"/>
          <w:szCs w:val="20"/>
        </w:rPr>
        <w:t xml:space="preserve"> –Procedures, models, tools and guidelines established and made operational based on the Integrated Approach and a Behavioural Change Model to support better access of Roma and Egyptian </w:t>
      </w:r>
      <w:r w:rsidRPr="00EA7491">
        <w:rPr>
          <w:rFonts w:ascii="Arial" w:hAnsi="Arial" w:cs="Arial"/>
          <w:sz w:val="20"/>
          <w:szCs w:val="20"/>
        </w:rPr>
        <w:lastRenderedPageBreak/>
        <w:t>communities to basic equitable, inclusive and decentralised services and to foster a tolerant and inclusive society in Albania.</w:t>
      </w:r>
    </w:p>
    <w:p w14:paraId="7078A5BD" w14:textId="77777777" w:rsidR="00EA7491" w:rsidRDefault="00EA7491" w:rsidP="00EA7491">
      <w:pPr>
        <w:jc w:val="both"/>
        <w:rPr>
          <w:rFonts w:ascii="Arial" w:hAnsi="Arial" w:cs="Arial"/>
          <w:sz w:val="20"/>
          <w:szCs w:val="20"/>
        </w:rPr>
      </w:pPr>
      <w:r w:rsidRPr="00EA7491">
        <w:rPr>
          <w:rFonts w:ascii="Arial" w:hAnsi="Arial" w:cs="Arial"/>
          <w:b/>
          <w:sz w:val="20"/>
          <w:szCs w:val="20"/>
        </w:rPr>
        <w:t>Objective 4</w:t>
      </w:r>
      <w:r w:rsidRPr="00EA7491">
        <w:rPr>
          <w:rFonts w:ascii="Arial" w:hAnsi="Arial" w:cs="Arial"/>
          <w:sz w:val="20"/>
          <w:szCs w:val="20"/>
        </w:rPr>
        <w:t xml:space="preserve"> – The National Action Plan for Roma and Egyptian Integration in the Republic of Albania, 2015-2020, supported for implementation, monitoring and evaluation at the national, regional and local level.</w:t>
      </w:r>
    </w:p>
    <w:p w14:paraId="5F7B2E82" w14:textId="77777777" w:rsidR="00EA7491" w:rsidRDefault="00EA7491" w:rsidP="00EA7491">
      <w:pPr>
        <w:jc w:val="both"/>
        <w:rPr>
          <w:rFonts w:ascii="Arial" w:hAnsi="Arial" w:cs="Arial"/>
          <w:sz w:val="20"/>
          <w:szCs w:val="20"/>
        </w:rPr>
      </w:pPr>
    </w:p>
    <w:p w14:paraId="13B40BF8" w14:textId="77777777" w:rsidR="00EA7491" w:rsidRPr="00EA7491" w:rsidRDefault="00EA7491" w:rsidP="00EA7491">
      <w:pPr>
        <w:jc w:val="both"/>
        <w:rPr>
          <w:rFonts w:ascii="Arial" w:hAnsi="Arial" w:cs="Arial"/>
          <w:sz w:val="20"/>
          <w:szCs w:val="20"/>
        </w:rPr>
      </w:pPr>
      <w:r w:rsidRPr="00EA7491">
        <w:rPr>
          <w:rFonts w:ascii="Arial" w:hAnsi="Arial" w:cs="Arial"/>
          <w:sz w:val="20"/>
          <w:szCs w:val="20"/>
        </w:rPr>
        <w:t xml:space="preserve">The priorities of the Action resulting from the high-level policy dialogue between the government and the EU include: </w:t>
      </w:r>
    </w:p>
    <w:p w14:paraId="7D3BDB4B" w14:textId="77777777" w:rsidR="00EA7491" w:rsidRPr="00EA7491" w:rsidRDefault="00EA7491" w:rsidP="00EA7491">
      <w:pPr>
        <w:jc w:val="both"/>
        <w:rPr>
          <w:rFonts w:ascii="Arial" w:hAnsi="Arial" w:cs="Arial"/>
          <w:sz w:val="20"/>
          <w:szCs w:val="20"/>
        </w:rPr>
      </w:pPr>
      <w:r>
        <w:rPr>
          <w:rFonts w:ascii="Arial" w:hAnsi="Arial" w:cs="Arial"/>
          <w:sz w:val="20"/>
          <w:szCs w:val="20"/>
        </w:rPr>
        <w:t>-</w:t>
      </w:r>
      <w:r w:rsidRPr="00EA7491">
        <w:rPr>
          <w:rFonts w:ascii="Arial" w:hAnsi="Arial" w:cs="Arial"/>
          <w:sz w:val="20"/>
          <w:szCs w:val="20"/>
        </w:rPr>
        <w:t>Effective measures to reinforce the protection of human rights, including Roma</w:t>
      </w:r>
      <w:r>
        <w:rPr>
          <w:rFonts w:ascii="Arial" w:hAnsi="Arial" w:cs="Arial"/>
          <w:sz w:val="20"/>
          <w:szCs w:val="20"/>
        </w:rPr>
        <w:t>/Egyptians</w:t>
      </w:r>
      <w:r w:rsidRPr="00EA7491">
        <w:rPr>
          <w:rFonts w:ascii="Arial" w:hAnsi="Arial" w:cs="Arial"/>
          <w:sz w:val="20"/>
          <w:szCs w:val="20"/>
        </w:rPr>
        <w:t>, and</w:t>
      </w:r>
      <w:r>
        <w:rPr>
          <w:rFonts w:ascii="Arial" w:hAnsi="Arial" w:cs="Arial"/>
          <w:sz w:val="20"/>
          <w:szCs w:val="20"/>
        </w:rPr>
        <w:t xml:space="preserve"> anti-discrimination policies</w:t>
      </w:r>
      <w:r>
        <w:rPr>
          <w:rStyle w:val="FootnoteReference"/>
          <w:rFonts w:cs="Arial"/>
          <w:sz w:val="20"/>
        </w:rPr>
        <w:footnoteReference w:id="5"/>
      </w:r>
      <w:r>
        <w:rPr>
          <w:rFonts w:ascii="Arial" w:hAnsi="Arial" w:cs="Arial"/>
          <w:sz w:val="20"/>
          <w:szCs w:val="20"/>
        </w:rPr>
        <w:t>.</w:t>
      </w:r>
    </w:p>
    <w:p w14:paraId="7C58C0E8" w14:textId="77777777" w:rsidR="00EA7491" w:rsidRPr="00EA7491" w:rsidRDefault="00EA7491" w:rsidP="00EA7491">
      <w:pPr>
        <w:jc w:val="both"/>
        <w:rPr>
          <w:rFonts w:ascii="Arial" w:hAnsi="Arial" w:cs="Arial"/>
          <w:sz w:val="20"/>
          <w:szCs w:val="20"/>
        </w:rPr>
      </w:pPr>
      <w:r>
        <w:rPr>
          <w:rFonts w:ascii="Arial" w:hAnsi="Arial" w:cs="Arial"/>
          <w:sz w:val="20"/>
          <w:szCs w:val="20"/>
        </w:rPr>
        <w:t>-</w:t>
      </w:r>
      <w:r w:rsidRPr="00EA7491">
        <w:rPr>
          <w:rFonts w:ascii="Arial" w:hAnsi="Arial" w:cs="Arial"/>
          <w:sz w:val="20"/>
          <w:szCs w:val="20"/>
        </w:rPr>
        <w:t>Improving coordination among</w:t>
      </w:r>
      <w:r>
        <w:rPr>
          <w:rFonts w:ascii="Arial" w:hAnsi="Arial" w:cs="Arial"/>
          <w:sz w:val="20"/>
          <w:szCs w:val="20"/>
        </w:rPr>
        <w:t xml:space="preserve"> local and central authorities.</w:t>
      </w:r>
    </w:p>
    <w:p w14:paraId="73ED7D70" w14:textId="77777777" w:rsidR="00EA7491" w:rsidRPr="00EA7491" w:rsidRDefault="00EA7491" w:rsidP="00EA7491">
      <w:pPr>
        <w:jc w:val="both"/>
        <w:rPr>
          <w:rFonts w:ascii="Arial" w:hAnsi="Arial" w:cs="Arial"/>
          <w:sz w:val="20"/>
          <w:szCs w:val="20"/>
        </w:rPr>
      </w:pPr>
      <w:r w:rsidRPr="00EA7491">
        <w:rPr>
          <w:rFonts w:ascii="Arial" w:hAnsi="Arial" w:cs="Arial"/>
          <w:sz w:val="20"/>
          <w:szCs w:val="20"/>
        </w:rPr>
        <w:t>-</w:t>
      </w:r>
      <w:r>
        <w:rPr>
          <w:rFonts w:ascii="Arial" w:hAnsi="Arial" w:cs="Arial"/>
          <w:sz w:val="20"/>
          <w:szCs w:val="20"/>
        </w:rPr>
        <w:t xml:space="preserve">Develop </w:t>
      </w:r>
      <w:r w:rsidRPr="00EA7491">
        <w:rPr>
          <w:rFonts w:ascii="Arial" w:hAnsi="Arial" w:cs="Arial"/>
          <w:sz w:val="20"/>
          <w:szCs w:val="20"/>
        </w:rPr>
        <w:t>monitoring mechanisms for the implementation of the Roma Decade commitme</w:t>
      </w:r>
      <w:r>
        <w:rPr>
          <w:rFonts w:ascii="Arial" w:hAnsi="Arial" w:cs="Arial"/>
          <w:sz w:val="20"/>
          <w:szCs w:val="20"/>
        </w:rPr>
        <w:t>nts and operational conclusions.</w:t>
      </w:r>
    </w:p>
    <w:p w14:paraId="78F226F2" w14:textId="77777777" w:rsidR="00EA7491" w:rsidRPr="00EA7491" w:rsidRDefault="00EA7491" w:rsidP="00EA7491">
      <w:pPr>
        <w:jc w:val="both"/>
        <w:rPr>
          <w:rFonts w:ascii="Arial" w:hAnsi="Arial" w:cs="Arial"/>
          <w:sz w:val="20"/>
          <w:szCs w:val="20"/>
        </w:rPr>
      </w:pPr>
      <w:r>
        <w:rPr>
          <w:rFonts w:ascii="Arial" w:hAnsi="Arial" w:cs="Arial"/>
          <w:sz w:val="20"/>
          <w:szCs w:val="20"/>
        </w:rPr>
        <w:t>-</w:t>
      </w:r>
      <w:r w:rsidRPr="00EA7491">
        <w:rPr>
          <w:rFonts w:ascii="Arial" w:hAnsi="Arial" w:cs="Arial"/>
          <w:sz w:val="20"/>
          <w:szCs w:val="20"/>
        </w:rPr>
        <w:t>Plan of measures resulting from the EU – Albanian government policy dialogue for the inclusion o</w:t>
      </w:r>
      <w:r>
        <w:rPr>
          <w:rFonts w:ascii="Arial" w:hAnsi="Arial" w:cs="Arial"/>
          <w:sz w:val="20"/>
          <w:szCs w:val="20"/>
        </w:rPr>
        <w:t>f Roma and Egyptian communities</w:t>
      </w:r>
      <w:r>
        <w:rPr>
          <w:rStyle w:val="FootnoteReference"/>
          <w:rFonts w:cs="Arial"/>
          <w:sz w:val="20"/>
        </w:rPr>
        <w:footnoteReference w:id="6"/>
      </w:r>
      <w:r w:rsidRPr="00EA7491">
        <w:rPr>
          <w:rFonts w:ascii="Arial" w:hAnsi="Arial" w:cs="Arial"/>
          <w:sz w:val="20"/>
          <w:szCs w:val="20"/>
        </w:rPr>
        <w:t>.</w:t>
      </w:r>
    </w:p>
    <w:p w14:paraId="7CCD1C74" w14:textId="77777777" w:rsidR="00EA7491" w:rsidRPr="00EA7491" w:rsidRDefault="00EA7491" w:rsidP="00EA7491">
      <w:pPr>
        <w:jc w:val="both"/>
        <w:rPr>
          <w:rFonts w:ascii="Arial" w:hAnsi="Arial" w:cs="Arial"/>
          <w:sz w:val="20"/>
          <w:szCs w:val="20"/>
        </w:rPr>
      </w:pPr>
    </w:p>
    <w:p w14:paraId="63C988CC" w14:textId="77777777" w:rsidR="00EA7491" w:rsidRPr="00EA7491" w:rsidRDefault="00EA7491" w:rsidP="00EA7491">
      <w:pPr>
        <w:jc w:val="both"/>
        <w:rPr>
          <w:rFonts w:ascii="Arial" w:hAnsi="Arial" w:cs="Arial"/>
          <w:sz w:val="20"/>
          <w:szCs w:val="20"/>
        </w:rPr>
      </w:pPr>
      <w:r w:rsidRPr="00EA7491">
        <w:rPr>
          <w:rFonts w:ascii="Arial" w:hAnsi="Arial" w:cs="Arial"/>
          <w:sz w:val="20"/>
          <w:szCs w:val="20"/>
        </w:rPr>
        <w:t>All of the above will be supported by a comprehensive communication and visible strategic plan.</w:t>
      </w:r>
    </w:p>
    <w:p w14:paraId="4591E149" w14:textId="77777777" w:rsidR="00EA7491" w:rsidRDefault="00EA7491" w:rsidP="00EA7491">
      <w:pPr>
        <w:jc w:val="both"/>
        <w:rPr>
          <w:rFonts w:ascii="Arial" w:hAnsi="Arial" w:cs="Arial"/>
          <w:sz w:val="20"/>
          <w:szCs w:val="20"/>
        </w:rPr>
      </w:pPr>
      <w:r w:rsidRPr="00EA7491">
        <w:rPr>
          <w:rFonts w:ascii="Arial" w:hAnsi="Arial" w:cs="Arial"/>
          <w:sz w:val="20"/>
          <w:szCs w:val="20"/>
        </w:rPr>
        <w:t xml:space="preserve">The methodology selected is based on hands-on support to active participation in community development activities and businesses required and selected by the beneficiaries. Through this methodology it has been calculated that the impact will be stronger and the interest of different stakeholders higher and more sustainable in the long term. </w:t>
      </w:r>
    </w:p>
    <w:p w14:paraId="087C8BEF" w14:textId="77777777" w:rsidR="00D80219" w:rsidRPr="008E36E9" w:rsidRDefault="00D80219" w:rsidP="00D80219">
      <w:pPr>
        <w:pStyle w:val="Heading3"/>
        <w:rPr>
          <w:rFonts w:ascii="Times New Roman" w:hAnsi="Times New Roman"/>
        </w:rPr>
      </w:pPr>
      <w:bookmarkStart w:id="12" w:name="_Toc438553337"/>
      <w:r w:rsidRPr="008E36E9">
        <w:rPr>
          <w:rFonts w:ascii="Times New Roman" w:hAnsi="Times New Roman"/>
        </w:rPr>
        <w:t>1.3 Relevance of the action</w:t>
      </w:r>
      <w:bookmarkEnd w:id="12"/>
      <w:r w:rsidR="008E0F46" w:rsidRPr="003E3F36">
        <w:rPr>
          <w:rFonts w:ascii="Times New Roman" w:hAnsi="Times New Roman"/>
        </w:rPr>
        <w:t xml:space="preserve"> </w:t>
      </w:r>
    </w:p>
    <w:p w14:paraId="2D10FE35" w14:textId="77777777" w:rsidR="002301FF" w:rsidRDefault="002301FF" w:rsidP="005D1899">
      <w:pPr>
        <w:spacing w:before="120"/>
        <w:jc w:val="both"/>
        <w:rPr>
          <w:rFonts w:ascii="Arial" w:hAnsi="Arial" w:cs="Arial"/>
          <w:sz w:val="20"/>
          <w:szCs w:val="20"/>
        </w:rPr>
      </w:pPr>
    </w:p>
    <w:p w14:paraId="7FF4FB6F" w14:textId="77777777" w:rsidR="001B4E0F" w:rsidRPr="001B4E0F" w:rsidRDefault="009D33D3" w:rsidP="008D6B6C">
      <w:pPr>
        <w:pStyle w:val="Heading4"/>
        <w:numPr>
          <w:ilvl w:val="2"/>
          <w:numId w:val="34"/>
        </w:numPr>
        <w:spacing w:after="0"/>
        <w:jc w:val="both"/>
      </w:pPr>
      <w:bookmarkStart w:id="13" w:name="_Toc438553338"/>
      <w:r w:rsidRPr="003E3F36">
        <w:t>Relevance to the particular needs and constraints</w:t>
      </w:r>
      <w:bookmarkEnd w:id="13"/>
      <w:r w:rsidRPr="003E3F36">
        <w:t xml:space="preserve"> </w:t>
      </w:r>
    </w:p>
    <w:p w14:paraId="745EDCC3" w14:textId="77777777" w:rsidR="0082464A" w:rsidRDefault="0082464A" w:rsidP="00BB054A">
      <w:pPr>
        <w:jc w:val="both"/>
        <w:rPr>
          <w:rFonts w:ascii="Arial" w:hAnsi="Arial" w:cs="Arial"/>
          <w:sz w:val="20"/>
          <w:szCs w:val="20"/>
        </w:rPr>
      </w:pPr>
    </w:p>
    <w:p w14:paraId="76482663" w14:textId="77777777" w:rsidR="00EA7491" w:rsidRPr="00EA7491" w:rsidRDefault="00EA7491" w:rsidP="00EA7491">
      <w:pPr>
        <w:pStyle w:val="Default"/>
        <w:jc w:val="both"/>
        <w:rPr>
          <w:color w:val="auto"/>
          <w:sz w:val="20"/>
          <w:szCs w:val="20"/>
        </w:rPr>
      </w:pPr>
      <w:r w:rsidRPr="00EA7491">
        <w:rPr>
          <w:color w:val="auto"/>
          <w:sz w:val="20"/>
          <w:szCs w:val="20"/>
        </w:rPr>
        <w:t>The 2011 census identified 8,300 Roma and 3,368 Egyptians, while other official reports estimate between 18,276</w:t>
      </w:r>
      <w:r>
        <w:rPr>
          <w:rStyle w:val="FootnoteReference"/>
          <w:color w:val="auto"/>
          <w:sz w:val="20"/>
        </w:rPr>
        <w:footnoteReference w:id="7"/>
      </w:r>
      <w:r w:rsidRPr="00EA7491">
        <w:rPr>
          <w:color w:val="auto"/>
          <w:sz w:val="20"/>
          <w:szCs w:val="20"/>
        </w:rPr>
        <w:t xml:space="preserve">  and 120,000 Roma</w:t>
      </w:r>
      <w:r>
        <w:rPr>
          <w:rStyle w:val="FootnoteReference"/>
          <w:color w:val="auto"/>
          <w:sz w:val="20"/>
        </w:rPr>
        <w:footnoteReference w:id="8"/>
      </w:r>
      <w:r w:rsidRPr="00EA7491">
        <w:rPr>
          <w:color w:val="auto"/>
          <w:sz w:val="20"/>
          <w:szCs w:val="20"/>
        </w:rPr>
        <w:t xml:space="preserve">  and </w:t>
      </w:r>
      <w:r>
        <w:rPr>
          <w:color w:val="auto"/>
          <w:sz w:val="20"/>
          <w:szCs w:val="20"/>
        </w:rPr>
        <w:t>over 200,000 Egyptians</w:t>
      </w:r>
      <w:r>
        <w:rPr>
          <w:rStyle w:val="FootnoteReference"/>
          <w:color w:val="auto"/>
          <w:sz w:val="20"/>
        </w:rPr>
        <w:footnoteReference w:id="9"/>
      </w:r>
      <w:r w:rsidRPr="00EA7491">
        <w:rPr>
          <w:color w:val="auto"/>
          <w:sz w:val="20"/>
          <w:szCs w:val="20"/>
        </w:rPr>
        <w:t xml:space="preserve">, which </w:t>
      </w:r>
      <w:proofErr w:type="gramStart"/>
      <w:r w:rsidRPr="00EA7491">
        <w:rPr>
          <w:color w:val="auto"/>
          <w:sz w:val="20"/>
          <w:szCs w:val="20"/>
        </w:rPr>
        <w:t>makes</w:t>
      </w:r>
      <w:proofErr w:type="gramEnd"/>
      <w:r w:rsidRPr="00EA7491">
        <w:rPr>
          <w:color w:val="auto"/>
          <w:sz w:val="20"/>
          <w:szCs w:val="20"/>
        </w:rPr>
        <w:t xml:space="preserve"> Roma and Egyptian socio-economic inclusion relevant for </w:t>
      </w:r>
      <w:r>
        <w:rPr>
          <w:color w:val="auto"/>
          <w:sz w:val="20"/>
          <w:szCs w:val="20"/>
        </w:rPr>
        <w:t>the overall country development</w:t>
      </w:r>
      <w:r>
        <w:rPr>
          <w:rStyle w:val="FootnoteReference"/>
          <w:color w:val="auto"/>
          <w:sz w:val="20"/>
        </w:rPr>
        <w:footnoteReference w:id="10"/>
      </w:r>
      <w:r w:rsidRPr="00EA7491">
        <w:rPr>
          <w:color w:val="auto"/>
          <w:sz w:val="20"/>
          <w:szCs w:val="20"/>
        </w:rPr>
        <w:t xml:space="preserve">. Roma and Egyptian communities are found all over the country; the largest populations are found in central and southeast Albanian regions like Tirana, </w:t>
      </w:r>
      <w:proofErr w:type="spellStart"/>
      <w:r w:rsidRPr="00EA7491">
        <w:rPr>
          <w:color w:val="auto"/>
          <w:sz w:val="20"/>
          <w:szCs w:val="20"/>
        </w:rPr>
        <w:t>Durresi</w:t>
      </w:r>
      <w:proofErr w:type="spellEnd"/>
      <w:r w:rsidRPr="00EA7491">
        <w:rPr>
          <w:color w:val="auto"/>
          <w:sz w:val="20"/>
          <w:szCs w:val="20"/>
        </w:rPr>
        <w:t xml:space="preserve">, </w:t>
      </w:r>
      <w:proofErr w:type="spellStart"/>
      <w:r w:rsidRPr="00EA7491">
        <w:rPr>
          <w:color w:val="auto"/>
          <w:sz w:val="20"/>
          <w:szCs w:val="20"/>
        </w:rPr>
        <w:t>Shkodra</w:t>
      </w:r>
      <w:proofErr w:type="spellEnd"/>
      <w:r w:rsidRPr="00EA7491">
        <w:rPr>
          <w:color w:val="auto"/>
          <w:sz w:val="20"/>
          <w:szCs w:val="20"/>
        </w:rPr>
        <w:t xml:space="preserve">, Elbasan, Fieri, </w:t>
      </w:r>
      <w:proofErr w:type="spellStart"/>
      <w:r w:rsidRPr="00EA7491">
        <w:rPr>
          <w:color w:val="auto"/>
          <w:sz w:val="20"/>
          <w:szCs w:val="20"/>
        </w:rPr>
        <w:t>Vlora</w:t>
      </w:r>
      <w:proofErr w:type="spellEnd"/>
      <w:r w:rsidRPr="00EA7491">
        <w:rPr>
          <w:color w:val="auto"/>
          <w:sz w:val="20"/>
          <w:szCs w:val="20"/>
        </w:rPr>
        <w:t xml:space="preserve">, Berati, </w:t>
      </w:r>
      <w:proofErr w:type="spellStart"/>
      <w:r w:rsidRPr="00EA7491">
        <w:rPr>
          <w:color w:val="auto"/>
          <w:sz w:val="20"/>
          <w:szCs w:val="20"/>
        </w:rPr>
        <w:t>Korca</w:t>
      </w:r>
      <w:proofErr w:type="spellEnd"/>
      <w:r w:rsidRPr="00EA7491">
        <w:rPr>
          <w:color w:val="auto"/>
          <w:sz w:val="20"/>
          <w:szCs w:val="20"/>
        </w:rPr>
        <w:t xml:space="preserve">, </w:t>
      </w:r>
      <w:proofErr w:type="spellStart"/>
      <w:r w:rsidRPr="00EA7491">
        <w:rPr>
          <w:color w:val="auto"/>
          <w:sz w:val="20"/>
          <w:szCs w:val="20"/>
        </w:rPr>
        <w:t>Pogradeci</w:t>
      </w:r>
      <w:proofErr w:type="spellEnd"/>
      <w:r w:rsidRPr="00EA7491">
        <w:rPr>
          <w:color w:val="auto"/>
          <w:sz w:val="20"/>
          <w:szCs w:val="20"/>
        </w:rPr>
        <w:t xml:space="preserve">, </w:t>
      </w:r>
      <w:proofErr w:type="spellStart"/>
      <w:r w:rsidRPr="00EA7491">
        <w:rPr>
          <w:color w:val="auto"/>
          <w:sz w:val="20"/>
          <w:szCs w:val="20"/>
        </w:rPr>
        <w:t>Bilishti</w:t>
      </w:r>
      <w:proofErr w:type="spellEnd"/>
      <w:r w:rsidRPr="00EA7491">
        <w:rPr>
          <w:color w:val="auto"/>
          <w:sz w:val="20"/>
          <w:szCs w:val="20"/>
        </w:rPr>
        <w:t xml:space="preserve">, </w:t>
      </w:r>
      <w:proofErr w:type="spellStart"/>
      <w:r w:rsidRPr="00EA7491">
        <w:rPr>
          <w:color w:val="auto"/>
          <w:sz w:val="20"/>
          <w:szCs w:val="20"/>
        </w:rPr>
        <w:t>Gjirokastra</w:t>
      </w:r>
      <w:proofErr w:type="spellEnd"/>
      <w:r w:rsidRPr="00EA7491">
        <w:rPr>
          <w:color w:val="auto"/>
          <w:sz w:val="20"/>
          <w:szCs w:val="20"/>
        </w:rPr>
        <w:t xml:space="preserve">, </w:t>
      </w:r>
      <w:proofErr w:type="spellStart"/>
      <w:r w:rsidRPr="00EA7491">
        <w:rPr>
          <w:color w:val="auto"/>
          <w:sz w:val="20"/>
          <w:szCs w:val="20"/>
        </w:rPr>
        <w:t>Fushe-Kruja</w:t>
      </w:r>
      <w:proofErr w:type="spellEnd"/>
      <w:r w:rsidRPr="00EA7491">
        <w:rPr>
          <w:color w:val="auto"/>
          <w:sz w:val="20"/>
          <w:szCs w:val="20"/>
        </w:rPr>
        <w:t xml:space="preserve">,  etc. </w:t>
      </w:r>
    </w:p>
    <w:p w14:paraId="48F5A66A" w14:textId="77777777" w:rsidR="00EA7491" w:rsidRPr="00EA7491" w:rsidRDefault="00EA7491" w:rsidP="00EA7491">
      <w:pPr>
        <w:pStyle w:val="Default"/>
        <w:jc w:val="both"/>
        <w:rPr>
          <w:color w:val="auto"/>
          <w:sz w:val="20"/>
          <w:szCs w:val="20"/>
        </w:rPr>
      </w:pPr>
    </w:p>
    <w:p w14:paraId="12FE137E" w14:textId="77777777" w:rsidR="00EA7491" w:rsidRPr="00EA7491" w:rsidRDefault="00F53F29" w:rsidP="00EA7491">
      <w:pPr>
        <w:pStyle w:val="Default"/>
        <w:jc w:val="both"/>
        <w:rPr>
          <w:color w:val="auto"/>
          <w:sz w:val="20"/>
          <w:szCs w:val="20"/>
        </w:rPr>
      </w:pPr>
      <w:r>
        <w:rPr>
          <w:color w:val="auto"/>
          <w:sz w:val="20"/>
          <w:szCs w:val="20"/>
        </w:rPr>
        <w:t xml:space="preserve">The </w:t>
      </w:r>
      <w:r w:rsidR="00EA7491" w:rsidRPr="00EA7491">
        <w:rPr>
          <w:color w:val="auto"/>
          <w:sz w:val="20"/>
          <w:szCs w:val="20"/>
        </w:rPr>
        <w:t>Roma and Egyptian</w:t>
      </w:r>
      <w:r>
        <w:rPr>
          <w:color w:val="auto"/>
          <w:sz w:val="20"/>
          <w:szCs w:val="20"/>
        </w:rPr>
        <w:t xml:space="preserve"> Community</w:t>
      </w:r>
      <w:r w:rsidR="00EA7491" w:rsidRPr="00EA7491">
        <w:rPr>
          <w:color w:val="auto"/>
          <w:sz w:val="20"/>
          <w:szCs w:val="20"/>
        </w:rPr>
        <w:t xml:space="preserve"> face direct and indirect barriers in accessing public services, stemming </w:t>
      </w:r>
      <w:r w:rsidRPr="00F53F29">
        <w:rPr>
          <w:color w:val="auto"/>
          <w:sz w:val="20"/>
          <w:szCs w:val="20"/>
        </w:rPr>
        <w:t xml:space="preserve">from an eligibility criterion </w:t>
      </w:r>
      <w:r w:rsidR="00EA7491" w:rsidRPr="00EA7491">
        <w:rPr>
          <w:color w:val="auto"/>
          <w:sz w:val="20"/>
          <w:szCs w:val="20"/>
        </w:rPr>
        <w:t xml:space="preserve">they cannot comply with, lack of information or understanding of administrative procedures, as well as stigma and frequent discriminatory attitude from the majority population. Long-term exclusion has affected the living conditions of Roma and Egyptians, treatment by the majority population and relationship with government institutions. Studies show that the level of poverty among Roma is twice as </w:t>
      </w:r>
      <w:r w:rsidR="00EA7491">
        <w:rPr>
          <w:color w:val="auto"/>
          <w:sz w:val="20"/>
          <w:szCs w:val="20"/>
        </w:rPr>
        <w:t>high as the majority population</w:t>
      </w:r>
      <w:r w:rsidR="00EA7491">
        <w:rPr>
          <w:rStyle w:val="FootnoteReference"/>
          <w:color w:val="auto"/>
          <w:sz w:val="20"/>
        </w:rPr>
        <w:footnoteReference w:id="11"/>
      </w:r>
      <w:r w:rsidR="00EA7491" w:rsidRPr="00EA7491">
        <w:rPr>
          <w:color w:val="auto"/>
          <w:sz w:val="20"/>
          <w:szCs w:val="20"/>
        </w:rPr>
        <w:t xml:space="preserve">. </w:t>
      </w:r>
    </w:p>
    <w:p w14:paraId="383E7A3A" w14:textId="77777777" w:rsidR="00EA7491" w:rsidRPr="00EA7491" w:rsidRDefault="00EA7491" w:rsidP="00EA7491">
      <w:pPr>
        <w:pStyle w:val="Default"/>
        <w:jc w:val="both"/>
        <w:rPr>
          <w:color w:val="auto"/>
          <w:sz w:val="20"/>
          <w:szCs w:val="20"/>
        </w:rPr>
      </w:pPr>
    </w:p>
    <w:p w14:paraId="4FE3D86A" w14:textId="77777777" w:rsidR="00EA7491" w:rsidRPr="00EA7491" w:rsidRDefault="0041052F" w:rsidP="00EA7491">
      <w:pPr>
        <w:pStyle w:val="Default"/>
        <w:jc w:val="both"/>
        <w:rPr>
          <w:color w:val="auto"/>
          <w:sz w:val="20"/>
          <w:szCs w:val="20"/>
        </w:rPr>
      </w:pPr>
      <w:r>
        <w:rPr>
          <w:color w:val="auto"/>
          <w:sz w:val="20"/>
          <w:szCs w:val="20"/>
        </w:rPr>
        <w:t>Roma</w:t>
      </w:r>
      <w:r w:rsidR="006D1616" w:rsidRPr="006D1616">
        <w:rPr>
          <w:color w:val="auto"/>
          <w:sz w:val="20"/>
          <w:szCs w:val="20"/>
        </w:rPr>
        <w:t xml:space="preserve"> and Egyptians fac</w:t>
      </w:r>
      <w:r w:rsidR="006D1616">
        <w:rPr>
          <w:color w:val="auto"/>
          <w:sz w:val="20"/>
          <w:szCs w:val="20"/>
        </w:rPr>
        <w:t>e</w:t>
      </w:r>
      <w:r w:rsidR="006D1616" w:rsidRPr="006D1616">
        <w:rPr>
          <w:color w:val="auto"/>
          <w:sz w:val="20"/>
          <w:szCs w:val="20"/>
        </w:rPr>
        <w:t xml:space="preserve"> hurdles to complete their education because of language/socio</w:t>
      </w:r>
      <w:r w:rsidR="006D1616">
        <w:rPr>
          <w:color w:val="auto"/>
          <w:sz w:val="20"/>
          <w:szCs w:val="20"/>
        </w:rPr>
        <w:t>-</w:t>
      </w:r>
      <w:r w:rsidR="006D1616" w:rsidRPr="006D1616">
        <w:rPr>
          <w:color w:val="auto"/>
          <w:sz w:val="20"/>
          <w:szCs w:val="20"/>
        </w:rPr>
        <w:t>e</w:t>
      </w:r>
      <w:r w:rsidR="006D1616">
        <w:rPr>
          <w:color w:val="auto"/>
          <w:sz w:val="20"/>
          <w:szCs w:val="20"/>
        </w:rPr>
        <w:t>c</w:t>
      </w:r>
      <w:r w:rsidR="006D1616" w:rsidRPr="006D1616">
        <w:rPr>
          <w:color w:val="auto"/>
          <w:sz w:val="20"/>
          <w:szCs w:val="20"/>
        </w:rPr>
        <w:t xml:space="preserve">onomic barriers. </w:t>
      </w:r>
      <w:proofErr w:type="gramStart"/>
      <w:r w:rsidR="00EA7491" w:rsidRPr="00EA7491">
        <w:rPr>
          <w:color w:val="auto"/>
          <w:sz w:val="20"/>
          <w:szCs w:val="20"/>
        </w:rPr>
        <w:t xml:space="preserve">Lower school attendance and early drop out result in low level of educational attainment, and </w:t>
      </w:r>
      <w:r w:rsidR="006D1616" w:rsidRPr="006D1616">
        <w:rPr>
          <w:color w:val="auto"/>
          <w:sz w:val="20"/>
          <w:szCs w:val="20"/>
        </w:rPr>
        <w:t xml:space="preserve">consequently </w:t>
      </w:r>
      <w:r w:rsidR="00EA7491" w:rsidRPr="00EA7491">
        <w:rPr>
          <w:color w:val="auto"/>
          <w:sz w:val="20"/>
          <w:szCs w:val="20"/>
        </w:rPr>
        <w:t>widespread illiteracy among</w:t>
      </w:r>
      <w:r w:rsidR="006D1616">
        <w:rPr>
          <w:color w:val="auto"/>
          <w:sz w:val="20"/>
          <w:szCs w:val="20"/>
        </w:rPr>
        <w:t>st</w:t>
      </w:r>
      <w:r w:rsidR="00EA7491" w:rsidRPr="00EA7491">
        <w:rPr>
          <w:color w:val="auto"/>
          <w:sz w:val="20"/>
          <w:szCs w:val="20"/>
        </w:rPr>
        <w:t xml:space="preserve"> the two communities.</w:t>
      </w:r>
      <w:proofErr w:type="gramEnd"/>
      <w:r w:rsidR="00EA7491" w:rsidRPr="00EA7491">
        <w:rPr>
          <w:color w:val="auto"/>
          <w:sz w:val="20"/>
          <w:szCs w:val="20"/>
        </w:rPr>
        <w:t xml:space="preserve"> According to the census data, most of the Albanian</w:t>
      </w:r>
      <w:r w:rsidR="00EA7491">
        <w:rPr>
          <w:rStyle w:val="FootnoteReference"/>
          <w:color w:val="auto"/>
          <w:sz w:val="20"/>
        </w:rPr>
        <w:footnoteReference w:id="12"/>
      </w:r>
      <w:r w:rsidR="00EA7491" w:rsidRPr="00EA7491">
        <w:rPr>
          <w:color w:val="auto"/>
          <w:sz w:val="20"/>
          <w:szCs w:val="20"/>
        </w:rPr>
        <w:t xml:space="preserve"> (97%) and Egyptian (93%) children aged 6 to 9 years o</w:t>
      </w:r>
      <w:r w:rsidR="006D1616">
        <w:rPr>
          <w:color w:val="auto"/>
          <w:sz w:val="20"/>
          <w:szCs w:val="20"/>
        </w:rPr>
        <w:t>ld are attending primary school</w:t>
      </w:r>
      <w:r w:rsidR="00EA7491" w:rsidRPr="00EA7491">
        <w:rPr>
          <w:color w:val="auto"/>
          <w:sz w:val="20"/>
          <w:szCs w:val="20"/>
        </w:rPr>
        <w:t>, but, in the case of Roma children, only 55%</w:t>
      </w:r>
      <w:r w:rsidR="006D1616" w:rsidRPr="006D1616">
        <w:t xml:space="preserve"> </w:t>
      </w:r>
      <w:r w:rsidR="006D1616" w:rsidRPr="006D1616">
        <w:rPr>
          <w:color w:val="auto"/>
          <w:sz w:val="20"/>
          <w:szCs w:val="20"/>
        </w:rPr>
        <w:t>are attending primary school</w:t>
      </w:r>
      <w:r w:rsidR="00EA7491" w:rsidRPr="00EA7491">
        <w:rPr>
          <w:color w:val="auto"/>
          <w:sz w:val="20"/>
          <w:szCs w:val="20"/>
        </w:rPr>
        <w:t xml:space="preserve">. At 16 years </w:t>
      </w:r>
      <w:r w:rsidR="006D1616">
        <w:rPr>
          <w:color w:val="auto"/>
          <w:sz w:val="20"/>
          <w:szCs w:val="20"/>
        </w:rPr>
        <w:t>of age</w:t>
      </w:r>
      <w:r w:rsidR="00EA7491" w:rsidRPr="00EA7491">
        <w:rPr>
          <w:color w:val="auto"/>
          <w:sz w:val="20"/>
          <w:szCs w:val="20"/>
        </w:rPr>
        <w:t xml:space="preserve">, 96% of the Roma girls and 68% of the Roma boys have dropped out from school.  There is a serious concern for the social inclusion agenda to be able to enrol more Roma children in schools, but also to be able to keep them in </w:t>
      </w:r>
      <w:r w:rsidR="008F2FE2">
        <w:rPr>
          <w:color w:val="auto"/>
          <w:sz w:val="20"/>
          <w:szCs w:val="20"/>
        </w:rPr>
        <w:t>school</w:t>
      </w:r>
      <w:r w:rsidR="00EA7491" w:rsidRPr="00EA7491">
        <w:rPr>
          <w:color w:val="auto"/>
          <w:sz w:val="20"/>
          <w:szCs w:val="20"/>
        </w:rPr>
        <w:t xml:space="preserve"> until 16 years old when they have begun to attend. If 96% of Albanians have at least completed a full primary education, and 80% achieved at least a lower secondary level, this is, in the case of Roma people, only 43% (40% of women and 46% of men) who have a full primary education and 21% who achieved a lower secondary level (18% of women and 23% of men). Egyptians are in between the two other groups with respectively 80% and 49%. The access to upper secondary school is a major challenge for Roma pupils</w:t>
      </w:r>
      <w:r w:rsidR="00EA7491">
        <w:rPr>
          <w:rStyle w:val="FootnoteReference"/>
          <w:color w:val="auto"/>
          <w:sz w:val="20"/>
        </w:rPr>
        <w:footnoteReference w:id="13"/>
      </w:r>
      <w:r w:rsidR="00EA7491" w:rsidRPr="00EA7491">
        <w:rPr>
          <w:color w:val="auto"/>
          <w:sz w:val="20"/>
          <w:szCs w:val="20"/>
        </w:rPr>
        <w:t xml:space="preserve">.  </w:t>
      </w:r>
    </w:p>
    <w:p w14:paraId="72F23013" w14:textId="77777777" w:rsidR="00EA7491" w:rsidRPr="00EA7491" w:rsidRDefault="00EA7491" w:rsidP="00EA7491">
      <w:pPr>
        <w:pStyle w:val="Default"/>
        <w:jc w:val="both"/>
        <w:rPr>
          <w:color w:val="auto"/>
          <w:sz w:val="20"/>
          <w:szCs w:val="20"/>
        </w:rPr>
      </w:pPr>
    </w:p>
    <w:p w14:paraId="502B3360" w14:textId="77777777" w:rsidR="00EA7491" w:rsidRPr="00EA7491" w:rsidRDefault="00EA7491" w:rsidP="00EA7491">
      <w:pPr>
        <w:pStyle w:val="Default"/>
        <w:jc w:val="both"/>
        <w:rPr>
          <w:color w:val="auto"/>
          <w:sz w:val="20"/>
          <w:szCs w:val="20"/>
        </w:rPr>
      </w:pPr>
      <w:r w:rsidRPr="00EA7491">
        <w:rPr>
          <w:color w:val="auto"/>
          <w:sz w:val="20"/>
          <w:szCs w:val="20"/>
        </w:rPr>
        <w:t xml:space="preserve">This critical situation in education leads to an even more critical situation in the labour market, and consequently the lack of financial resources they suffer from.  Less than a quarter of Roma and Egyptians </w:t>
      </w:r>
      <w:r w:rsidR="008F2FE2">
        <w:rPr>
          <w:color w:val="auto"/>
          <w:sz w:val="20"/>
          <w:szCs w:val="20"/>
        </w:rPr>
        <w:t>are</w:t>
      </w:r>
      <w:r w:rsidRPr="00EA7491">
        <w:rPr>
          <w:color w:val="auto"/>
          <w:sz w:val="20"/>
          <w:szCs w:val="20"/>
        </w:rPr>
        <w:t xml:space="preserve"> employed, and the gender inequality is </w:t>
      </w:r>
      <w:r w:rsidR="008F2FE2">
        <w:rPr>
          <w:color w:val="auto"/>
          <w:sz w:val="20"/>
          <w:szCs w:val="20"/>
        </w:rPr>
        <w:t xml:space="preserve">even </w:t>
      </w:r>
      <w:r w:rsidRPr="00EA7491">
        <w:rPr>
          <w:color w:val="auto"/>
          <w:sz w:val="20"/>
          <w:szCs w:val="20"/>
        </w:rPr>
        <w:t>more depressing: only 15% of Roma women and 13% of Egyptian women are employed</w:t>
      </w:r>
      <w:r>
        <w:rPr>
          <w:rStyle w:val="FootnoteReference"/>
          <w:color w:val="auto"/>
          <w:sz w:val="20"/>
        </w:rPr>
        <w:footnoteReference w:id="14"/>
      </w:r>
      <w:r w:rsidRPr="00EA7491">
        <w:rPr>
          <w:color w:val="auto"/>
          <w:sz w:val="20"/>
          <w:szCs w:val="20"/>
        </w:rPr>
        <w:t xml:space="preserve">.   Half of the active Roma and two third of the Egyptians who are on the labour market are </w:t>
      </w:r>
      <w:r w:rsidR="008F2FE2">
        <w:rPr>
          <w:color w:val="auto"/>
          <w:sz w:val="20"/>
          <w:szCs w:val="20"/>
        </w:rPr>
        <w:t>unemployed</w:t>
      </w:r>
      <w:r w:rsidRPr="00EA7491">
        <w:rPr>
          <w:color w:val="auto"/>
          <w:sz w:val="20"/>
          <w:szCs w:val="20"/>
        </w:rPr>
        <w:t xml:space="preserve">. </w:t>
      </w:r>
      <w:r w:rsidR="0022663C" w:rsidRPr="0022663C">
        <w:rPr>
          <w:color w:val="auto"/>
          <w:sz w:val="20"/>
          <w:szCs w:val="20"/>
        </w:rPr>
        <w:t xml:space="preserve">Unemployment rates of the Roma women are </w:t>
      </w:r>
      <w:r w:rsidRPr="00EA7491">
        <w:rPr>
          <w:color w:val="auto"/>
          <w:sz w:val="20"/>
          <w:szCs w:val="20"/>
        </w:rPr>
        <w:t>rocketing at 58% and 73% for Egyptian women</w:t>
      </w:r>
      <w:r>
        <w:rPr>
          <w:rStyle w:val="FootnoteReference"/>
          <w:color w:val="auto"/>
          <w:sz w:val="20"/>
        </w:rPr>
        <w:footnoteReference w:id="15"/>
      </w:r>
      <w:r w:rsidRPr="00EA7491">
        <w:rPr>
          <w:color w:val="auto"/>
          <w:sz w:val="20"/>
          <w:szCs w:val="20"/>
        </w:rPr>
        <w:t>.   The Labour Force Survey sets the unemployment rate at 17</w:t>
      </w:r>
      <w:proofErr w:type="gramStart"/>
      <w:r w:rsidRPr="00EA7491">
        <w:rPr>
          <w:color w:val="auto"/>
          <w:sz w:val="20"/>
          <w:szCs w:val="20"/>
        </w:rPr>
        <w:t>,3</w:t>
      </w:r>
      <w:proofErr w:type="gramEnd"/>
      <w:r w:rsidRPr="00EA7491">
        <w:rPr>
          <w:color w:val="auto"/>
          <w:sz w:val="20"/>
          <w:szCs w:val="20"/>
        </w:rPr>
        <w:t>% in 2015 ( 17,7% for men and 16,8% for women)</w:t>
      </w:r>
      <w:r>
        <w:rPr>
          <w:rStyle w:val="FootnoteReference"/>
          <w:color w:val="auto"/>
          <w:sz w:val="20"/>
        </w:rPr>
        <w:footnoteReference w:id="16"/>
      </w:r>
      <w:r w:rsidRPr="00EA7491">
        <w:rPr>
          <w:color w:val="auto"/>
          <w:sz w:val="20"/>
          <w:szCs w:val="20"/>
        </w:rPr>
        <w:t xml:space="preserve">.  For the Roma who are employed, the poor quality of their </w:t>
      </w:r>
      <w:r w:rsidR="0022663C">
        <w:rPr>
          <w:color w:val="auto"/>
          <w:sz w:val="20"/>
          <w:szCs w:val="20"/>
        </w:rPr>
        <w:t xml:space="preserve">jobs </w:t>
      </w:r>
      <w:r w:rsidR="0022663C" w:rsidRPr="0022663C">
        <w:rPr>
          <w:color w:val="auto"/>
          <w:sz w:val="20"/>
          <w:szCs w:val="20"/>
        </w:rPr>
        <w:t>results in them not participating in the mainstream economy and concurrently being active in the informal/shadow sector</w:t>
      </w:r>
      <w:r w:rsidR="0022663C">
        <w:rPr>
          <w:color w:val="auto"/>
          <w:sz w:val="20"/>
          <w:szCs w:val="20"/>
        </w:rPr>
        <w:t>.</w:t>
      </w:r>
    </w:p>
    <w:p w14:paraId="245EC810" w14:textId="77777777" w:rsidR="00EA7491" w:rsidRPr="00EA7491" w:rsidRDefault="00EA7491" w:rsidP="00EA7491">
      <w:pPr>
        <w:pStyle w:val="Default"/>
        <w:jc w:val="both"/>
        <w:rPr>
          <w:color w:val="auto"/>
          <w:sz w:val="20"/>
          <w:szCs w:val="20"/>
        </w:rPr>
      </w:pPr>
    </w:p>
    <w:p w14:paraId="632DCDA6" w14:textId="77777777" w:rsidR="00EA7491" w:rsidRPr="00EA7491" w:rsidRDefault="00EA7491" w:rsidP="00EA7491">
      <w:pPr>
        <w:pStyle w:val="Default"/>
        <w:jc w:val="both"/>
        <w:rPr>
          <w:color w:val="auto"/>
          <w:sz w:val="20"/>
          <w:szCs w:val="20"/>
        </w:rPr>
      </w:pPr>
      <w:r w:rsidRPr="00EA7491">
        <w:rPr>
          <w:color w:val="auto"/>
          <w:sz w:val="20"/>
          <w:szCs w:val="20"/>
        </w:rPr>
        <w:t>There is a clear correlation between the level of education, the difficulties for Roma and Egyptians to fulfil the requirements in the market economy, ethnic discrimination and unemployment. 46% of Roma declare having been discriminated when looking for a</w:t>
      </w:r>
      <w:r>
        <w:rPr>
          <w:color w:val="auto"/>
          <w:sz w:val="20"/>
          <w:szCs w:val="20"/>
        </w:rPr>
        <w:t xml:space="preserve"> job, and 24% at the work place</w:t>
      </w:r>
      <w:r>
        <w:rPr>
          <w:rStyle w:val="FootnoteReference"/>
          <w:color w:val="auto"/>
          <w:sz w:val="20"/>
        </w:rPr>
        <w:footnoteReference w:id="17"/>
      </w:r>
      <w:r w:rsidRPr="00EA7491">
        <w:rPr>
          <w:color w:val="auto"/>
          <w:sz w:val="20"/>
          <w:szCs w:val="20"/>
        </w:rPr>
        <w:t>.  Among the declared employed Roma, 62 % are self- employed.  While the engagement in the informal sector/shadow economy helps them survive but it does not ensure access to social services or other forms of governmental support. Facing limited opportunities to engage in the formal labour market and benefit from educational and vocational training programs, Roma and Egyptian men and women cannot develop their potential and have access to wider and better social and economic living conditions to sustainably break out from poverty.</w:t>
      </w:r>
    </w:p>
    <w:p w14:paraId="6F375037" w14:textId="77777777" w:rsidR="00EA7491" w:rsidRPr="00EA7491" w:rsidRDefault="00EA7491" w:rsidP="00EA7491">
      <w:pPr>
        <w:pStyle w:val="Default"/>
        <w:jc w:val="both"/>
        <w:rPr>
          <w:color w:val="auto"/>
          <w:sz w:val="20"/>
          <w:szCs w:val="20"/>
        </w:rPr>
      </w:pPr>
    </w:p>
    <w:p w14:paraId="380D31F0" w14:textId="77777777" w:rsidR="00EA7491" w:rsidRPr="00EA7491" w:rsidRDefault="00EA7491" w:rsidP="00EA7491">
      <w:pPr>
        <w:pStyle w:val="Default"/>
        <w:jc w:val="both"/>
        <w:rPr>
          <w:color w:val="auto"/>
          <w:sz w:val="20"/>
          <w:szCs w:val="20"/>
        </w:rPr>
      </w:pPr>
      <w:r w:rsidRPr="00EA7491">
        <w:rPr>
          <w:color w:val="auto"/>
          <w:sz w:val="20"/>
          <w:szCs w:val="20"/>
        </w:rPr>
        <w:t>According to the 2011 census, 15% of the Roma households live in a non-conventional housing. Non</w:t>
      </w:r>
      <w:r w:rsidR="0022663C">
        <w:rPr>
          <w:color w:val="auto"/>
          <w:sz w:val="20"/>
          <w:szCs w:val="20"/>
        </w:rPr>
        <w:t>-</w:t>
      </w:r>
      <w:r w:rsidRPr="00EA7491">
        <w:rPr>
          <w:color w:val="auto"/>
          <w:sz w:val="20"/>
          <w:szCs w:val="20"/>
        </w:rPr>
        <w:t xml:space="preserve"> conventional housing may refer to shelters, tents, shacks, barracks, or any type of precarious constructions. The precariousness of the housing is not reflected by the tenure status: most Roma households declare to own their house (74%) -as do the Albanians-, although a significant minority is occupying their place without paying a rent (16%). The poor conditions of the housing infrastructures can be seen in the lower proportion of homes providing piped water (42% to be compared to 66% in Albania) or toilets (41%, compared to 77%). Fear of being evicted and financial difficulties to pay for the mortgage, the rent or the utilities are too common among Roma households</w:t>
      </w:r>
      <w:r>
        <w:rPr>
          <w:rStyle w:val="FootnoteReference"/>
          <w:color w:val="auto"/>
          <w:sz w:val="20"/>
        </w:rPr>
        <w:footnoteReference w:id="18"/>
      </w:r>
      <w:r w:rsidRPr="00EA7491">
        <w:rPr>
          <w:color w:val="auto"/>
          <w:sz w:val="20"/>
          <w:szCs w:val="20"/>
        </w:rPr>
        <w:t xml:space="preserve">.  </w:t>
      </w:r>
    </w:p>
    <w:p w14:paraId="6D4183A6" w14:textId="77777777" w:rsidR="00EA7491" w:rsidRPr="00EA7491" w:rsidRDefault="00EA7491" w:rsidP="00EA7491">
      <w:pPr>
        <w:pStyle w:val="Default"/>
        <w:jc w:val="both"/>
        <w:rPr>
          <w:color w:val="auto"/>
          <w:sz w:val="20"/>
          <w:szCs w:val="20"/>
        </w:rPr>
      </w:pPr>
    </w:p>
    <w:p w14:paraId="056471BE" w14:textId="77777777" w:rsidR="00EA7491" w:rsidRPr="00EA7491" w:rsidRDefault="00EA7491" w:rsidP="00EA7491">
      <w:pPr>
        <w:pStyle w:val="Default"/>
        <w:jc w:val="both"/>
        <w:rPr>
          <w:color w:val="auto"/>
          <w:sz w:val="20"/>
          <w:szCs w:val="20"/>
        </w:rPr>
      </w:pPr>
      <w:r w:rsidRPr="00EA7491">
        <w:rPr>
          <w:color w:val="auto"/>
          <w:sz w:val="20"/>
          <w:szCs w:val="20"/>
        </w:rPr>
        <w:lastRenderedPageBreak/>
        <w:t>Roma die on average at least ten years younger than non-Roma and have higher rates of</w:t>
      </w:r>
      <w:r>
        <w:rPr>
          <w:color w:val="auto"/>
          <w:sz w:val="20"/>
          <w:szCs w:val="20"/>
        </w:rPr>
        <w:t xml:space="preserve"> infant mortality</w:t>
      </w:r>
      <w:r>
        <w:rPr>
          <w:rStyle w:val="FootnoteReference"/>
          <w:color w:val="auto"/>
          <w:sz w:val="20"/>
        </w:rPr>
        <w:footnoteReference w:id="19"/>
      </w:r>
      <w:r w:rsidRPr="00EA7491">
        <w:rPr>
          <w:color w:val="auto"/>
          <w:sz w:val="20"/>
          <w:szCs w:val="20"/>
        </w:rPr>
        <w:t xml:space="preserve">. </w:t>
      </w:r>
    </w:p>
    <w:p w14:paraId="796C3201" w14:textId="77777777" w:rsidR="00EA7491" w:rsidRPr="00EA7491" w:rsidRDefault="00EA7491" w:rsidP="00EA7491">
      <w:pPr>
        <w:pStyle w:val="Default"/>
        <w:jc w:val="both"/>
        <w:rPr>
          <w:color w:val="auto"/>
          <w:sz w:val="20"/>
          <w:szCs w:val="20"/>
        </w:rPr>
      </w:pPr>
    </w:p>
    <w:p w14:paraId="46C7421B" w14:textId="77777777" w:rsidR="00EA7491" w:rsidRPr="00EA7491" w:rsidRDefault="00EA7491" w:rsidP="00EA7491">
      <w:pPr>
        <w:pStyle w:val="Default"/>
        <w:jc w:val="both"/>
        <w:rPr>
          <w:color w:val="auto"/>
          <w:sz w:val="20"/>
          <w:szCs w:val="20"/>
        </w:rPr>
      </w:pPr>
      <w:r w:rsidRPr="00EA7491">
        <w:rPr>
          <w:color w:val="auto"/>
          <w:sz w:val="20"/>
          <w:szCs w:val="20"/>
        </w:rPr>
        <w:t>The income for about 48% of Roma families is less than ALL 10,000/month (approximately EUR 70), while 35% of households reported a monthly</w:t>
      </w:r>
      <w:r>
        <w:rPr>
          <w:color w:val="auto"/>
          <w:sz w:val="20"/>
          <w:szCs w:val="20"/>
        </w:rPr>
        <w:t xml:space="preserve"> income of less than ALL 20,000</w:t>
      </w:r>
      <w:r>
        <w:rPr>
          <w:rStyle w:val="FootnoteReference"/>
          <w:color w:val="auto"/>
          <w:sz w:val="20"/>
        </w:rPr>
        <w:footnoteReference w:id="20"/>
      </w:r>
      <w:r w:rsidRPr="00EA7491">
        <w:rPr>
          <w:color w:val="auto"/>
          <w:sz w:val="20"/>
          <w:szCs w:val="20"/>
        </w:rPr>
        <w:t>. A UNDP survey also showed that social benefits (economic aid, disability, unemployment) represented about 13.1 per cent of the budget of Roma family and 24 per cent of t</w:t>
      </w:r>
      <w:r>
        <w:rPr>
          <w:color w:val="auto"/>
          <w:sz w:val="20"/>
          <w:szCs w:val="20"/>
        </w:rPr>
        <w:t>he budget of an Egyptian family</w:t>
      </w:r>
      <w:r>
        <w:rPr>
          <w:rStyle w:val="FootnoteReference"/>
          <w:color w:val="auto"/>
          <w:sz w:val="20"/>
        </w:rPr>
        <w:footnoteReference w:id="21"/>
      </w:r>
      <w:r w:rsidRPr="00EA7491">
        <w:rPr>
          <w:color w:val="auto"/>
          <w:sz w:val="20"/>
          <w:szCs w:val="20"/>
        </w:rPr>
        <w:t xml:space="preserve">. Social protection programmes play an important role in improving the status of Roma and Egyptian families by providing financial assistance (economic aid and disability benefit), child protection and community-based services. </w:t>
      </w:r>
    </w:p>
    <w:p w14:paraId="653FD575" w14:textId="77777777" w:rsidR="00EA7491" w:rsidRPr="00EA7491" w:rsidRDefault="00EA7491" w:rsidP="00EA7491">
      <w:pPr>
        <w:pStyle w:val="Default"/>
        <w:jc w:val="both"/>
        <w:rPr>
          <w:color w:val="auto"/>
          <w:sz w:val="20"/>
          <w:szCs w:val="20"/>
        </w:rPr>
      </w:pPr>
    </w:p>
    <w:p w14:paraId="5CECC690" w14:textId="77777777" w:rsidR="00BB054A" w:rsidRDefault="00EA7491" w:rsidP="00EA7491">
      <w:pPr>
        <w:pStyle w:val="Default"/>
        <w:jc w:val="both"/>
        <w:rPr>
          <w:color w:val="auto"/>
          <w:sz w:val="20"/>
          <w:szCs w:val="20"/>
        </w:rPr>
      </w:pPr>
      <w:r w:rsidRPr="00EA7491">
        <w:rPr>
          <w:color w:val="auto"/>
          <w:sz w:val="20"/>
          <w:szCs w:val="20"/>
        </w:rPr>
        <w:t>However, Roma and Egyptians are less likely to meet the eligibility criteria for social services (including social aid) because of the lack of personal documents or a formal residence transfer, illiteracy or inability to complete the application forms, highly complicated procedures, possession of ownership on lands they do not possess de facto and other reasons. At times, they also lose benefits because of the inability to register a transfer of residence within a certain deadline. Roma and Egyptian families who are not registered for social assistance or lack the documents necessary for entering in the system also cannot benefit from a range of other services, including healthcare, social housing and free legal aid.</w:t>
      </w:r>
    </w:p>
    <w:p w14:paraId="028A7315" w14:textId="77777777" w:rsidR="00315DA5" w:rsidRDefault="00315DA5" w:rsidP="00EA7491">
      <w:pPr>
        <w:pStyle w:val="Default"/>
        <w:jc w:val="both"/>
        <w:rPr>
          <w:color w:val="auto"/>
          <w:sz w:val="20"/>
          <w:szCs w:val="20"/>
        </w:rPr>
      </w:pPr>
    </w:p>
    <w:p w14:paraId="146DAE45" w14:textId="77777777" w:rsidR="00315DA5" w:rsidRPr="00EA7491" w:rsidRDefault="00315DA5" w:rsidP="00EA7491">
      <w:pPr>
        <w:pStyle w:val="Default"/>
        <w:jc w:val="both"/>
        <w:rPr>
          <w:color w:val="auto"/>
          <w:sz w:val="20"/>
          <w:szCs w:val="20"/>
        </w:rPr>
      </w:pPr>
      <w:r>
        <w:rPr>
          <w:color w:val="auto"/>
          <w:sz w:val="20"/>
          <w:szCs w:val="20"/>
        </w:rPr>
        <w:t>The Action responds to and intends to support the implementation of the National Action Plan on Roma and Egyptian Inclusion 2015-2020.</w:t>
      </w:r>
    </w:p>
    <w:p w14:paraId="4EC3450A" w14:textId="77777777" w:rsidR="009D33D3" w:rsidRPr="00350069" w:rsidRDefault="009D33D3" w:rsidP="009D33D3">
      <w:pPr>
        <w:spacing w:before="120"/>
        <w:jc w:val="both"/>
        <w:rPr>
          <w:rFonts w:ascii="Arial" w:hAnsi="Arial" w:cs="Arial"/>
          <w:sz w:val="20"/>
          <w:szCs w:val="20"/>
        </w:rPr>
      </w:pPr>
    </w:p>
    <w:p w14:paraId="343C756A" w14:textId="77777777" w:rsidR="00EA5240" w:rsidRPr="008E36E9" w:rsidRDefault="00D80219" w:rsidP="008D6B6C">
      <w:pPr>
        <w:pStyle w:val="Heading4"/>
        <w:numPr>
          <w:ilvl w:val="2"/>
          <w:numId w:val="34"/>
        </w:numPr>
        <w:spacing w:after="0"/>
        <w:jc w:val="both"/>
      </w:pPr>
      <w:bookmarkStart w:id="14" w:name="_Toc438553339"/>
      <w:r w:rsidRPr="008E36E9">
        <w:t>Describe and define the target groups and final beneficiaries, their needs and constraints, and state how the action will address these needs</w:t>
      </w:r>
      <w:bookmarkEnd w:id="14"/>
    </w:p>
    <w:p w14:paraId="0E7122C0" w14:textId="77777777" w:rsidR="001B4E0F" w:rsidRDefault="001B4E0F" w:rsidP="00F3080D">
      <w:pPr>
        <w:tabs>
          <w:tab w:val="num" w:pos="360"/>
        </w:tabs>
        <w:ind w:left="360" w:hanging="360"/>
        <w:jc w:val="both"/>
        <w:rPr>
          <w:rFonts w:ascii="Arial" w:hAnsi="Arial" w:cs="Arial"/>
          <w:sz w:val="20"/>
          <w:szCs w:val="20"/>
        </w:rPr>
      </w:pPr>
    </w:p>
    <w:p w14:paraId="254EDEEB" w14:textId="77777777" w:rsidR="00F3080D" w:rsidRPr="008F104C" w:rsidRDefault="00F3080D" w:rsidP="00301D30">
      <w:pPr>
        <w:tabs>
          <w:tab w:val="num" w:pos="360"/>
        </w:tabs>
        <w:ind w:left="360" w:hanging="360"/>
        <w:jc w:val="both"/>
        <w:rPr>
          <w:rFonts w:ascii="Arial" w:hAnsi="Arial" w:cs="Arial"/>
          <w:sz w:val="20"/>
          <w:szCs w:val="20"/>
        </w:rPr>
      </w:pPr>
      <w:r>
        <w:rPr>
          <w:rFonts w:ascii="Arial" w:hAnsi="Arial" w:cs="Arial"/>
          <w:sz w:val="20"/>
          <w:szCs w:val="20"/>
        </w:rPr>
        <w:t>T</w:t>
      </w:r>
      <w:r w:rsidRPr="008F104C">
        <w:rPr>
          <w:rFonts w:ascii="Arial" w:hAnsi="Arial" w:cs="Arial"/>
          <w:sz w:val="20"/>
          <w:szCs w:val="20"/>
        </w:rPr>
        <w:t xml:space="preserve">he intervention will target </w:t>
      </w:r>
      <w:r>
        <w:rPr>
          <w:rFonts w:ascii="Arial" w:hAnsi="Arial" w:cs="Arial"/>
          <w:sz w:val="20"/>
          <w:szCs w:val="20"/>
        </w:rPr>
        <w:t xml:space="preserve">the following </w:t>
      </w:r>
      <w:r w:rsidRPr="008F104C">
        <w:rPr>
          <w:rFonts w:ascii="Arial" w:hAnsi="Arial" w:cs="Arial"/>
          <w:sz w:val="20"/>
          <w:szCs w:val="20"/>
        </w:rPr>
        <w:t>groups</w:t>
      </w:r>
      <w:r>
        <w:rPr>
          <w:rFonts w:ascii="Arial" w:hAnsi="Arial" w:cs="Arial"/>
          <w:sz w:val="20"/>
          <w:szCs w:val="20"/>
        </w:rPr>
        <w:t xml:space="preserve"> and beneficiaries</w:t>
      </w:r>
      <w:r w:rsidRPr="008F104C">
        <w:rPr>
          <w:rFonts w:ascii="Arial" w:hAnsi="Arial" w:cs="Arial"/>
          <w:sz w:val="20"/>
          <w:szCs w:val="20"/>
        </w:rPr>
        <w:t>:</w:t>
      </w:r>
    </w:p>
    <w:p w14:paraId="5DCA9591" w14:textId="77777777" w:rsidR="00F3080D" w:rsidRPr="008F104C" w:rsidRDefault="00F3080D" w:rsidP="00301D30">
      <w:pPr>
        <w:tabs>
          <w:tab w:val="num" w:pos="360"/>
        </w:tabs>
        <w:ind w:left="360" w:hanging="360"/>
        <w:jc w:val="both"/>
        <w:rPr>
          <w:rFonts w:ascii="Arial" w:hAnsi="Arial" w:cs="Arial"/>
          <w:sz w:val="20"/>
          <w:szCs w:val="20"/>
        </w:rPr>
      </w:pPr>
      <w:r w:rsidRPr="008F104C">
        <w:rPr>
          <w:rFonts w:ascii="Arial" w:hAnsi="Arial" w:cs="Arial"/>
          <w:sz w:val="20"/>
          <w:szCs w:val="20"/>
        </w:rPr>
        <w:t xml:space="preserve"> </w:t>
      </w:r>
    </w:p>
    <w:p w14:paraId="3FD8BE5B" w14:textId="77777777" w:rsidR="00EA7491" w:rsidRDefault="00EA7491" w:rsidP="00EA7491">
      <w:pPr>
        <w:jc w:val="both"/>
        <w:rPr>
          <w:rFonts w:ascii="Arial" w:hAnsi="Arial" w:cs="Arial"/>
          <w:sz w:val="20"/>
        </w:rPr>
      </w:pPr>
      <w:r w:rsidRPr="00EA7491">
        <w:rPr>
          <w:rFonts w:ascii="Arial" w:hAnsi="Arial" w:cs="Arial"/>
          <w:sz w:val="20"/>
          <w:szCs w:val="20"/>
          <w:u w:val="single"/>
        </w:rPr>
        <w:t xml:space="preserve">Roma and Egyptian communities residing in the regions of </w:t>
      </w:r>
      <w:r w:rsidRPr="00EA7491">
        <w:rPr>
          <w:rFonts w:ascii="Arial" w:hAnsi="Arial" w:cs="Arial"/>
          <w:sz w:val="20"/>
          <w:u w:val="single"/>
        </w:rPr>
        <w:t xml:space="preserve">Tirana, </w:t>
      </w:r>
      <w:proofErr w:type="spellStart"/>
      <w:r w:rsidRPr="00EA7491">
        <w:rPr>
          <w:rFonts w:ascii="Arial" w:hAnsi="Arial" w:cs="Arial"/>
          <w:sz w:val="20"/>
          <w:u w:val="single"/>
        </w:rPr>
        <w:t>Durrës</w:t>
      </w:r>
      <w:proofErr w:type="spellEnd"/>
      <w:r w:rsidRPr="00EA7491">
        <w:rPr>
          <w:rFonts w:ascii="Arial" w:hAnsi="Arial" w:cs="Arial"/>
          <w:sz w:val="20"/>
          <w:u w:val="single"/>
        </w:rPr>
        <w:t xml:space="preserve">, </w:t>
      </w:r>
      <w:proofErr w:type="spellStart"/>
      <w:r w:rsidRPr="00EA7491">
        <w:rPr>
          <w:rFonts w:ascii="Arial" w:hAnsi="Arial" w:cs="Arial"/>
          <w:sz w:val="20"/>
          <w:u w:val="single"/>
        </w:rPr>
        <w:t>Shkodra</w:t>
      </w:r>
      <w:proofErr w:type="spellEnd"/>
      <w:r w:rsidRPr="00EA7491">
        <w:rPr>
          <w:rFonts w:ascii="Arial" w:hAnsi="Arial" w:cs="Arial"/>
          <w:sz w:val="20"/>
          <w:u w:val="single"/>
        </w:rPr>
        <w:t xml:space="preserve"> and </w:t>
      </w:r>
      <w:proofErr w:type="spellStart"/>
      <w:r w:rsidRPr="00EA7491">
        <w:rPr>
          <w:rFonts w:ascii="Arial" w:hAnsi="Arial" w:cs="Arial"/>
          <w:sz w:val="20"/>
          <w:u w:val="single"/>
        </w:rPr>
        <w:t>Berat</w:t>
      </w:r>
      <w:proofErr w:type="spellEnd"/>
      <w:r>
        <w:rPr>
          <w:rFonts w:ascii="Arial" w:hAnsi="Arial" w:cs="Arial"/>
          <w:sz w:val="20"/>
        </w:rPr>
        <w:t xml:space="preserve"> - </w:t>
      </w:r>
      <w:r w:rsidRPr="00EA7491">
        <w:rPr>
          <w:rFonts w:ascii="Arial" w:hAnsi="Arial" w:cs="Arial"/>
          <w:sz w:val="20"/>
        </w:rPr>
        <w:t>Community Counselling Forums (CCF) will be established and strengthen</w:t>
      </w:r>
      <w:r w:rsidR="000C2116">
        <w:rPr>
          <w:rFonts w:ascii="Arial" w:hAnsi="Arial" w:cs="Arial"/>
          <w:sz w:val="20"/>
        </w:rPr>
        <w:t>ed</w:t>
      </w:r>
      <w:r w:rsidRPr="00EA7491">
        <w:rPr>
          <w:rFonts w:ascii="Arial" w:hAnsi="Arial" w:cs="Arial"/>
          <w:sz w:val="20"/>
        </w:rPr>
        <w:t xml:space="preserve"> to implement capacity development activities for community mobilization, self-help, advocacy, partnerships with local government, planning and implementation of development actions, projects etc. Minimum 20 community actions/ self-help activities will be generated, selected and implemented in each </w:t>
      </w:r>
      <w:r w:rsidR="000C2116">
        <w:rPr>
          <w:rFonts w:ascii="Arial" w:hAnsi="Arial" w:cs="Arial"/>
          <w:sz w:val="20"/>
        </w:rPr>
        <w:t>region</w:t>
      </w:r>
      <w:r w:rsidRPr="00EA7491">
        <w:rPr>
          <w:rFonts w:ascii="Arial" w:hAnsi="Arial" w:cs="Arial"/>
          <w:sz w:val="20"/>
        </w:rPr>
        <w:t>.</w:t>
      </w:r>
      <w:r w:rsidRPr="00EA7491">
        <w:t xml:space="preserve"> </w:t>
      </w:r>
      <w:r w:rsidRPr="00EA7491">
        <w:rPr>
          <w:rFonts w:ascii="Arial" w:hAnsi="Arial" w:cs="Arial"/>
          <w:sz w:val="20"/>
        </w:rPr>
        <w:t>Promotion of human rights and the principles of non-discrimination, rights of children, persons with disabilities and elderly, equality between men and women will be at the basis of community mobilization efforts</w:t>
      </w:r>
      <w:r>
        <w:rPr>
          <w:rFonts w:ascii="Arial" w:hAnsi="Arial" w:cs="Arial"/>
          <w:sz w:val="20"/>
        </w:rPr>
        <w:t>.</w:t>
      </w:r>
      <w:r w:rsidRPr="00EA7491">
        <w:rPr>
          <w:rFonts w:ascii="Arial" w:hAnsi="Arial" w:cs="Arial"/>
          <w:sz w:val="20"/>
        </w:rPr>
        <w:t xml:space="preserve"> At local level, the activities will focus on improved representation of Roma and Egyptian communities in the local government decision-making level and on improved monitoring by these communities on identified development issues.</w:t>
      </w:r>
      <w:r>
        <w:rPr>
          <w:rFonts w:ascii="Arial" w:hAnsi="Arial" w:cs="Arial"/>
          <w:sz w:val="20"/>
        </w:rPr>
        <w:t xml:space="preserve"> In close collaboration with CCFs and LGUs 12 community upgrading projects will be selected for implementation. </w:t>
      </w:r>
    </w:p>
    <w:p w14:paraId="790B8B5D" w14:textId="77777777" w:rsidR="00EA7491" w:rsidRPr="00EA7491" w:rsidRDefault="00EA7491" w:rsidP="00EA7491">
      <w:pPr>
        <w:rPr>
          <w:rFonts w:ascii="Arial" w:hAnsi="Arial" w:cs="Arial"/>
          <w:sz w:val="20"/>
          <w:szCs w:val="20"/>
        </w:rPr>
      </w:pPr>
    </w:p>
    <w:p w14:paraId="4AEE549D" w14:textId="77777777" w:rsidR="00EA7491" w:rsidRDefault="00EA7491" w:rsidP="00EA7491">
      <w:pPr>
        <w:jc w:val="both"/>
        <w:rPr>
          <w:rFonts w:ascii="Arial" w:hAnsi="Arial" w:cs="Arial"/>
          <w:sz w:val="20"/>
        </w:rPr>
      </w:pPr>
      <w:r w:rsidRPr="00EA7491">
        <w:rPr>
          <w:rFonts w:ascii="Arial" w:hAnsi="Arial" w:cs="Arial"/>
          <w:sz w:val="20"/>
          <w:szCs w:val="20"/>
          <w:u w:val="single"/>
        </w:rPr>
        <w:t xml:space="preserve">Local government authorities in the regions of </w:t>
      </w:r>
      <w:r w:rsidRPr="00EA7491">
        <w:rPr>
          <w:rFonts w:ascii="Arial" w:hAnsi="Arial" w:cs="Arial"/>
          <w:sz w:val="20"/>
          <w:u w:val="single"/>
        </w:rPr>
        <w:t xml:space="preserve">Tirana, </w:t>
      </w:r>
      <w:proofErr w:type="spellStart"/>
      <w:r w:rsidRPr="00EA7491">
        <w:rPr>
          <w:rFonts w:ascii="Arial" w:hAnsi="Arial" w:cs="Arial"/>
          <w:sz w:val="20"/>
          <w:u w:val="single"/>
        </w:rPr>
        <w:t>Durrës</w:t>
      </w:r>
      <w:proofErr w:type="spellEnd"/>
      <w:r w:rsidRPr="00EA7491">
        <w:rPr>
          <w:rFonts w:ascii="Arial" w:hAnsi="Arial" w:cs="Arial"/>
          <w:sz w:val="20"/>
          <w:u w:val="single"/>
        </w:rPr>
        <w:t xml:space="preserve">, </w:t>
      </w:r>
      <w:proofErr w:type="spellStart"/>
      <w:r w:rsidRPr="00EA7491">
        <w:rPr>
          <w:rFonts w:ascii="Arial" w:hAnsi="Arial" w:cs="Arial"/>
          <w:sz w:val="20"/>
          <w:u w:val="single"/>
        </w:rPr>
        <w:t>Shkodra</w:t>
      </w:r>
      <w:proofErr w:type="spellEnd"/>
      <w:r w:rsidRPr="00EA7491">
        <w:rPr>
          <w:rFonts w:ascii="Arial" w:hAnsi="Arial" w:cs="Arial"/>
          <w:sz w:val="20"/>
          <w:u w:val="single"/>
        </w:rPr>
        <w:t xml:space="preserve"> and </w:t>
      </w:r>
      <w:proofErr w:type="spellStart"/>
      <w:r w:rsidRPr="00EA7491">
        <w:rPr>
          <w:rFonts w:ascii="Arial" w:hAnsi="Arial" w:cs="Arial"/>
          <w:sz w:val="20"/>
          <w:u w:val="single"/>
        </w:rPr>
        <w:t>Berat</w:t>
      </w:r>
      <w:proofErr w:type="spellEnd"/>
      <w:r w:rsidRPr="00EA7491">
        <w:rPr>
          <w:rFonts w:ascii="Arial" w:hAnsi="Arial" w:cs="Arial"/>
          <w:sz w:val="20"/>
          <w:u w:val="single"/>
        </w:rPr>
        <w:t>-</w:t>
      </w:r>
      <w:r>
        <w:rPr>
          <w:rFonts w:ascii="Arial" w:hAnsi="Arial" w:cs="Arial"/>
          <w:sz w:val="20"/>
        </w:rPr>
        <w:t xml:space="preserve"> Local Government Units (LGUs)</w:t>
      </w:r>
      <w:r w:rsidRPr="00EA7491">
        <w:rPr>
          <w:rFonts w:ascii="Arial" w:hAnsi="Arial" w:cs="Arial"/>
          <w:sz w:val="20"/>
        </w:rPr>
        <w:t xml:space="preserve"> have specific </w:t>
      </w:r>
      <w:r>
        <w:rPr>
          <w:rFonts w:ascii="Arial" w:hAnsi="Arial" w:cs="Arial"/>
          <w:sz w:val="20"/>
        </w:rPr>
        <w:t>responsibilities for the local</w:t>
      </w:r>
      <w:r w:rsidRPr="00EA7491">
        <w:rPr>
          <w:rFonts w:ascii="Arial" w:hAnsi="Arial" w:cs="Arial"/>
          <w:sz w:val="20"/>
        </w:rPr>
        <w:t xml:space="preserve"> development, whereby local authorities are obliged to support </w:t>
      </w:r>
      <w:r>
        <w:rPr>
          <w:rFonts w:ascii="Arial" w:hAnsi="Arial" w:cs="Arial"/>
          <w:sz w:val="20"/>
        </w:rPr>
        <w:t>development</w:t>
      </w:r>
      <w:r w:rsidRPr="00EA7491">
        <w:rPr>
          <w:rFonts w:ascii="Arial" w:hAnsi="Arial" w:cs="Arial"/>
          <w:sz w:val="20"/>
        </w:rPr>
        <w:t xml:space="preserve"> through preparation of local </w:t>
      </w:r>
      <w:r>
        <w:rPr>
          <w:rFonts w:ascii="Arial" w:hAnsi="Arial" w:cs="Arial"/>
          <w:sz w:val="20"/>
        </w:rPr>
        <w:t>community</w:t>
      </w:r>
      <w:r w:rsidRPr="00EA7491">
        <w:rPr>
          <w:rFonts w:ascii="Arial" w:hAnsi="Arial" w:cs="Arial"/>
          <w:sz w:val="20"/>
        </w:rPr>
        <w:t xml:space="preserve"> development p</w:t>
      </w:r>
      <w:r>
        <w:rPr>
          <w:rFonts w:ascii="Arial" w:hAnsi="Arial" w:cs="Arial"/>
          <w:sz w:val="20"/>
        </w:rPr>
        <w:t>lans.</w:t>
      </w:r>
      <w:r w:rsidR="00004E14" w:rsidRPr="00004E14">
        <w:t xml:space="preserve"> </w:t>
      </w:r>
      <w:r w:rsidR="00004E14" w:rsidRPr="00004E14">
        <w:rPr>
          <w:rFonts w:ascii="Arial" w:hAnsi="Arial" w:cs="Arial"/>
          <w:sz w:val="20"/>
        </w:rPr>
        <w:t xml:space="preserve">The regional and local authorities of </w:t>
      </w:r>
      <w:proofErr w:type="spellStart"/>
      <w:r w:rsidR="00004E14" w:rsidRPr="00004E14">
        <w:rPr>
          <w:rFonts w:ascii="Arial" w:hAnsi="Arial" w:cs="Arial"/>
          <w:sz w:val="20"/>
        </w:rPr>
        <w:t>Tirane</w:t>
      </w:r>
      <w:proofErr w:type="spellEnd"/>
      <w:r w:rsidR="00004E14" w:rsidRPr="00004E14">
        <w:rPr>
          <w:rFonts w:ascii="Arial" w:hAnsi="Arial" w:cs="Arial"/>
          <w:sz w:val="20"/>
        </w:rPr>
        <w:t xml:space="preserve">, </w:t>
      </w:r>
      <w:proofErr w:type="spellStart"/>
      <w:r w:rsidR="00004E14" w:rsidRPr="00004E14">
        <w:rPr>
          <w:rFonts w:ascii="Arial" w:hAnsi="Arial" w:cs="Arial"/>
          <w:sz w:val="20"/>
        </w:rPr>
        <w:t>Durres</w:t>
      </w:r>
      <w:proofErr w:type="gramStart"/>
      <w:r w:rsidR="00004E14" w:rsidRPr="00004E14">
        <w:rPr>
          <w:rFonts w:ascii="Arial" w:hAnsi="Arial" w:cs="Arial"/>
          <w:sz w:val="20"/>
        </w:rPr>
        <w:t>,Shkoder</w:t>
      </w:r>
      <w:proofErr w:type="spellEnd"/>
      <w:proofErr w:type="gramEnd"/>
      <w:r w:rsidR="00004E14" w:rsidRPr="00004E14">
        <w:rPr>
          <w:rFonts w:ascii="Arial" w:hAnsi="Arial" w:cs="Arial"/>
          <w:sz w:val="20"/>
        </w:rPr>
        <w:t xml:space="preserve"> and </w:t>
      </w:r>
      <w:proofErr w:type="spellStart"/>
      <w:r w:rsidR="00004E14" w:rsidRPr="00004E14">
        <w:rPr>
          <w:rFonts w:ascii="Arial" w:hAnsi="Arial" w:cs="Arial"/>
          <w:sz w:val="20"/>
        </w:rPr>
        <w:t>Berat</w:t>
      </w:r>
      <w:proofErr w:type="spellEnd"/>
      <w:r w:rsidR="00004E14" w:rsidRPr="00004E14">
        <w:rPr>
          <w:rFonts w:ascii="Arial" w:hAnsi="Arial" w:cs="Arial"/>
          <w:sz w:val="20"/>
        </w:rPr>
        <w:t xml:space="preserve"> will be the key partners in implementing the activities of the project at the local level. Memoranda of Understanding will be signed with the local authorities of the four pilot areas where roles and duties as regards project implementati</w:t>
      </w:r>
      <w:r w:rsidR="00004E14">
        <w:rPr>
          <w:rFonts w:ascii="Arial" w:hAnsi="Arial" w:cs="Arial"/>
          <w:sz w:val="20"/>
        </w:rPr>
        <w:t xml:space="preserve">on will be clearly stipulated. </w:t>
      </w:r>
      <w:r w:rsidRPr="00EA7491">
        <w:rPr>
          <w:rFonts w:ascii="Arial" w:hAnsi="Arial" w:cs="Arial"/>
          <w:sz w:val="20"/>
        </w:rPr>
        <w:t>Support</w:t>
      </w:r>
      <w:r>
        <w:rPr>
          <w:rFonts w:ascii="Arial" w:hAnsi="Arial" w:cs="Arial"/>
          <w:sz w:val="20"/>
        </w:rPr>
        <w:t xml:space="preserve"> will be extended</w:t>
      </w:r>
      <w:r w:rsidRPr="00EA7491">
        <w:rPr>
          <w:rFonts w:ascii="Arial" w:hAnsi="Arial" w:cs="Arial"/>
          <w:sz w:val="20"/>
        </w:rPr>
        <w:t xml:space="preserve"> the local government, R&amp;E Community Counselling Forums and CSOs to revise existing Local Community Development Action Plans as according to the territorial reform and prepare progress reports on the implementation of the existing R&amp;E community development action plan in Tirana, Durres and </w:t>
      </w:r>
      <w:proofErr w:type="spellStart"/>
      <w:r w:rsidRPr="00EA7491">
        <w:rPr>
          <w:rFonts w:ascii="Arial" w:hAnsi="Arial" w:cs="Arial"/>
          <w:sz w:val="20"/>
        </w:rPr>
        <w:t>Berat</w:t>
      </w:r>
      <w:proofErr w:type="spellEnd"/>
      <w:r w:rsidRPr="00EA7491">
        <w:rPr>
          <w:rFonts w:ascii="Arial" w:hAnsi="Arial" w:cs="Arial"/>
          <w:sz w:val="20"/>
        </w:rPr>
        <w:t>. A new local community development action plan will be developed in Shkoder municipality.</w:t>
      </w:r>
    </w:p>
    <w:p w14:paraId="3430DF2E" w14:textId="77777777" w:rsidR="00EA7491" w:rsidRPr="00EA7491" w:rsidRDefault="00EA7491" w:rsidP="00EA7491">
      <w:pPr>
        <w:rPr>
          <w:rFonts w:ascii="Arial" w:hAnsi="Arial" w:cs="Arial"/>
          <w:sz w:val="20"/>
          <w:szCs w:val="20"/>
        </w:rPr>
      </w:pPr>
    </w:p>
    <w:p w14:paraId="51EEC0E0" w14:textId="77777777" w:rsidR="00EA7491" w:rsidRDefault="00EA7491" w:rsidP="00EA7491">
      <w:pPr>
        <w:jc w:val="both"/>
        <w:rPr>
          <w:rFonts w:ascii="Arial" w:hAnsi="Arial" w:cs="Arial"/>
          <w:sz w:val="20"/>
          <w:szCs w:val="20"/>
        </w:rPr>
      </w:pPr>
      <w:r w:rsidRPr="00EA7491">
        <w:rPr>
          <w:rFonts w:ascii="Arial" w:hAnsi="Arial" w:cs="Arial"/>
          <w:sz w:val="20"/>
          <w:szCs w:val="20"/>
          <w:u w:val="single"/>
        </w:rPr>
        <w:t>Directorate of Social Inclusion and Gender Equality at the Ministry of Social Welfare and Youth (</w:t>
      </w:r>
      <w:proofErr w:type="spellStart"/>
      <w:r w:rsidRPr="00EA7491">
        <w:rPr>
          <w:rFonts w:ascii="Arial" w:hAnsi="Arial" w:cs="Arial"/>
          <w:sz w:val="20"/>
          <w:szCs w:val="20"/>
          <w:u w:val="single"/>
        </w:rPr>
        <w:t>MoSWY</w:t>
      </w:r>
      <w:proofErr w:type="spellEnd"/>
      <w:r w:rsidRPr="00EA7491">
        <w:rPr>
          <w:rFonts w:ascii="Arial" w:hAnsi="Arial" w:cs="Arial"/>
          <w:sz w:val="20"/>
          <w:szCs w:val="20"/>
          <w:u w:val="single"/>
        </w:rPr>
        <w:t xml:space="preserve">) </w:t>
      </w:r>
      <w:r>
        <w:rPr>
          <w:rFonts w:ascii="Arial" w:hAnsi="Arial" w:cs="Arial"/>
          <w:sz w:val="20"/>
          <w:szCs w:val="20"/>
          <w:u w:val="single"/>
        </w:rPr>
        <w:t>–</w:t>
      </w:r>
      <w:r w:rsidRPr="00EA7491">
        <w:rPr>
          <w:rFonts w:ascii="Arial" w:hAnsi="Arial" w:cs="Arial"/>
          <w:sz w:val="20"/>
          <w:szCs w:val="20"/>
          <w:u w:val="single"/>
        </w:rPr>
        <w:t xml:space="preserve"> </w:t>
      </w:r>
      <w:r w:rsidRPr="00EA7491">
        <w:rPr>
          <w:rFonts w:ascii="Arial" w:hAnsi="Arial" w:cs="Arial"/>
          <w:sz w:val="20"/>
          <w:szCs w:val="20"/>
        </w:rPr>
        <w:t xml:space="preserve">The action will be focussed in the central government level and will target national R&amp;E structures, independent institutions as well as the local ones. </w:t>
      </w:r>
      <w:proofErr w:type="spellStart"/>
      <w:r w:rsidRPr="00EA7491">
        <w:rPr>
          <w:rFonts w:ascii="Arial" w:hAnsi="Arial" w:cs="Arial"/>
          <w:sz w:val="20"/>
          <w:szCs w:val="20"/>
        </w:rPr>
        <w:t>MoSWY</w:t>
      </w:r>
      <w:proofErr w:type="spellEnd"/>
      <w:r w:rsidRPr="00EA7491">
        <w:rPr>
          <w:rFonts w:ascii="Arial" w:hAnsi="Arial" w:cs="Arial"/>
          <w:sz w:val="20"/>
          <w:szCs w:val="20"/>
        </w:rPr>
        <w:t xml:space="preserve"> is in charge of the policy making with relation to </w:t>
      </w:r>
      <w:r w:rsidRPr="00EA7491">
        <w:rPr>
          <w:rFonts w:ascii="Arial" w:hAnsi="Arial" w:cs="Arial"/>
          <w:sz w:val="20"/>
          <w:szCs w:val="20"/>
        </w:rPr>
        <w:lastRenderedPageBreak/>
        <w:t xml:space="preserve">Roma and Egyptian communities. While the Directory of Social Inclusion and Gender Equality is the directory responsible for coordinating within </w:t>
      </w:r>
      <w:proofErr w:type="spellStart"/>
      <w:r w:rsidRPr="00EA7491">
        <w:rPr>
          <w:rFonts w:ascii="Arial" w:hAnsi="Arial" w:cs="Arial"/>
          <w:sz w:val="20"/>
          <w:szCs w:val="20"/>
        </w:rPr>
        <w:t>MoSWY</w:t>
      </w:r>
      <w:proofErr w:type="spellEnd"/>
      <w:r w:rsidRPr="00EA7491">
        <w:rPr>
          <w:rFonts w:ascii="Arial" w:hAnsi="Arial" w:cs="Arial"/>
          <w:sz w:val="20"/>
          <w:szCs w:val="20"/>
        </w:rPr>
        <w:t xml:space="preserve"> and with line ministries the implementation and monitoring of the policies affecting Roma and Egyptian communities. At the national level, the actions will aim to strengthen the capacity of the government to monitor implementation of the National Action Plan on Roma and Egyptian Integration. The Inter-ministerial Committee members will be trained through training sessions that will be delivered with focus on policies and measures promoting the vulnerable groups. The Project will also support the improvement and updating of the National Electronic Data Collection System ROMALB and establishment and effective functioning of a data collection system at the local level (in the four project regions) with engendered disaggregated data on Roma and Egyptians to assist local level monitoring and reporting. The project will support training, on an annual basis, of local potential users of the system, so that web-based reporting and monitoring system is also duly utilized by the relevant local stakeholders. Sustainability of the full data collection (entry) on the local level will be ensured through the involvement and support of the local governments.</w:t>
      </w:r>
    </w:p>
    <w:p w14:paraId="4F6A310F" w14:textId="77777777" w:rsidR="006D1616" w:rsidRDefault="006D1616" w:rsidP="00EA7491">
      <w:pPr>
        <w:jc w:val="both"/>
        <w:rPr>
          <w:rFonts w:ascii="Arial" w:hAnsi="Arial" w:cs="Arial"/>
          <w:sz w:val="20"/>
          <w:szCs w:val="20"/>
        </w:rPr>
      </w:pPr>
    </w:p>
    <w:p w14:paraId="37E8E491" w14:textId="77777777" w:rsidR="006D1616" w:rsidRPr="0022663C" w:rsidRDefault="00305529" w:rsidP="0022663C">
      <w:pPr>
        <w:jc w:val="both"/>
        <w:rPr>
          <w:rFonts w:ascii="Arial" w:hAnsi="Arial" w:cs="Arial"/>
          <w:sz w:val="20"/>
          <w:szCs w:val="20"/>
        </w:rPr>
      </w:pPr>
      <w:r w:rsidRPr="0022663C">
        <w:rPr>
          <w:rFonts w:ascii="Arial" w:hAnsi="Arial" w:cs="Arial"/>
          <w:sz w:val="20"/>
          <w:szCs w:val="20"/>
          <w:u w:val="single"/>
        </w:rPr>
        <w:t xml:space="preserve">General Directorate of Employment and Vocational Education </w:t>
      </w:r>
      <w:r>
        <w:rPr>
          <w:rFonts w:ascii="Arial" w:hAnsi="Arial" w:cs="Arial"/>
          <w:sz w:val="20"/>
          <w:szCs w:val="20"/>
          <w:u w:val="single"/>
        </w:rPr>
        <w:t xml:space="preserve">and </w:t>
      </w:r>
      <w:r w:rsidR="006D1616" w:rsidRPr="0022663C">
        <w:rPr>
          <w:rFonts w:ascii="Arial" w:hAnsi="Arial" w:cs="Arial"/>
          <w:sz w:val="20"/>
          <w:szCs w:val="20"/>
          <w:u w:val="single"/>
        </w:rPr>
        <w:t>National Employ</w:t>
      </w:r>
      <w:r>
        <w:rPr>
          <w:rFonts w:ascii="Arial" w:hAnsi="Arial" w:cs="Arial"/>
          <w:sz w:val="20"/>
          <w:szCs w:val="20"/>
          <w:u w:val="single"/>
        </w:rPr>
        <w:t>ment</w:t>
      </w:r>
      <w:r w:rsidR="00350069">
        <w:rPr>
          <w:rFonts w:ascii="Arial" w:hAnsi="Arial" w:cs="Arial"/>
          <w:sz w:val="20"/>
          <w:szCs w:val="20"/>
          <w:u w:val="single"/>
        </w:rPr>
        <w:t xml:space="preserve"> Services</w:t>
      </w:r>
      <w:r w:rsidR="006D1616" w:rsidRPr="0022663C">
        <w:rPr>
          <w:rFonts w:ascii="Arial" w:hAnsi="Arial" w:cs="Arial"/>
          <w:sz w:val="20"/>
          <w:szCs w:val="20"/>
          <w:u w:val="single"/>
        </w:rPr>
        <w:t xml:space="preserve"> - </w:t>
      </w:r>
      <w:r w:rsidR="0022663C" w:rsidRPr="0022663C">
        <w:rPr>
          <w:rFonts w:ascii="Arial" w:hAnsi="Arial" w:cs="Arial"/>
          <w:sz w:val="20"/>
          <w:szCs w:val="20"/>
        </w:rPr>
        <w:t>The capacities and skills of the National Emplo</w:t>
      </w:r>
      <w:r w:rsidR="00350069">
        <w:rPr>
          <w:rFonts w:ascii="Arial" w:hAnsi="Arial" w:cs="Arial"/>
          <w:sz w:val="20"/>
          <w:szCs w:val="20"/>
        </w:rPr>
        <w:t>yment Service and</w:t>
      </w:r>
      <w:r w:rsidR="0022663C" w:rsidRPr="0022663C">
        <w:rPr>
          <w:rFonts w:ascii="Arial" w:hAnsi="Arial" w:cs="Arial"/>
          <w:sz w:val="20"/>
          <w:szCs w:val="20"/>
        </w:rPr>
        <w:t xml:space="preserve"> the General Directorate of Employment and Vocational Education  vocational training </w:t>
      </w:r>
      <w:r w:rsidRPr="0022663C">
        <w:rPr>
          <w:rFonts w:ascii="Arial" w:hAnsi="Arial" w:cs="Arial"/>
          <w:sz w:val="20"/>
          <w:szCs w:val="20"/>
        </w:rPr>
        <w:t>centres</w:t>
      </w:r>
      <w:r w:rsidR="0022663C" w:rsidRPr="0022663C">
        <w:rPr>
          <w:rFonts w:ascii="Arial" w:hAnsi="Arial" w:cs="Arial"/>
          <w:sz w:val="20"/>
          <w:szCs w:val="20"/>
        </w:rPr>
        <w:t xml:space="preserve"> and schools, and other related service providing institution for the implementation, monitoring and evaluation of the employment promotion measures are envisioned to be raised and strengthened, with a clear vision of improving the access and quality of Roma and Egyptian women and men to their services. </w:t>
      </w:r>
      <w:proofErr w:type="gramStart"/>
      <w:r w:rsidR="0022663C" w:rsidRPr="0022663C">
        <w:rPr>
          <w:rFonts w:ascii="Arial" w:hAnsi="Arial" w:cs="Arial"/>
          <w:sz w:val="20"/>
          <w:szCs w:val="20"/>
        </w:rPr>
        <w:t>Staff</w:t>
      </w:r>
      <w:proofErr w:type="gramEnd"/>
      <w:r w:rsidR="0022663C" w:rsidRPr="0022663C">
        <w:rPr>
          <w:rFonts w:ascii="Arial" w:hAnsi="Arial" w:cs="Arial"/>
          <w:sz w:val="20"/>
          <w:szCs w:val="20"/>
        </w:rPr>
        <w:t xml:space="preserve"> is expected to develop a new set of skills in addressing the needs of Roma and Egyptian communities.</w:t>
      </w:r>
    </w:p>
    <w:p w14:paraId="7C955987" w14:textId="77777777" w:rsidR="006D1616" w:rsidRDefault="006D1616" w:rsidP="00EA7491">
      <w:pPr>
        <w:jc w:val="both"/>
        <w:rPr>
          <w:rFonts w:ascii="Arial" w:hAnsi="Arial" w:cs="Arial"/>
          <w:sz w:val="20"/>
          <w:szCs w:val="20"/>
          <w:u w:val="single"/>
        </w:rPr>
      </w:pPr>
    </w:p>
    <w:p w14:paraId="08987B7E" w14:textId="77777777" w:rsidR="00EA7491" w:rsidRPr="00EA7491" w:rsidRDefault="00EA7491" w:rsidP="00EA7491">
      <w:pPr>
        <w:rPr>
          <w:rFonts w:ascii="Arial" w:hAnsi="Arial" w:cs="Arial"/>
          <w:sz w:val="20"/>
          <w:szCs w:val="20"/>
          <w:u w:val="single"/>
        </w:rPr>
      </w:pPr>
    </w:p>
    <w:p w14:paraId="5CC65688" w14:textId="77777777" w:rsidR="00EA7491" w:rsidRDefault="00EA7491" w:rsidP="00EA7491">
      <w:pPr>
        <w:jc w:val="both"/>
        <w:rPr>
          <w:rFonts w:ascii="Arial" w:hAnsi="Arial" w:cs="Arial"/>
          <w:sz w:val="20"/>
          <w:szCs w:val="20"/>
        </w:rPr>
      </w:pPr>
      <w:r w:rsidRPr="00EA7491">
        <w:rPr>
          <w:rFonts w:ascii="Arial" w:hAnsi="Arial" w:cs="Arial"/>
          <w:sz w:val="20"/>
          <w:szCs w:val="20"/>
          <w:u w:val="single"/>
        </w:rPr>
        <w:t>Roma and Egyptian Civil Society Organizations -</w:t>
      </w:r>
      <w:r>
        <w:rPr>
          <w:rFonts w:ascii="Arial" w:hAnsi="Arial" w:cs="Arial"/>
          <w:sz w:val="20"/>
          <w:szCs w:val="20"/>
        </w:rPr>
        <w:t xml:space="preserve"> </w:t>
      </w:r>
      <w:r w:rsidR="00004E14" w:rsidRPr="00004E14">
        <w:rPr>
          <w:rFonts w:ascii="Arial" w:hAnsi="Arial" w:cs="Arial"/>
          <w:sz w:val="20"/>
          <w:szCs w:val="20"/>
        </w:rPr>
        <w:t>Civil Society Organizations (CSOs) (R&amp;E and non R&amp;E) will be key partners in implementing several project activities at the local level. They will be the targeted beneficiaries of several capacity building interventions of the project, and will be involved in the implementation of projects coming out from the call for grant proposals.</w:t>
      </w:r>
      <w:r w:rsidR="00004E14">
        <w:rPr>
          <w:rFonts w:ascii="Arial" w:hAnsi="Arial" w:cs="Arial"/>
          <w:sz w:val="20"/>
          <w:szCs w:val="20"/>
        </w:rPr>
        <w:t xml:space="preserve"> </w:t>
      </w:r>
      <w:r w:rsidRPr="00EA7491">
        <w:rPr>
          <w:rFonts w:ascii="Arial" w:hAnsi="Arial" w:cs="Arial"/>
          <w:sz w:val="20"/>
          <w:szCs w:val="20"/>
        </w:rPr>
        <w:t>Following the capacity and trainings needs assessment and implementation of the trainings programme targeting R&amp;E CSOs, a small-grant programme will be developed. The priority areas stipulated in the Action Plan for Roma and Egyptian Integration 2015-2020 will be the background for enabling direct interventions implemented by the R&amp;E CSOs. An open call for proposals will be launched and up to twenty (20) small grants between will be selected for funding.</w:t>
      </w:r>
      <w:r w:rsidR="00004E14">
        <w:rPr>
          <w:rFonts w:ascii="Arial" w:hAnsi="Arial" w:cs="Arial"/>
          <w:sz w:val="20"/>
          <w:szCs w:val="20"/>
        </w:rPr>
        <w:t xml:space="preserve"> T</w:t>
      </w:r>
      <w:r w:rsidRPr="00EA7491">
        <w:rPr>
          <w:rFonts w:ascii="Arial" w:hAnsi="Arial" w:cs="Arial"/>
          <w:sz w:val="20"/>
          <w:szCs w:val="20"/>
        </w:rPr>
        <w:t>hese activities will encourage networking and the value of volunteering to support community priorities.</w:t>
      </w:r>
      <w:r>
        <w:rPr>
          <w:rFonts w:ascii="Arial" w:hAnsi="Arial" w:cs="Arial"/>
          <w:sz w:val="20"/>
          <w:szCs w:val="20"/>
        </w:rPr>
        <w:t xml:space="preserve"> </w:t>
      </w:r>
      <w:r w:rsidRPr="00EA7491">
        <w:rPr>
          <w:rFonts w:ascii="Arial" w:hAnsi="Arial" w:cs="Arial"/>
          <w:sz w:val="20"/>
          <w:szCs w:val="20"/>
        </w:rPr>
        <w:t xml:space="preserve">The Small-Grants Application Package will be built in such a way as to take into account the result of the scoping exercise referring to sectors of intervention and the profile of the targeted CSOs, their administrative capacities, the activities to be supported, and the evaluation scores. </w:t>
      </w:r>
    </w:p>
    <w:p w14:paraId="3FF27D5E" w14:textId="77777777" w:rsidR="00EA7491" w:rsidRDefault="00EA7491" w:rsidP="00EA7491">
      <w:pPr>
        <w:jc w:val="both"/>
        <w:rPr>
          <w:rFonts w:ascii="Arial" w:hAnsi="Arial" w:cs="Arial"/>
          <w:sz w:val="20"/>
          <w:szCs w:val="20"/>
          <w:u w:val="single"/>
        </w:rPr>
      </w:pPr>
    </w:p>
    <w:p w14:paraId="54C05072" w14:textId="77777777" w:rsidR="00DB0DD8" w:rsidRDefault="00DB0DD8" w:rsidP="00DB0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lang w:val="en-US"/>
        </w:rPr>
      </w:pPr>
      <w:r w:rsidRPr="00EC0981">
        <w:rPr>
          <w:rFonts w:ascii="Arial" w:hAnsi="Arial" w:cs="Arial"/>
          <w:bCs/>
          <w:sz w:val="20"/>
          <w:szCs w:val="20"/>
          <w:lang w:val="en-US"/>
        </w:rPr>
        <w:t xml:space="preserve">The </w:t>
      </w:r>
      <w:r w:rsidRPr="0066558F">
        <w:rPr>
          <w:rFonts w:ascii="Arial" w:hAnsi="Arial" w:cs="Arial"/>
          <w:bCs/>
          <w:sz w:val="20"/>
          <w:szCs w:val="20"/>
          <w:lang w:val="en-US"/>
        </w:rPr>
        <w:t xml:space="preserve">Action will create </w:t>
      </w:r>
      <w:r>
        <w:rPr>
          <w:rFonts w:ascii="Arial" w:hAnsi="Arial" w:cs="Arial"/>
          <w:bCs/>
          <w:sz w:val="20"/>
          <w:szCs w:val="20"/>
          <w:lang w:val="en-US"/>
        </w:rPr>
        <w:t xml:space="preserve">a </w:t>
      </w:r>
      <w:r w:rsidRPr="0066558F">
        <w:rPr>
          <w:rFonts w:ascii="Arial" w:hAnsi="Arial" w:cs="Arial"/>
          <w:bCs/>
          <w:sz w:val="20"/>
          <w:szCs w:val="20"/>
          <w:lang w:val="en-US"/>
        </w:rPr>
        <w:t xml:space="preserve">participatory environment for all </w:t>
      </w:r>
      <w:r w:rsidRPr="0060049D">
        <w:rPr>
          <w:rFonts w:ascii="Arial" w:hAnsi="Arial" w:cs="Arial"/>
          <w:bCs/>
          <w:sz w:val="20"/>
          <w:szCs w:val="20"/>
          <w:lang w:val="en-US"/>
        </w:rPr>
        <w:t>stakeholders</w:t>
      </w:r>
      <w:r>
        <w:rPr>
          <w:rFonts w:ascii="Arial" w:hAnsi="Arial" w:cs="Arial"/>
          <w:bCs/>
          <w:sz w:val="20"/>
          <w:szCs w:val="20"/>
          <w:lang w:val="en-US"/>
        </w:rPr>
        <w:t xml:space="preserve"> so that they have the opportunities, capacities and mechanisms through which to identify their </w:t>
      </w:r>
      <w:r w:rsidRPr="00EC0981">
        <w:rPr>
          <w:rFonts w:ascii="Arial" w:hAnsi="Arial" w:cs="Arial"/>
          <w:bCs/>
          <w:sz w:val="20"/>
          <w:szCs w:val="20"/>
          <w:lang w:val="en-US"/>
        </w:rPr>
        <w:t>own</w:t>
      </w:r>
      <w:r w:rsidRPr="0066558F">
        <w:rPr>
          <w:rFonts w:ascii="Arial" w:hAnsi="Arial" w:cs="Arial"/>
          <w:bCs/>
          <w:sz w:val="20"/>
          <w:szCs w:val="20"/>
          <w:lang w:val="en-US"/>
        </w:rPr>
        <w:t xml:space="preserve"> needs and constraint</w:t>
      </w:r>
      <w:r>
        <w:rPr>
          <w:rFonts w:ascii="Arial" w:hAnsi="Arial" w:cs="Arial"/>
          <w:bCs/>
          <w:sz w:val="20"/>
          <w:szCs w:val="20"/>
          <w:lang w:val="en-US"/>
        </w:rPr>
        <w:t xml:space="preserve">s. </w:t>
      </w:r>
      <w:r w:rsidR="00277120" w:rsidRPr="00277120">
        <w:rPr>
          <w:rFonts w:ascii="Arial" w:hAnsi="Arial" w:cs="Arial"/>
          <w:bCs/>
          <w:sz w:val="20"/>
          <w:szCs w:val="20"/>
          <w:lang w:val="en-US"/>
        </w:rPr>
        <w:t>A Project Management Committee (Project Board) will be established to oversee and coordinate the operations of this project. The PMC will oversee the overall implementation of Project activities. It will provide strategic guidance and approve the Annual Work Plans (AWP) and budgets. It will act as principal supervisory body for implementation of the project and provide policy guidance and recommendation regarding project strategy and objectives.</w:t>
      </w:r>
      <w:r w:rsidRPr="00182CE1">
        <w:rPr>
          <w:rFonts w:ascii="Arial" w:hAnsi="Arial" w:cs="Arial"/>
          <w:bCs/>
          <w:sz w:val="20"/>
          <w:szCs w:val="20"/>
          <w:lang w:val="en-US"/>
        </w:rPr>
        <w:tab/>
      </w:r>
    </w:p>
    <w:p w14:paraId="70DB0253" w14:textId="77777777" w:rsidR="00633EE5" w:rsidRPr="00182CE1" w:rsidRDefault="00633EE5" w:rsidP="00DB0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x-none"/>
        </w:rPr>
      </w:pPr>
    </w:p>
    <w:p w14:paraId="1CF50CFC" w14:textId="77777777" w:rsidR="00D80219" w:rsidRPr="008E36E9" w:rsidRDefault="00D80219" w:rsidP="008D6B6C">
      <w:pPr>
        <w:pStyle w:val="Heading4"/>
        <w:numPr>
          <w:ilvl w:val="2"/>
          <w:numId w:val="34"/>
        </w:numPr>
        <w:spacing w:before="120" w:after="0"/>
      </w:pPr>
      <w:bookmarkStart w:id="15" w:name="_Toc438553340"/>
      <w:r w:rsidRPr="008E36E9">
        <w:t>Particular added-value elements</w:t>
      </w:r>
      <w:bookmarkEnd w:id="15"/>
    </w:p>
    <w:p w14:paraId="7FFFE97F" w14:textId="77777777" w:rsidR="00F3080D" w:rsidRDefault="00F3080D" w:rsidP="00220280">
      <w:pPr>
        <w:spacing w:before="120"/>
        <w:ind w:right="-86"/>
        <w:jc w:val="both"/>
        <w:outlineLvl w:val="0"/>
        <w:rPr>
          <w:sz w:val="22"/>
          <w:szCs w:val="22"/>
        </w:rPr>
      </w:pPr>
    </w:p>
    <w:p w14:paraId="17ADB80E" w14:textId="77777777" w:rsidR="00170AF5" w:rsidRPr="00CD5200" w:rsidRDefault="00170AF5" w:rsidP="009D33D3">
      <w:pPr>
        <w:jc w:val="both"/>
        <w:rPr>
          <w:rFonts w:ascii="Arial" w:hAnsi="Arial" w:cs="Arial"/>
          <w:sz w:val="20"/>
          <w:szCs w:val="20"/>
        </w:rPr>
      </w:pPr>
      <w:r w:rsidRPr="00CD5200">
        <w:rPr>
          <w:rFonts w:ascii="Arial" w:hAnsi="Arial" w:cs="Arial"/>
          <w:sz w:val="20"/>
          <w:szCs w:val="20"/>
        </w:rPr>
        <w:t>In addition to the direct effects of the intervention, a number of added-value benefits are expected.</w:t>
      </w:r>
    </w:p>
    <w:p w14:paraId="7E7AC1EE" w14:textId="77777777" w:rsidR="00170AF5" w:rsidRDefault="00170AF5" w:rsidP="009D33D3">
      <w:pPr>
        <w:jc w:val="both"/>
        <w:rPr>
          <w:rFonts w:ascii="Arial" w:hAnsi="Arial" w:cs="Arial"/>
          <w:sz w:val="20"/>
          <w:szCs w:val="20"/>
        </w:rPr>
      </w:pPr>
    </w:p>
    <w:p w14:paraId="466EC74A" w14:textId="77777777" w:rsidR="004711CA" w:rsidRDefault="004711CA" w:rsidP="009D33D3">
      <w:pPr>
        <w:jc w:val="both"/>
        <w:rPr>
          <w:rFonts w:ascii="Arial" w:hAnsi="Arial" w:cs="Arial"/>
          <w:sz w:val="20"/>
          <w:szCs w:val="20"/>
        </w:rPr>
      </w:pPr>
      <w:r w:rsidRPr="00C1379F">
        <w:rPr>
          <w:rFonts w:ascii="Arial" w:hAnsi="Arial" w:cs="Arial"/>
          <w:sz w:val="20"/>
          <w:szCs w:val="20"/>
        </w:rPr>
        <w:t xml:space="preserve">The Action </w:t>
      </w:r>
      <w:r>
        <w:rPr>
          <w:rFonts w:ascii="Arial" w:hAnsi="Arial" w:cs="Arial"/>
          <w:sz w:val="20"/>
          <w:szCs w:val="20"/>
        </w:rPr>
        <w:t xml:space="preserve">will benefit from UNDP’s field experience and expertise in the country, which would help link </w:t>
      </w:r>
      <w:r w:rsidRPr="00182CE1">
        <w:rPr>
          <w:rFonts w:ascii="Arial" w:hAnsi="Arial" w:cs="Arial"/>
          <w:sz w:val="20"/>
          <w:szCs w:val="20"/>
        </w:rPr>
        <w:t>development</w:t>
      </w:r>
      <w:r>
        <w:rPr>
          <w:rFonts w:ascii="Arial" w:hAnsi="Arial" w:cs="Arial"/>
          <w:sz w:val="20"/>
          <w:szCs w:val="20"/>
        </w:rPr>
        <w:t>al</w:t>
      </w:r>
      <w:r w:rsidRPr="00182CE1">
        <w:rPr>
          <w:rFonts w:ascii="Arial" w:hAnsi="Arial" w:cs="Arial"/>
          <w:sz w:val="20"/>
          <w:szCs w:val="20"/>
        </w:rPr>
        <w:t xml:space="preserve"> </w:t>
      </w:r>
      <w:r>
        <w:rPr>
          <w:rFonts w:ascii="Arial" w:hAnsi="Arial" w:cs="Arial"/>
          <w:sz w:val="20"/>
          <w:szCs w:val="20"/>
        </w:rPr>
        <w:t>activities</w:t>
      </w:r>
      <w:r w:rsidRPr="00182CE1">
        <w:rPr>
          <w:rFonts w:ascii="Arial" w:hAnsi="Arial" w:cs="Arial"/>
          <w:sz w:val="20"/>
          <w:szCs w:val="20"/>
        </w:rPr>
        <w:t xml:space="preserve"> with technical assistance as well as methods </w:t>
      </w:r>
      <w:r>
        <w:rPr>
          <w:rFonts w:ascii="Arial" w:hAnsi="Arial" w:cs="Arial"/>
          <w:sz w:val="20"/>
          <w:szCs w:val="20"/>
        </w:rPr>
        <w:t xml:space="preserve">of </w:t>
      </w:r>
      <w:r w:rsidRPr="00182CE1">
        <w:rPr>
          <w:rFonts w:ascii="Arial" w:hAnsi="Arial" w:cs="Arial"/>
          <w:sz w:val="20"/>
          <w:szCs w:val="20"/>
        </w:rPr>
        <w:t xml:space="preserve">integrating </w:t>
      </w:r>
      <w:r w:rsidRPr="00C1379F">
        <w:rPr>
          <w:rFonts w:ascii="Arial" w:hAnsi="Arial" w:cs="Arial"/>
          <w:sz w:val="20"/>
          <w:szCs w:val="20"/>
        </w:rPr>
        <w:t>gender, poverty reduction and capacity development</w:t>
      </w:r>
      <w:r w:rsidRPr="004711CA">
        <w:rPr>
          <w:rFonts w:ascii="Arial" w:hAnsi="Arial" w:cs="Arial"/>
          <w:sz w:val="20"/>
          <w:szCs w:val="20"/>
        </w:rPr>
        <w:t xml:space="preserve"> throughout activities</w:t>
      </w:r>
      <w:r w:rsidRPr="00182CE1">
        <w:rPr>
          <w:rFonts w:ascii="Arial" w:hAnsi="Arial" w:cs="Arial"/>
          <w:sz w:val="20"/>
          <w:szCs w:val="20"/>
        </w:rPr>
        <w:t>.</w:t>
      </w:r>
    </w:p>
    <w:p w14:paraId="22E0373A" w14:textId="77777777" w:rsidR="004711CA" w:rsidRDefault="004711CA" w:rsidP="009D33D3">
      <w:pPr>
        <w:jc w:val="both"/>
        <w:rPr>
          <w:rFonts w:ascii="Arial" w:hAnsi="Arial" w:cs="Arial"/>
          <w:sz w:val="20"/>
          <w:szCs w:val="20"/>
        </w:rPr>
      </w:pPr>
    </w:p>
    <w:p w14:paraId="0EB381A4" w14:textId="77777777" w:rsidR="009D33D3" w:rsidRDefault="00633EE5" w:rsidP="00633EE5">
      <w:pPr>
        <w:jc w:val="both"/>
        <w:rPr>
          <w:rFonts w:ascii="Arial" w:hAnsi="Arial" w:cs="Arial"/>
          <w:sz w:val="20"/>
          <w:szCs w:val="20"/>
        </w:rPr>
      </w:pPr>
      <w:r w:rsidRPr="00633EE5">
        <w:rPr>
          <w:rFonts w:ascii="Arial" w:hAnsi="Arial" w:cs="Arial"/>
          <w:sz w:val="20"/>
          <w:szCs w:val="20"/>
        </w:rPr>
        <w:t xml:space="preserve">In the realization of the project goals UNDP follows successfully proven methodological principles, which distinguishes the work of UNDP in inclusion initiatives developed through and applied in previous experiences built around the concept of area-based (territorial approach) and human development grounded </w:t>
      </w:r>
      <w:r w:rsidR="00FC4826">
        <w:rPr>
          <w:rFonts w:ascii="Arial" w:hAnsi="Arial" w:cs="Arial"/>
          <w:sz w:val="20"/>
          <w:szCs w:val="20"/>
        </w:rPr>
        <w:t xml:space="preserve">on some key principles. </w:t>
      </w:r>
      <w:r w:rsidRPr="00633EE5">
        <w:rPr>
          <w:rFonts w:ascii="Arial" w:hAnsi="Arial" w:cs="Arial"/>
          <w:sz w:val="20"/>
          <w:szCs w:val="20"/>
        </w:rPr>
        <w:t xml:space="preserve">This methodological approach fully meets with expectations and the related development tools comprehensively serve the implementation of the EU Roma policy.  Project’s methodological principles are based on crosstalk with the Community Led Local Development (CLLD) method that is recommended by the EU Commission as a tool to Roma inclusion.  </w:t>
      </w:r>
    </w:p>
    <w:p w14:paraId="178134B1" w14:textId="77777777" w:rsidR="00633EE5" w:rsidRDefault="00633EE5" w:rsidP="00633EE5">
      <w:pPr>
        <w:jc w:val="both"/>
        <w:rPr>
          <w:rFonts w:ascii="Arial" w:hAnsi="Arial" w:cs="Arial"/>
          <w:sz w:val="20"/>
          <w:szCs w:val="20"/>
        </w:rPr>
      </w:pPr>
    </w:p>
    <w:p w14:paraId="52CF220C" w14:textId="77777777" w:rsidR="006E6B81" w:rsidRPr="006E6B81" w:rsidRDefault="006E6B81" w:rsidP="006E6B81">
      <w:pPr>
        <w:spacing w:after="120"/>
        <w:jc w:val="both"/>
        <w:rPr>
          <w:rFonts w:ascii="Arial" w:hAnsi="Arial" w:cs="Arial"/>
          <w:sz w:val="20"/>
          <w:szCs w:val="20"/>
        </w:rPr>
      </w:pPr>
      <w:r w:rsidRPr="006E6B81">
        <w:rPr>
          <w:rFonts w:ascii="Arial" w:hAnsi="Arial" w:cs="Arial"/>
          <w:sz w:val="20"/>
          <w:szCs w:val="20"/>
        </w:rPr>
        <w:t xml:space="preserve">The proposed EU funded project comes as a follow-up of “Supporting Social Inclusion of Roma and Egyptian Communities” project worth around 1.5 million EUR which supported participatory planning, employment opportunities and institutional strengthening in </w:t>
      </w:r>
      <w:proofErr w:type="spellStart"/>
      <w:r w:rsidRPr="006E6B81">
        <w:rPr>
          <w:rFonts w:ascii="Arial" w:hAnsi="Arial" w:cs="Arial"/>
          <w:sz w:val="20"/>
          <w:szCs w:val="20"/>
        </w:rPr>
        <w:t>Berat</w:t>
      </w:r>
      <w:proofErr w:type="spellEnd"/>
      <w:r w:rsidRPr="006E6B81">
        <w:rPr>
          <w:rFonts w:ascii="Arial" w:hAnsi="Arial" w:cs="Arial"/>
          <w:sz w:val="20"/>
          <w:szCs w:val="20"/>
        </w:rPr>
        <w:t xml:space="preserve">, </w:t>
      </w:r>
      <w:proofErr w:type="spellStart"/>
      <w:r w:rsidRPr="006E6B81">
        <w:rPr>
          <w:rFonts w:ascii="Arial" w:hAnsi="Arial" w:cs="Arial"/>
          <w:sz w:val="20"/>
          <w:szCs w:val="20"/>
        </w:rPr>
        <w:t>Korçe</w:t>
      </w:r>
      <w:proofErr w:type="spellEnd"/>
      <w:r w:rsidRPr="006E6B81">
        <w:rPr>
          <w:rFonts w:ascii="Arial" w:hAnsi="Arial" w:cs="Arial"/>
          <w:sz w:val="20"/>
          <w:szCs w:val="20"/>
        </w:rPr>
        <w:t xml:space="preserve"> and Vlore, as well as institutional strengthening of central government. The proposed EU funded project would built on the experience gained and lessons learned while expanding the interventions in three other regions including Tirana, Durres and Shkoder, as well as continuing and complementing the work of the UN project with the central government.</w:t>
      </w:r>
    </w:p>
    <w:p w14:paraId="6F5A0597" w14:textId="77777777" w:rsidR="00633EE5" w:rsidRDefault="00633EE5" w:rsidP="00633EE5">
      <w:pPr>
        <w:jc w:val="both"/>
        <w:rPr>
          <w:rFonts w:ascii="Arial" w:hAnsi="Arial" w:cs="Arial"/>
          <w:sz w:val="20"/>
          <w:szCs w:val="20"/>
        </w:rPr>
      </w:pPr>
    </w:p>
    <w:p w14:paraId="6B956CE3" w14:textId="77777777" w:rsidR="00633EE5" w:rsidRDefault="00633EE5" w:rsidP="00772477">
      <w:pPr>
        <w:jc w:val="both"/>
        <w:rPr>
          <w:rFonts w:ascii="Arial" w:hAnsi="Arial" w:cs="Arial"/>
          <w:sz w:val="20"/>
          <w:szCs w:val="20"/>
        </w:rPr>
      </w:pPr>
      <w:r w:rsidRPr="00633EE5">
        <w:rPr>
          <w:rFonts w:ascii="Arial" w:hAnsi="Arial" w:cs="Arial"/>
          <w:sz w:val="20"/>
          <w:szCs w:val="20"/>
        </w:rPr>
        <w:t xml:space="preserve">Between 2008 and 2010, the United Nations Development Programme in Albania and United Nations Volunteers provided direct assistance to vulnerable ethnic minorities worth around </w:t>
      </w:r>
      <w:r w:rsidR="00772477">
        <w:rPr>
          <w:rFonts w:ascii="Arial" w:hAnsi="Arial" w:cs="Arial"/>
          <w:sz w:val="20"/>
          <w:szCs w:val="20"/>
        </w:rPr>
        <w:t>2,700</w:t>
      </w:r>
      <w:r w:rsidR="00FC4826">
        <w:rPr>
          <w:rFonts w:ascii="Arial" w:hAnsi="Arial" w:cs="Arial"/>
          <w:sz w:val="20"/>
          <w:szCs w:val="20"/>
        </w:rPr>
        <w:t>,000</w:t>
      </w:r>
      <w:r w:rsidRPr="00633EE5">
        <w:rPr>
          <w:rFonts w:ascii="Arial" w:hAnsi="Arial" w:cs="Arial"/>
          <w:sz w:val="20"/>
          <w:szCs w:val="20"/>
        </w:rPr>
        <w:t xml:space="preserve"> </w:t>
      </w:r>
      <w:r w:rsidR="00772477">
        <w:rPr>
          <w:rFonts w:ascii="Arial" w:hAnsi="Arial" w:cs="Arial"/>
          <w:sz w:val="20"/>
          <w:szCs w:val="20"/>
        </w:rPr>
        <w:t xml:space="preserve">Euro </w:t>
      </w:r>
      <w:r w:rsidR="00772477" w:rsidRPr="00633EE5">
        <w:rPr>
          <w:rFonts w:ascii="Arial" w:hAnsi="Arial" w:cs="Arial"/>
          <w:sz w:val="20"/>
          <w:szCs w:val="20"/>
        </w:rPr>
        <w:t>to</w:t>
      </w:r>
      <w:r w:rsidRPr="00633EE5">
        <w:rPr>
          <w:rFonts w:ascii="Arial" w:hAnsi="Arial" w:cs="Arial"/>
          <w:sz w:val="20"/>
          <w:szCs w:val="20"/>
        </w:rPr>
        <w:t xml:space="preserve"> partner with relevant organizations and government institutions at the regional level to assist partnership building to address development priorities, implement pilot infrastructure projects and mobilizing communities and a broad range of </w:t>
      </w:r>
      <w:r w:rsidR="00772477">
        <w:rPr>
          <w:rFonts w:ascii="Arial" w:hAnsi="Arial" w:cs="Arial"/>
          <w:sz w:val="20"/>
          <w:szCs w:val="20"/>
        </w:rPr>
        <w:t>CSO</w:t>
      </w:r>
      <w:r w:rsidRPr="00633EE5">
        <w:rPr>
          <w:rFonts w:ascii="Arial" w:hAnsi="Arial" w:cs="Arial"/>
          <w:sz w:val="20"/>
          <w:szCs w:val="20"/>
        </w:rPr>
        <w:t xml:space="preserve"> partners. Between 2006 and 2008, the United Nations Development Programme in Albania supported minority rights capacity building and advocacy, raising awareness and building knowledge on Roma and Egyptian rights among the majority</w:t>
      </w:r>
      <w:r w:rsidR="00772477">
        <w:rPr>
          <w:rFonts w:ascii="Arial" w:hAnsi="Arial" w:cs="Arial"/>
          <w:sz w:val="20"/>
          <w:szCs w:val="20"/>
        </w:rPr>
        <w:t xml:space="preserve">. </w:t>
      </w:r>
      <w:r w:rsidRPr="00633EE5">
        <w:rPr>
          <w:rFonts w:ascii="Arial" w:hAnsi="Arial" w:cs="Arial"/>
          <w:sz w:val="20"/>
          <w:szCs w:val="20"/>
        </w:rPr>
        <w:t xml:space="preserve"> In 2007, the United Nations Development Programme in Albania supported the preparation of a Progress Report on the implementation of the Roma Strategy, which identified key problems and produced a manual with concrete guidelines to address these problems.</w:t>
      </w:r>
    </w:p>
    <w:p w14:paraId="5E7F2431" w14:textId="77777777" w:rsidR="00633EE5" w:rsidRPr="00633EE5" w:rsidRDefault="00633EE5" w:rsidP="00772477">
      <w:pPr>
        <w:jc w:val="both"/>
        <w:rPr>
          <w:rFonts w:ascii="Arial" w:hAnsi="Arial" w:cs="Arial"/>
          <w:sz w:val="20"/>
          <w:szCs w:val="20"/>
        </w:rPr>
      </w:pPr>
    </w:p>
    <w:p w14:paraId="4E9C6303" w14:textId="77777777" w:rsidR="00633EE5" w:rsidRDefault="006E6B81" w:rsidP="00633EE5">
      <w:pPr>
        <w:jc w:val="both"/>
        <w:rPr>
          <w:rFonts w:ascii="Arial" w:hAnsi="Arial" w:cs="Arial"/>
          <w:sz w:val="20"/>
          <w:szCs w:val="20"/>
        </w:rPr>
      </w:pPr>
      <w:r w:rsidRPr="006E6B81">
        <w:rPr>
          <w:rFonts w:ascii="Arial" w:hAnsi="Arial" w:cs="Arial"/>
          <w:sz w:val="20"/>
          <w:szCs w:val="20"/>
        </w:rPr>
        <w:t xml:space="preserve">The project will ensure a strategic integration and cohesion with other projects of UN organizations in the country working the area of human security, human rights and vulnerable communities. The project will also aim at building partnerships with other organizations in the country that work towards similar goals in order to broaden the scope of beneficiaries and ensure the synergy of development results. The Social Inclusion Sector Working group </w:t>
      </w:r>
      <w:r w:rsidR="00FC4826">
        <w:rPr>
          <w:rFonts w:ascii="Arial" w:hAnsi="Arial" w:cs="Arial"/>
          <w:sz w:val="20"/>
          <w:szCs w:val="20"/>
        </w:rPr>
        <w:t xml:space="preserve">to be transformed into IPMG </w:t>
      </w:r>
      <w:r w:rsidRPr="006E6B81">
        <w:rPr>
          <w:rFonts w:ascii="Arial" w:hAnsi="Arial" w:cs="Arial"/>
          <w:sz w:val="20"/>
          <w:szCs w:val="20"/>
        </w:rPr>
        <w:t>(with the participation of bilateral, multilateral donors and UN organizations,) also dealing Roma issues, will be used extensively for bringing on board new partners and maximizing the impact of project interventions.</w:t>
      </w:r>
    </w:p>
    <w:p w14:paraId="608F438D" w14:textId="77777777" w:rsidR="00633EE5" w:rsidRDefault="00633EE5" w:rsidP="00633EE5">
      <w:pPr>
        <w:jc w:val="both"/>
        <w:rPr>
          <w:rFonts w:ascii="Arial" w:hAnsi="Arial" w:cs="Arial"/>
          <w:sz w:val="20"/>
          <w:szCs w:val="20"/>
        </w:rPr>
      </w:pPr>
    </w:p>
    <w:p w14:paraId="731F73C7" w14:textId="77777777" w:rsidR="00EA5240" w:rsidRDefault="00CD5200" w:rsidP="00633EE5">
      <w:pPr>
        <w:jc w:val="both"/>
        <w:rPr>
          <w:rFonts w:ascii="Arial" w:hAnsi="Arial" w:cs="Arial"/>
          <w:sz w:val="20"/>
          <w:szCs w:val="20"/>
        </w:rPr>
      </w:pPr>
      <w:r w:rsidRPr="00CD5200">
        <w:rPr>
          <w:rFonts w:ascii="Arial" w:hAnsi="Arial" w:cs="Arial"/>
          <w:sz w:val="20"/>
          <w:szCs w:val="20"/>
        </w:rPr>
        <w:t>The implementation of activities will also take into account the gender aspect, with a particular focus on greater women’s participation in livelihood-related activities.</w:t>
      </w:r>
      <w:r>
        <w:rPr>
          <w:rFonts w:ascii="Arial" w:hAnsi="Arial" w:cs="Arial"/>
          <w:sz w:val="20"/>
          <w:szCs w:val="20"/>
        </w:rPr>
        <w:t xml:space="preserve"> </w:t>
      </w:r>
      <w:r w:rsidR="004711CA">
        <w:rPr>
          <w:rFonts w:ascii="Arial" w:hAnsi="Arial" w:cs="Arial"/>
          <w:sz w:val="20"/>
          <w:szCs w:val="20"/>
        </w:rPr>
        <w:t xml:space="preserve">All assessments and analysis will be gender sensitive and socially inclusive. </w:t>
      </w:r>
    </w:p>
    <w:p w14:paraId="18A9874A" w14:textId="77777777" w:rsidR="00633EE5" w:rsidRPr="00CD5200" w:rsidRDefault="00633EE5" w:rsidP="00633EE5">
      <w:pPr>
        <w:jc w:val="both"/>
        <w:rPr>
          <w:rFonts w:ascii="Arial" w:hAnsi="Arial" w:cs="Arial"/>
          <w:sz w:val="20"/>
          <w:szCs w:val="20"/>
        </w:rPr>
      </w:pPr>
    </w:p>
    <w:p w14:paraId="3AB7EE3C" w14:textId="77777777" w:rsidR="00D80219" w:rsidRPr="008E36E9" w:rsidRDefault="00D80219" w:rsidP="00D80219">
      <w:pPr>
        <w:tabs>
          <w:tab w:val="num" w:pos="0"/>
        </w:tabs>
        <w:spacing w:after="120"/>
        <w:jc w:val="both"/>
        <w:rPr>
          <w:sz w:val="22"/>
          <w:szCs w:val="22"/>
        </w:rPr>
      </w:pPr>
    </w:p>
    <w:p w14:paraId="3D3B5128" w14:textId="77777777" w:rsidR="00D80219" w:rsidRPr="008E36E9" w:rsidRDefault="00D80219" w:rsidP="00D80219">
      <w:pPr>
        <w:tabs>
          <w:tab w:val="num" w:pos="0"/>
        </w:tabs>
        <w:spacing w:after="120"/>
        <w:jc w:val="both"/>
        <w:rPr>
          <w:sz w:val="22"/>
          <w:szCs w:val="22"/>
        </w:rPr>
        <w:sectPr w:rsidR="00D80219" w:rsidRPr="008E36E9" w:rsidSect="00494D4D">
          <w:pgSz w:w="11907" w:h="16840" w:code="9"/>
          <w:pgMar w:top="1440" w:right="1152" w:bottom="1440" w:left="1152" w:header="720" w:footer="403" w:gutter="0"/>
          <w:cols w:space="720"/>
          <w:titlePg/>
          <w:docGrid w:linePitch="326"/>
        </w:sectPr>
      </w:pPr>
    </w:p>
    <w:p w14:paraId="27A551CF" w14:textId="77777777" w:rsidR="00D80219" w:rsidRPr="008E36E9" w:rsidRDefault="00EA5240" w:rsidP="00D80219">
      <w:pPr>
        <w:pStyle w:val="Heading1"/>
        <w:rPr>
          <w:rFonts w:ascii="Times New Roman" w:hAnsi="Times New Roman"/>
          <w:lang w:val="en-GB"/>
        </w:rPr>
      </w:pPr>
      <w:bookmarkStart w:id="16" w:name="_Toc438553341"/>
      <w:r w:rsidRPr="008E36E9">
        <w:rPr>
          <w:rFonts w:ascii="Times New Roman" w:hAnsi="Times New Roman"/>
          <w:lang w:val="en-GB"/>
        </w:rPr>
        <w:lastRenderedPageBreak/>
        <w:t>Part B. Full Application Form</w:t>
      </w:r>
      <w:bookmarkEnd w:id="16"/>
    </w:p>
    <w:p w14:paraId="0C4049B8" w14:textId="77777777" w:rsidR="00D80219" w:rsidRPr="008E36E9" w:rsidRDefault="00EA5240" w:rsidP="008D6B6C">
      <w:pPr>
        <w:pStyle w:val="Heading2"/>
        <w:numPr>
          <w:ilvl w:val="0"/>
          <w:numId w:val="33"/>
        </w:numPr>
      </w:pPr>
      <w:bookmarkStart w:id="17" w:name="_Toc438553342"/>
      <w:r w:rsidRPr="008E36E9">
        <w:t>General information</w:t>
      </w:r>
      <w:bookmarkEnd w:id="17"/>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D80219" w:rsidRPr="008E36E9" w14:paraId="0CD6D183" w14:textId="77777777" w:rsidTr="001B4E0F">
        <w:trPr>
          <w:trHeight w:val="510"/>
        </w:trPr>
        <w:tc>
          <w:tcPr>
            <w:tcW w:w="3085" w:type="dxa"/>
            <w:shd w:val="clear" w:color="auto" w:fill="E0E0E0"/>
            <w:vAlign w:val="center"/>
          </w:tcPr>
          <w:p w14:paraId="1958D151" w14:textId="77777777" w:rsidR="00D80219" w:rsidRPr="008E36E9" w:rsidRDefault="00D80219" w:rsidP="002C6DEF">
            <w:pPr>
              <w:spacing w:before="120"/>
              <w:rPr>
                <w:b/>
              </w:rPr>
            </w:pPr>
            <w:r w:rsidRPr="008E36E9">
              <w:rPr>
                <w:b/>
                <w:sz w:val="22"/>
                <w:szCs w:val="22"/>
              </w:rPr>
              <w:t xml:space="preserve">Reference of the Call for Proposals </w:t>
            </w:r>
          </w:p>
        </w:tc>
        <w:tc>
          <w:tcPr>
            <w:tcW w:w="6438" w:type="dxa"/>
            <w:shd w:val="clear" w:color="auto" w:fill="auto"/>
            <w:vAlign w:val="center"/>
          </w:tcPr>
          <w:p w14:paraId="7F62D01C" w14:textId="77777777" w:rsidR="00D80219" w:rsidRPr="008E36E9" w:rsidRDefault="00D80219" w:rsidP="002C6DEF">
            <w:pPr>
              <w:spacing w:before="120"/>
              <w:rPr>
                <w:i/>
                <w:iCs/>
              </w:rPr>
            </w:pPr>
            <w:r w:rsidRPr="008E36E9">
              <w:rPr>
                <w:i/>
                <w:iCs/>
                <w:sz w:val="22"/>
                <w:szCs w:val="22"/>
              </w:rPr>
              <w:t xml:space="preserve">Direct agreement </w:t>
            </w:r>
          </w:p>
        </w:tc>
      </w:tr>
      <w:tr w:rsidR="00D80219" w:rsidRPr="008E36E9" w14:paraId="1BD7BA54" w14:textId="77777777" w:rsidTr="001B4E0F">
        <w:trPr>
          <w:trHeight w:val="510"/>
        </w:trPr>
        <w:tc>
          <w:tcPr>
            <w:tcW w:w="3085" w:type="dxa"/>
            <w:shd w:val="clear" w:color="auto" w:fill="E0E0E0"/>
            <w:vAlign w:val="center"/>
          </w:tcPr>
          <w:p w14:paraId="28305480" w14:textId="77777777" w:rsidR="00D80219" w:rsidRPr="008E36E9" w:rsidRDefault="00D80219" w:rsidP="002C6DEF">
            <w:pPr>
              <w:spacing w:before="120"/>
              <w:rPr>
                <w:b/>
              </w:rPr>
            </w:pPr>
            <w:r w:rsidRPr="008E36E9">
              <w:rPr>
                <w:b/>
                <w:sz w:val="22"/>
                <w:szCs w:val="22"/>
              </w:rPr>
              <w:t>Title of the Call for Proposals</w:t>
            </w:r>
          </w:p>
        </w:tc>
        <w:tc>
          <w:tcPr>
            <w:tcW w:w="6438" w:type="dxa"/>
            <w:shd w:val="clear" w:color="auto" w:fill="auto"/>
            <w:vAlign w:val="center"/>
          </w:tcPr>
          <w:p w14:paraId="61267808" w14:textId="77777777" w:rsidR="00D80219" w:rsidRPr="008E36E9" w:rsidRDefault="00D80219" w:rsidP="002C6DEF">
            <w:pPr>
              <w:spacing w:before="120"/>
              <w:rPr>
                <w:b/>
                <w:i/>
                <w:iCs/>
              </w:rPr>
            </w:pPr>
            <w:r w:rsidRPr="008E36E9">
              <w:rPr>
                <w:i/>
                <w:iCs/>
                <w:sz w:val="22"/>
                <w:szCs w:val="22"/>
              </w:rPr>
              <w:t>N/A</w:t>
            </w:r>
          </w:p>
        </w:tc>
      </w:tr>
      <w:tr w:rsidR="00D80219" w:rsidRPr="008E36E9" w14:paraId="4D5FE5BA" w14:textId="77777777" w:rsidTr="001B4E0F">
        <w:trPr>
          <w:trHeight w:val="510"/>
        </w:trPr>
        <w:tc>
          <w:tcPr>
            <w:tcW w:w="3085" w:type="dxa"/>
            <w:shd w:val="clear" w:color="auto" w:fill="E0E0E0"/>
            <w:vAlign w:val="center"/>
          </w:tcPr>
          <w:p w14:paraId="3E13DFD0" w14:textId="77777777" w:rsidR="00D80219" w:rsidRPr="008E36E9" w:rsidRDefault="00D80219" w:rsidP="002C6DEF">
            <w:pPr>
              <w:spacing w:before="120"/>
              <w:rPr>
                <w:b/>
              </w:rPr>
            </w:pPr>
            <w:r w:rsidRPr="008E36E9">
              <w:rPr>
                <w:b/>
                <w:sz w:val="22"/>
                <w:szCs w:val="22"/>
              </w:rPr>
              <w:t>Name of the applicant</w:t>
            </w:r>
          </w:p>
        </w:tc>
        <w:tc>
          <w:tcPr>
            <w:tcW w:w="6438" w:type="dxa"/>
            <w:shd w:val="clear" w:color="auto" w:fill="auto"/>
            <w:vAlign w:val="center"/>
          </w:tcPr>
          <w:p w14:paraId="1B7E0A5A" w14:textId="77777777" w:rsidR="00D80219" w:rsidRPr="008E36E9" w:rsidRDefault="00EA5240" w:rsidP="00F3080D">
            <w:pPr>
              <w:spacing w:before="120"/>
            </w:pPr>
            <w:r w:rsidRPr="008E36E9">
              <w:rPr>
                <w:sz w:val="22"/>
                <w:szCs w:val="22"/>
              </w:rPr>
              <w:t>United Nations Development Programme</w:t>
            </w:r>
            <w:r w:rsidR="00F3080D">
              <w:rPr>
                <w:sz w:val="22"/>
                <w:szCs w:val="22"/>
              </w:rPr>
              <w:t xml:space="preserve"> Albania</w:t>
            </w:r>
          </w:p>
        </w:tc>
      </w:tr>
      <w:tr w:rsidR="00D80219" w:rsidRPr="008E36E9" w14:paraId="5C507B88" w14:textId="77777777" w:rsidTr="001B4E0F">
        <w:trPr>
          <w:trHeight w:val="510"/>
        </w:trPr>
        <w:tc>
          <w:tcPr>
            <w:tcW w:w="3085" w:type="dxa"/>
            <w:shd w:val="clear" w:color="auto" w:fill="E0E0E0"/>
            <w:vAlign w:val="center"/>
          </w:tcPr>
          <w:p w14:paraId="72FCF1E6" w14:textId="77777777" w:rsidR="00D80219" w:rsidRPr="008E36E9" w:rsidRDefault="00D80219" w:rsidP="00C17D40">
            <w:pPr>
              <w:spacing w:before="120"/>
              <w:rPr>
                <w:b/>
              </w:rPr>
            </w:pPr>
            <w:r w:rsidRPr="008E36E9">
              <w:rPr>
                <w:b/>
                <w:sz w:val="22"/>
                <w:szCs w:val="22"/>
              </w:rPr>
              <w:t>Number of the proposal</w:t>
            </w:r>
          </w:p>
        </w:tc>
        <w:tc>
          <w:tcPr>
            <w:tcW w:w="6438" w:type="dxa"/>
            <w:shd w:val="clear" w:color="auto" w:fill="auto"/>
            <w:vAlign w:val="center"/>
          </w:tcPr>
          <w:p w14:paraId="6CD902E2" w14:textId="77777777" w:rsidR="00D80219" w:rsidRPr="008E36E9" w:rsidRDefault="00D80219" w:rsidP="002C6DEF">
            <w:pPr>
              <w:spacing w:before="120"/>
              <w:rPr>
                <w:i/>
                <w:iCs/>
              </w:rPr>
            </w:pPr>
          </w:p>
        </w:tc>
      </w:tr>
      <w:tr w:rsidR="00D80219" w:rsidRPr="008E36E9" w14:paraId="46D54127" w14:textId="77777777" w:rsidTr="001B4E0F">
        <w:trPr>
          <w:trHeight w:val="510"/>
        </w:trPr>
        <w:tc>
          <w:tcPr>
            <w:tcW w:w="3085" w:type="dxa"/>
            <w:shd w:val="clear" w:color="auto" w:fill="E0E0E0"/>
            <w:vAlign w:val="center"/>
          </w:tcPr>
          <w:p w14:paraId="169FEBBF" w14:textId="77777777" w:rsidR="00D80219" w:rsidRPr="008E36E9" w:rsidRDefault="00D80219" w:rsidP="002C6DEF">
            <w:pPr>
              <w:spacing w:before="120"/>
              <w:rPr>
                <w:b/>
              </w:rPr>
            </w:pPr>
            <w:r w:rsidRPr="008E36E9">
              <w:rPr>
                <w:b/>
                <w:sz w:val="22"/>
                <w:szCs w:val="22"/>
              </w:rPr>
              <w:t>Title of the action</w:t>
            </w:r>
          </w:p>
        </w:tc>
        <w:tc>
          <w:tcPr>
            <w:tcW w:w="6438" w:type="dxa"/>
            <w:shd w:val="clear" w:color="auto" w:fill="auto"/>
            <w:vAlign w:val="center"/>
          </w:tcPr>
          <w:p w14:paraId="1023C1FA" w14:textId="77777777" w:rsidR="00D80219" w:rsidRPr="008E36E9" w:rsidRDefault="00ED5152" w:rsidP="00B1739E">
            <w:pPr>
              <w:pStyle w:val="Title"/>
              <w:spacing w:before="120"/>
              <w:jc w:val="left"/>
              <w:rPr>
                <w:b w:val="0"/>
                <w:sz w:val="22"/>
                <w:szCs w:val="22"/>
                <w:lang w:val="en-GB"/>
              </w:rPr>
            </w:pPr>
            <w:r w:rsidRPr="00ED5152">
              <w:rPr>
                <w:b w:val="0"/>
                <w:snapToGrid/>
                <w:sz w:val="22"/>
                <w:szCs w:val="22"/>
                <w:lang w:val="en-GB" w:eastAsia="en-GB"/>
              </w:rPr>
              <w:t>Economic and Social Empowerment for Roma and Egyptians- a booster for social inclusion (ESERE)</w:t>
            </w:r>
          </w:p>
        </w:tc>
      </w:tr>
      <w:tr w:rsidR="00D80219" w:rsidRPr="00A12F88" w14:paraId="5420FB5B" w14:textId="77777777" w:rsidTr="001B4E0F">
        <w:trPr>
          <w:trHeight w:val="510"/>
        </w:trPr>
        <w:tc>
          <w:tcPr>
            <w:tcW w:w="3085" w:type="dxa"/>
            <w:shd w:val="clear" w:color="auto" w:fill="E0E0E0"/>
            <w:vAlign w:val="center"/>
          </w:tcPr>
          <w:p w14:paraId="7E314AE2" w14:textId="77777777" w:rsidR="00D80219" w:rsidRPr="008E36E9" w:rsidRDefault="00D80219" w:rsidP="002C6DEF">
            <w:pPr>
              <w:spacing w:before="120"/>
              <w:rPr>
                <w:b/>
              </w:rPr>
            </w:pPr>
            <w:r w:rsidRPr="008E36E9">
              <w:rPr>
                <w:b/>
                <w:sz w:val="22"/>
                <w:szCs w:val="22"/>
              </w:rPr>
              <w:t>Location of the action</w:t>
            </w:r>
          </w:p>
          <w:p w14:paraId="4412B883" w14:textId="77777777" w:rsidR="00D80219" w:rsidRPr="008E36E9" w:rsidRDefault="00D80219" w:rsidP="002C6DEF">
            <w:pPr>
              <w:spacing w:before="120"/>
              <w:rPr>
                <w:i/>
              </w:rPr>
            </w:pPr>
            <w:r w:rsidRPr="008E36E9">
              <w:rPr>
                <w:b/>
                <w:sz w:val="22"/>
                <w:szCs w:val="22"/>
              </w:rPr>
              <w:t>-</w:t>
            </w:r>
            <w:r w:rsidRPr="008E36E9">
              <w:rPr>
                <w:i/>
                <w:sz w:val="22"/>
                <w:szCs w:val="22"/>
              </w:rPr>
              <w:t>specify country(</w:t>
            </w:r>
            <w:proofErr w:type="spellStart"/>
            <w:r w:rsidRPr="008E36E9">
              <w:rPr>
                <w:i/>
                <w:sz w:val="22"/>
                <w:szCs w:val="22"/>
              </w:rPr>
              <w:t>ies</w:t>
            </w:r>
            <w:proofErr w:type="spellEnd"/>
            <w:r w:rsidRPr="008E36E9">
              <w:rPr>
                <w:i/>
                <w:sz w:val="22"/>
                <w:szCs w:val="22"/>
              </w:rPr>
              <w:t>) region(s) that will benefit from the action</w:t>
            </w:r>
          </w:p>
        </w:tc>
        <w:tc>
          <w:tcPr>
            <w:tcW w:w="6438" w:type="dxa"/>
            <w:shd w:val="clear" w:color="auto" w:fill="auto"/>
            <w:vAlign w:val="center"/>
          </w:tcPr>
          <w:p w14:paraId="1D3D4F89" w14:textId="77777777" w:rsidR="00EA5240" w:rsidRPr="00A12F88" w:rsidRDefault="00F3080D" w:rsidP="00ED5152">
            <w:pPr>
              <w:spacing w:before="120"/>
              <w:jc w:val="both"/>
              <w:rPr>
                <w:lang w:val="it-IT"/>
              </w:rPr>
            </w:pPr>
            <w:r w:rsidRPr="00A12F88">
              <w:rPr>
                <w:lang w:val="it-IT"/>
              </w:rPr>
              <w:t xml:space="preserve">Albania - Regions of </w:t>
            </w:r>
            <w:r w:rsidR="00ED5152" w:rsidRPr="00A12F88">
              <w:rPr>
                <w:lang w:val="it-IT"/>
              </w:rPr>
              <w:t>Tirana, Durrës, Shkodra and Berat</w:t>
            </w:r>
          </w:p>
        </w:tc>
      </w:tr>
      <w:tr w:rsidR="00D80219" w:rsidRPr="008E36E9" w14:paraId="480AEE51" w14:textId="77777777" w:rsidTr="001B4E0F">
        <w:trPr>
          <w:trHeight w:val="510"/>
        </w:trPr>
        <w:tc>
          <w:tcPr>
            <w:tcW w:w="3085" w:type="dxa"/>
            <w:shd w:val="clear" w:color="auto" w:fill="E0E0E0"/>
            <w:vAlign w:val="center"/>
          </w:tcPr>
          <w:p w14:paraId="1057C1EE" w14:textId="77777777" w:rsidR="00D80219" w:rsidRPr="008E36E9" w:rsidRDefault="001B4E0F" w:rsidP="002C6DEF">
            <w:pPr>
              <w:spacing w:before="120"/>
              <w:rPr>
                <w:b/>
              </w:rPr>
            </w:pPr>
            <w:r>
              <w:rPr>
                <w:b/>
                <w:sz w:val="22"/>
                <w:szCs w:val="22"/>
              </w:rPr>
              <w:t>Duration of the action</w:t>
            </w:r>
          </w:p>
        </w:tc>
        <w:tc>
          <w:tcPr>
            <w:tcW w:w="6438" w:type="dxa"/>
            <w:shd w:val="clear" w:color="auto" w:fill="auto"/>
            <w:vAlign w:val="center"/>
          </w:tcPr>
          <w:p w14:paraId="11B78235" w14:textId="77777777" w:rsidR="00D80219" w:rsidRPr="008E36E9" w:rsidRDefault="00ED5152" w:rsidP="001B4E0F">
            <w:pPr>
              <w:spacing w:before="120"/>
            </w:pPr>
            <w:r>
              <w:rPr>
                <w:sz w:val="22"/>
                <w:szCs w:val="22"/>
              </w:rPr>
              <w:t>36</w:t>
            </w:r>
            <w:r w:rsidR="001B4E0F">
              <w:rPr>
                <w:sz w:val="22"/>
                <w:szCs w:val="22"/>
              </w:rPr>
              <w:t xml:space="preserve"> months</w:t>
            </w:r>
          </w:p>
        </w:tc>
      </w:tr>
    </w:tbl>
    <w:p w14:paraId="666562B4" w14:textId="77777777" w:rsidR="00D80219" w:rsidRPr="008E36E9" w:rsidRDefault="00D80219" w:rsidP="00D80219">
      <w:pPr>
        <w:spacing w:before="120"/>
        <w:rPr>
          <w:sz w:val="22"/>
          <w:szCs w:val="22"/>
          <w:lang w:eastAsia="en-US"/>
        </w:rPr>
      </w:pPr>
    </w:p>
    <w:p w14:paraId="5A8885F4" w14:textId="77777777" w:rsidR="00D80219" w:rsidRPr="008E36E9" w:rsidRDefault="00D80219" w:rsidP="00D80219">
      <w:pPr>
        <w:spacing w:before="120"/>
        <w:rPr>
          <w:lang w:eastAsia="en-US"/>
        </w:rPr>
      </w:pPr>
      <w:r w:rsidRPr="008E36E9">
        <w:rPr>
          <w:lang w:eastAsia="en-US"/>
        </w:rPr>
        <w:br w:type="page"/>
      </w:r>
    </w:p>
    <w:p w14:paraId="4287D76E" w14:textId="77777777" w:rsidR="00B20DB3" w:rsidRPr="00B20DB3" w:rsidRDefault="00D80219" w:rsidP="00B20DB3">
      <w:pPr>
        <w:pStyle w:val="Heading2"/>
        <w:numPr>
          <w:ilvl w:val="0"/>
          <w:numId w:val="34"/>
        </w:numPr>
      </w:pPr>
      <w:bookmarkStart w:id="18" w:name="_Toc438553343"/>
      <w:r w:rsidRPr="008E36E9">
        <w:lastRenderedPageBreak/>
        <w:t>The action</w:t>
      </w:r>
      <w:r w:rsidR="00B807F4" w:rsidRPr="003E3F36">
        <w:rPr>
          <w:rStyle w:val="FootnoteReference"/>
        </w:rPr>
        <w:footnoteReference w:id="22"/>
      </w:r>
      <w:bookmarkEnd w:id="18"/>
    </w:p>
    <w:p w14:paraId="70605F1D" w14:textId="77777777" w:rsidR="00B20DB3" w:rsidRPr="00B20DB3" w:rsidRDefault="003970F2" w:rsidP="00C504B3">
      <w:pPr>
        <w:pStyle w:val="Heading3"/>
      </w:pPr>
      <w:bookmarkStart w:id="19" w:name="_Toc311105298"/>
      <w:bookmarkStart w:id="20" w:name="_Toc426549309"/>
      <w:bookmarkStart w:id="21" w:name="_Toc431374356"/>
      <w:bookmarkStart w:id="22" w:name="_Toc438553344"/>
      <w:r>
        <w:t xml:space="preserve">2.1. </w:t>
      </w:r>
      <w:r w:rsidR="00B20DB3" w:rsidRPr="00B20DB3">
        <w:t>Description of the Action</w:t>
      </w:r>
      <w:bookmarkEnd w:id="19"/>
      <w:bookmarkEnd w:id="20"/>
      <w:bookmarkEnd w:id="21"/>
      <w:bookmarkEnd w:id="22"/>
      <w:r w:rsidR="00B20DB3" w:rsidRPr="00B20DB3">
        <w:t xml:space="preserve"> </w:t>
      </w:r>
    </w:p>
    <w:p w14:paraId="3C2DD8AA" w14:textId="77777777" w:rsidR="00B20DB3" w:rsidRPr="00C504B3" w:rsidRDefault="00B20DB3" w:rsidP="00C504B3">
      <w:pPr>
        <w:pStyle w:val="Heading3"/>
        <w:rPr>
          <w:rStyle w:val="Emphasis"/>
          <w:i w:val="0"/>
        </w:rPr>
      </w:pPr>
      <w:bookmarkStart w:id="23" w:name="_Toc426549310"/>
      <w:bookmarkStart w:id="24" w:name="_Toc431374357"/>
      <w:bookmarkStart w:id="25" w:name="_Toc438553345"/>
      <w:r w:rsidRPr="00C504B3">
        <w:rPr>
          <w:rStyle w:val="Emphasis"/>
          <w:i w:val="0"/>
        </w:rPr>
        <w:t>2</w:t>
      </w:r>
      <w:r w:rsidR="003970F2" w:rsidRPr="00C504B3">
        <w:rPr>
          <w:rStyle w:val="Emphasis"/>
          <w:i w:val="0"/>
        </w:rPr>
        <w:t>.1</w:t>
      </w:r>
      <w:r w:rsidRPr="00C504B3">
        <w:rPr>
          <w:rStyle w:val="Emphasis"/>
          <w:i w:val="0"/>
        </w:rPr>
        <w:t xml:space="preserve">.1 </w:t>
      </w:r>
      <w:bookmarkEnd w:id="23"/>
      <w:bookmarkEnd w:id="24"/>
      <w:r w:rsidR="00FD2200">
        <w:rPr>
          <w:rStyle w:val="Emphasis"/>
          <w:i w:val="0"/>
        </w:rPr>
        <w:t>Description</w:t>
      </w:r>
      <w:bookmarkEnd w:id="25"/>
      <w:r w:rsidRPr="00C504B3">
        <w:rPr>
          <w:rStyle w:val="Emphasis"/>
          <w:i w:val="0"/>
        </w:rPr>
        <w:t xml:space="preserve"> </w:t>
      </w:r>
    </w:p>
    <w:p w14:paraId="45DDD8C9" w14:textId="77777777" w:rsidR="00506BC7" w:rsidRPr="00DD36F3" w:rsidRDefault="00506BC7" w:rsidP="00506BC7">
      <w:pPr>
        <w:shd w:val="clear" w:color="auto" w:fill="FFFFFF"/>
        <w:spacing w:before="100" w:beforeAutospacing="1" w:after="100" w:afterAutospacing="1" w:line="270" w:lineRule="atLeast"/>
        <w:jc w:val="both"/>
        <w:rPr>
          <w:sz w:val="22"/>
          <w:szCs w:val="22"/>
          <w:lang w:eastAsia="en-US"/>
        </w:rPr>
      </w:pPr>
      <w:r w:rsidRPr="00DD36F3">
        <w:rPr>
          <w:sz w:val="22"/>
          <w:szCs w:val="22"/>
        </w:rPr>
        <w:t>The 2011 census identified</w:t>
      </w:r>
      <w:r>
        <w:rPr>
          <w:sz w:val="22"/>
          <w:szCs w:val="22"/>
        </w:rPr>
        <w:t xml:space="preserve"> </w:t>
      </w:r>
      <w:r w:rsidRPr="00DD36F3">
        <w:rPr>
          <w:sz w:val="22"/>
          <w:szCs w:val="22"/>
        </w:rPr>
        <w:t>8,300 Roma and 3,368 Egyptians, while other official reports estimate between 18,276</w:t>
      </w:r>
      <w:r w:rsidRPr="00DD36F3">
        <w:rPr>
          <w:rStyle w:val="FootnoteReference"/>
          <w:sz w:val="22"/>
          <w:szCs w:val="22"/>
        </w:rPr>
        <w:footnoteReference w:id="23"/>
      </w:r>
      <w:r w:rsidRPr="00DD36F3">
        <w:rPr>
          <w:sz w:val="22"/>
          <w:szCs w:val="22"/>
        </w:rPr>
        <w:t xml:space="preserve"> and 120,000 Roma</w:t>
      </w:r>
      <w:r w:rsidRPr="00DD36F3">
        <w:rPr>
          <w:rStyle w:val="FootnoteReference"/>
          <w:sz w:val="22"/>
          <w:szCs w:val="22"/>
        </w:rPr>
        <w:footnoteReference w:id="24"/>
      </w:r>
      <w:r w:rsidRPr="00DD36F3">
        <w:rPr>
          <w:sz w:val="22"/>
          <w:szCs w:val="22"/>
        </w:rPr>
        <w:t xml:space="preserve"> and over 200,000 Egyptians</w:t>
      </w:r>
      <w:r w:rsidRPr="00DD36F3">
        <w:rPr>
          <w:rStyle w:val="FootnoteReference"/>
          <w:sz w:val="22"/>
          <w:szCs w:val="22"/>
        </w:rPr>
        <w:footnoteReference w:id="25"/>
      </w:r>
      <w:r w:rsidRPr="00DD36F3">
        <w:rPr>
          <w:sz w:val="22"/>
          <w:szCs w:val="22"/>
        </w:rPr>
        <w:t xml:space="preserve">, which </w:t>
      </w:r>
      <w:proofErr w:type="gramStart"/>
      <w:r w:rsidRPr="00DD36F3">
        <w:rPr>
          <w:sz w:val="22"/>
          <w:szCs w:val="22"/>
        </w:rPr>
        <w:t>makes</w:t>
      </w:r>
      <w:proofErr w:type="gramEnd"/>
      <w:r w:rsidRPr="00DD36F3">
        <w:rPr>
          <w:sz w:val="22"/>
          <w:szCs w:val="22"/>
        </w:rPr>
        <w:t xml:space="preserve"> Roma and Egyptian socio-economic inclusion relevant for the overall country development</w:t>
      </w:r>
      <w:r w:rsidRPr="00DD36F3">
        <w:rPr>
          <w:rStyle w:val="FootnoteReference"/>
          <w:sz w:val="22"/>
          <w:szCs w:val="22"/>
        </w:rPr>
        <w:footnoteReference w:id="26"/>
      </w:r>
      <w:r w:rsidRPr="00DD36F3">
        <w:rPr>
          <w:sz w:val="22"/>
          <w:szCs w:val="22"/>
        </w:rPr>
        <w:t xml:space="preserve">. </w:t>
      </w:r>
      <w:r w:rsidRPr="00DD36F3">
        <w:rPr>
          <w:sz w:val="22"/>
          <w:szCs w:val="22"/>
          <w:lang w:eastAsia="en-US"/>
        </w:rPr>
        <w:t xml:space="preserve">Roma and Egyptian communities are found all over the country; the largest </w:t>
      </w:r>
      <w:r>
        <w:rPr>
          <w:sz w:val="22"/>
          <w:szCs w:val="22"/>
          <w:lang w:eastAsia="en-US"/>
        </w:rPr>
        <w:t xml:space="preserve">populations </w:t>
      </w:r>
      <w:r w:rsidRPr="00DD36F3">
        <w:rPr>
          <w:sz w:val="22"/>
          <w:szCs w:val="22"/>
          <w:lang w:eastAsia="en-US"/>
        </w:rPr>
        <w:t xml:space="preserve">are found in central and southeast Albanian regions like Tirana, </w:t>
      </w:r>
      <w:proofErr w:type="spellStart"/>
      <w:r w:rsidRPr="00DD36F3">
        <w:rPr>
          <w:sz w:val="22"/>
          <w:szCs w:val="22"/>
          <w:lang w:eastAsia="en-US"/>
        </w:rPr>
        <w:t>Durresi</w:t>
      </w:r>
      <w:proofErr w:type="spellEnd"/>
      <w:r w:rsidRPr="00DD36F3">
        <w:rPr>
          <w:sz w:val="22"/>
          <w:szCs w:val="22"/>
          <w:lang w:eastAsia="en-US"/>
        </w:rPr>
        <w:t xml:space="preserve">, </w:t>
      </w:r>
      <w:proofErr w:type="spellStart"/>
      <w:r w:rsidRPr="00DD36F3">
        <w:rPr>
          <w:sz w:val="22"/>
          <w:szCs w:val="22"/>
          <w:lang w:eastAsia="en-US"/>
        </w:rPr>
        <w:t>Shkodra</w:t>
      </w:r>
      <w:proofErr w:type="spellEnd"/>
      <w:r w:rsidRPr="00DD36F3">
        <w:rPr>
          <w:sz w:val="22"/>
          <w:szCs w:val="22"/>
          <w:lang w:eastAsia="en-US"/>
        </w:rPr>
        <w:t xml:space="preserve">, Elbasan, Fieri, </w:t>
      </w:r>
      <w:proofErr w:type="spellStart"/>
      <w:r w:rsidRPr="00DD36F3">
        <w:rPr>
          <w:sz w:val="22"/>
          <w:szCs w:val="22"/>
          <w:lang w:eastAsia="en-US"/>
        </w:rPr>
        <w:t>Vlora</w:t>
      </w:r>
      <w:proofErr w:type="spellEnd"/>
      <w:r w:rsidRPr="00DD36F3">
        <w:rPr>
          <w:sz w:val="22"/>
          <w:szCs w:val="22"/>
          <w:lang w:eastAsia="en-US"/>
        </w:rPr>
        <w:t xml:space="preserve">, Berati, </w:t>
      </w:r>
      <w:proofErr w:type="spellStart"/>
      <w:r w:rsidRPr="00DD36F3">
        <w:rPr>
          <w:sz w:val="22"/>
          <w:szCs w:val="22"/>
          <w:lang w:eastAsia="en-US"/>
        </w:rPr>
        <w:t>Korca</w:t>
      </w:r>
      <w:proofErr w:type="spellEnd"/>
      <w:r w:rsidRPr="00DD36F3">
        <w:rPr>
          <w:sz w:val="22"/>
          <w:szCs w:val="22"/>
          <w:lang w:eastAsia="en-US"/>
        </w:rPr>
        <w:t xml:space="preserve">, </w:t>
      </w:r>
      <w:proofErr w:type="spellStart"/>
      <w:r w:rsidRPr="00DD36F3">
        <w:rPr>
          <w:sz w:val="22"/>
          <w:szCs w:val="22"/>
          <w:lang w:eastAsia="en-US"/>
        </w:rPr>
        <w:t>Pogradeci</w:t>
      </w:r>
      <w:proofErr w:type="spellEnd"/>
      <w:r w:rsidRPr="00DD36F3">
        <w:rPr>
          <w:sz w:val="22"/>
          <w:szCs w:val="22"/>
          <w:lang w:eastAsia="en-US"/>
        </w:rPr>
        <w:t xml:space="preserve">, </w:t>
      </w:r>
      <w:proofErr w:type="spellStart"/>
      <w:r w:rsidRPr="00DD36F3">
        <w:rPr>
          <w:sz w:val="22"/>
          <w:szCs w:val="22"/>
          <w:lang w:eastAsia="en-US"/>
        </w:rPr>
        <w:t>Bilishti</w:t>
      </w:r>
      <w:proofErr w:type="spellEnd"/>
      <w:r w:rsidRPr="00DD36F3">
        <w:rPr>
          <w:sz w:val="22"/>
          <w:szCs w:val="22"/>
          <w:lang w:eastAsia="en-US"/>
        </w:rPr>
        <w:t xml:space="preserve">, </w:t>
      </w:r>
      <w:proofErr w:type="spellStart"/>
      <w:r w:rsidRPr="00DD36F3">
        <w:rPr>
          <w:sz w:val="22"/>
          <w:szCs w:val="22"/>
          <w:lang w:eastAsia="en-US"/>
        </w:rPr>
        <w:t>Gjirokastra</w:t>
      </w:r>
      <w:proofErr w:type="spellEnd"/>
      <w:r w:rsidRPr="00DD36F3">
        <w:rPr>
          <w:sz w:val="22"/>
          <w:szCs w:val="22"/>
          <w:lang w:eastAsia="en-US"/>
        </w:rPr>
        <w:t xml:space="preserve">, </w:t>
      </w:r>
      <w:proofErr w:type="spellStart"/>
      <w:r w:rsidRPr="00DD36F3">
        <w:rPr>
          <w:sz w:val="22"/>
          <w:szCs w:val="22"/>
          <w:lang w:eastAsia="en-US"/>
        </w:rPr>
        <w:t>Fushe-Kruja</w:t>
      </w:r>
      <w:proofErr w:type="spellEnd"/>
      <w:r w:rsidRPr="00DD36F3">
        <w:rPr>
          <w:sz w:val="22"/>
          <w:szCs w:val="22"/>
          <w:lang w:eastAsia="en-US"/>
        </w:rPr>
        <w:t xml:space="preserve">,  etc. </w:t>
      </w:r>
    </w:p>
    <w:p w14:paraId="6AD2677D" w14:textId="77777777" w:rsidR="00506BC7" w:rsidRPr="00DD36F3" w:rsidRDefault="00506BC7" w:rsidP="00506BC7">
      <w:pPr>
        <w:jc w:val="both"/>
        <w:rPr>
          <w:iCs/>
          <w:sz w:val="22"/>
          <w:szCs w:val="22"/>
        </w:rPr>
      </w:pPr>
      <w:r>
        <w:rPr>
          <w:iCs/>
          <w:sz w:val="22"/>
          <w:szCs w:val="22"/>
        </w:rPr>
        <w:t xml:space="preserve">The </w:t>
      </w:r>
      <w:r w:rsidRPr="00DD36F3">
        <w:rPr>
          <w:iCs/>
          <w:sz w:val="22"/>
          <w:szCs w:val="22"/>
        </w:rPr>
        <w:t>Roma and Egyptian</w:t>
      </w:r>
      <w:r>
        <w:rPr>
          <w:iCs/>
          <w:sz w:val="22"/>
          <w:szCs w:val="22"/>
        </w:rPr>
        <w:t xml:space="preserve"> community</w:t>
      </w:r>
      <w:r w:rsidRPr="00DD36F3">
        <w:rPr>
          <w:iCs/>
          <w:sz w:val="22"/>
          <w:szCs w:val="22"/>
        </w:rPr>
        <w:t xml:space="preserve"> face direct and indirect barriers in accessing public services, stemming from</w:t>
      </w:r>
      <w:r>
        <w:rPr>
          <w:iCs/>
          <w:sz w:val="22"/>
          <w:szCs w:val="22"/>
        </w:rPr>
        <w:t xml:space="preserve"> an</w:t>
      </w:r>
      <w:r w:rsidRPr="00DD36F3">
        <w:rPr>
          <w:iCs/>
          <w:sz w:val="22"/>
          <w:szCs w:val="22"/>
        </w:rPr>
        <w:t xml:space="preserve"> eligibility criterion they cannot comply with</w:t>
      </w:r>
      <w:proofErr w:type="gramStart"/>
      <w:r w:rsidRPr="00DD36F3">
        <w:rPr>
          <w:iCs/>
          <w:sz w:val="22"/>
          <w:szCs w:val="22"/>
        </w:rPr>
        <w:t xml:space="preserve">, </w:t>
      </w:r>
      <w:r>
        <w:rPr>
          <w:iCs/>
          <w:sz w:val="22"/>
          <w:szCs w:val="22"/>
        </w:rPr>
        <w:t xml:space="preserve"> a</w:t>
      </w:r>
      <w:proofErr w:type="gramEnd"/>
      <w:r>
        <w:rPr>
          <w:iCs/>
          <w:sz w:val="22"/>
          <w:szCs w:val="22"/>
        </w:rPr>
        <w:t xml:space="preserve"> </w:t>
      </w:r>
      <w:r w:rsidRPr="00DD36F3">
        <w:rPr>
          <w:iCs/>
          <w:sz w:val="22"/>
          <w:szCs w:val="22"/>
        </w:rPr>
        <w:t>lack of information or understanding of administrative procedures, as well as stigma and frequent discriminatory attitude from the majority population. Long-term exclusion has affected the living conditions of Roma and Egyptians, treatment by the majority population and relationship with government institutions. Studies show that the level of poverty among</w:t>
      </w:r>
      <w:r>
        <w:rPr>
          <w:iCs/>
          <w:sz w:val="22"/>
          <w:szCs w:val="22"/>
        </w:rPr>
        <w:t>st</w:t>
      </w:r>
      <w:r w:rsidRPr="00DD36F3">
        <w:rPr>
          <w:iCs/>
          <w:sz w:val="22"/>
          <w:szCs w:val="22"/>
        </w:rPr>
        <w:t xml:space="preserve"> Roma is twice as high as the majority population</w:t>
      </w:r>
      <w:r w:rsidRPr="00DD36F3">
        <w:rPr>
          <w:rStyle w:val="FootnoteReference"/>
          <w:iCs/>
          <w:sz w:val="22"/>
          <w:szCs w:val="22"/>
        </w:rPr>
        <w:footnoteReference w:id="27"/>
      </w:r>
      <w:r w:rsidRPr="00DD36F3">
        <w:rPr>
          <w:iCs/>
          <w:sz w:val="22"/>
          <w:szCs w:val="22"/>
        </w:rPr>
        <w:t xml:space="preserve">. </w:t>
      </w:r>
    </w:p>
    <w:p w14:paraId="24D929C3" w14:textId="77777777" w:rsidR="00506BC7" w:rsidRPr="00DD36F3" w:rsidRDefault="00506BC7" w:rsidP="00506BC7">
      <w:pPr>
        <w:jc w:val="both"/>
        <w:rPr>
          <w:iCs/>
          <w:sz w:val="22"/>
          <w:szCs w:val="22"/>
          <w:highlight w:val="yellow"/>
        </w:rPr>
      </w:pPr>
    </w:p>
    <w:p w14:paraId="3A23E15A" w14:textId="77777777" w:rsidR="00506BC7" w:rsidRPr="00DD36F3" w:rsidRDefault="00B83226" w:rsidP="00506BC7">
      <w:pPr>
        <w:jc w:val="both"/>
        <w:rPr>
          <w:sz w:val="22"/>
          <w:szCs w:val="22"/>
        </w:rPr>
      </w:pPr>
      <w:r>
        <w:rPr>
          <w:sz w:val="22"/>
          <w:szCs w:val="22"/>
        </w:rPr>
        <w:t>Roma</w:t>
      </w:r>
      <w:r w:rsidR="00506BC7" w:rsidRPr="0013634D">
        <w:rPr>
          <w:sz w:val="22"/>
          <w:szCs w:val="22"/>
        </w:rPr>
        <w:t xml:space="preserve"> and Egyptians face hurdles to complete their education because of language/socio-economic barriers. </w:t>
      </w:r>
      <w:proofErr w:type="gramStart"/>
      <w:r w:rsidR="00506BC7" w:rsidRPr="00DD36F3">
        <w:rPr>
          <w:sz w:val="22"/>
          <w:szCs w:val="22"/>
        </w:rPr>
        <w:t>Lower school attendance and early drop out result</w:t>
      </w:r>
      <w:r w:rsidR="00506BC7">
        <w:rPr>
          <w:sz w:val="22"/>
          <w:szCs w:val="22"/>
        </w:rPr>
        <w:t>s</w:t>
      </w:r>
      <w:r w:rsidR="00506BC7" w:rsidRPr="00DD36F3">
        <w:rPr>
          <w:sz w:val="22"/>
          <w:szCs w:val="22"/>
        </w:rPr>
        <w:t xml:space="preserve"> in</w:t>
      </w:r>
      <w:r w:rsidR="00506BC7">
        <w:rPr>
          <w:sz w:val="22"/>
          <w:szCs w:val="22"/>
        </w:rPr>
        <w:t xml:space="preserve"> a</w:t>
      </w:r>
      <w:r w:rsidR="00506BC7" w:rsidRPr="00DD36F3">
        <w:rPr>
          <w:sz w:val="22"/>
          <w:szCs w:val="22"/>
        </w:rPr>
        <w:t xml:space="preserve"> low level of educational attainment, and </w:t>
      </w:r>
      <w:r w:rsidR="00506BC7">
        <w:rPr>
          <w:sz w:val="22"/>
          <w:szCs w:val="22"/>
        </w:rPr>
        <w:t>consequently</w:t>
      </w:r>
      <w:r w:rsidR="00506BC7" w:rsidRPr="00DD36F3">
        <w:rPr>
          <w:sz w:val="22"/>
          <w:szCs w:val="22"/>
        </w:rPr>
        <w:t xml:space="preserve"> widespread illiteracy among</w:t>
      </w:r>
      <w:r w:rsidR="00506BC7">
        <w:rPr>
          <w:sz w:val="22"/>
          <w:szCs w:val="22"/>
        </w:rPr>
        <w:t>st</w:t>
      </w:r>
      <w:r w:rsidR="00506BC7" w:rsidRPr="00DD36F3">
        <w:rPr>
          <w:sz w:val="22"/>
          <w:szCs w:val="22"/>
        </w:rPr>
        <w:t xml:space="preserve"> the two communities.</w:t>
      </w:r>
      <w:proofErr w:type="gramEnd"/>
      <w:r w:rsidR="00506BC7" w:rsidRPr="00DD36F3">
        <w:rPr>
          <w:sz w:val="22"/>
          <w:szCs w:val="22"/>
        </w:rPr>
        <w:t xml:space="preserve"> According to the census data, most of the Albanian</w:t>
      </w:r>
      <w:r w:rsidR="00506BC7" w:rsidRPr="00DD36F3">
        <w:rPr>
          <w:rStyle w:val="FootnoteReference"/>
          <w:sz w:val="22"/>
          <w:szCs w:val="22"/>
        </w:rPr>
        <w:footnoteReference w:id="28"/>
      </w:r>
      <w:r w:rsidR="00506BC7" w:rsidRPr="00DD36F3">
        <w:rPr>
          <w:sz w:val="22"/>
          <w:szCs w:val="22"/>
        </w:rPr>
        <w:t xml:space="preserve"> (97%) and Egyptian (93%) children aged 6 to 9 years old are attending primary school, but, in the case of Roma children, only 55%</w:t>
      </w:r>
      <w:r w:rsidR="00506BC7">
        <w:rPr>
          <w:sz w:val="22"/>
          <w:szCs w:val="22"/>
        </w:rPr>
        <w:t xml:space="preserve"> are attending primary school</w:t>
      </w:r>
      <w:r w:rsidR="00506BC7" w:rsidRPr="00DD36F3">
        <w:rPr>
          <w:sz w:val="22"/>
          <w:szCs w:val="22"/>
        </w:rPr>
        <w:t>. At 16 years o</w:t>
      </w:r>
      <w:r w:rsidR="00506BC7">
        <w:rPr>
          <w:sz w:val="22"/>
          <w:szCs w:val="22"/>
        </w:rPr>
        <w:t>f age</w:t>
      </w:r>
      <w:r w:rsidR="00506BC7" w:rsidRPr="00DD36F3">
        <w:rPr>
          <w:sz w:val="22"/>
          <w:szCs w:val="22"/>
        </w:rPr>
        <w:t xml:space="preserve">, 96% of the Roma girls and 68% of the Roma boys have dropped out from school.  There </w:t>
      </w:r>
      <w:proofErr w:type="gramStart"/>
      <w:r w:rsidR="00506BC7" w:rsidRPr="00DD36F3">
        <w:rPr>
          <w:sz w:val="22"/>
          <w:szCs w:val="22"/>
        </w:rPr>
        <w:t>is  a</w:t>
      </w:r>
      <w:proofErr w:type="gramEnd"/>
      <w:r w:rsidR="00506BC7" w:rsidRPr="00DD36F3">
        <w:rPr>
          <w:sz w:val="22"/>
          <w:szCs w:val="22"/>
        </w:rPr>
        <w:t xml:space="preserve"> serious concern for the social inclusion agenda to be able to enrol more Roma children in schools, but also to be able to keep them in </w:t>
      </w:r>
      <w:r w:rsidR="00506BC7">
        <w:rPr>
          <w:sz w:val="22"/>
          <w:szCs w:val="22"/>
        </w:rPr>
        <w:t>school</w:t>
      </w:r>
      <w:r w:rsidR="00506BC7" w:rsidRPr="00DD36F3">
        <w:rPr>
          <w:sz w:val="22"/>
          <w:szCs w:val="22"/>
        </w:rPr>
        <w:t xml:space="preserve"> until 16 years old when they have begun to attend.</w:t>
      </w:r>
      <w:r w:rsidR="00506BC7" w:rsidRPr="00DD36F3">
        <w:rPr>
          <w:rStyle w:val="FootnoteReference"/>
          <w:sz w:val="22"/>
          <w:szCs w:val="22"/>
        </w:rPr>
        <w:t xml:space="preserve"> </w:t>
      </w:r>
      <w:r w:rsidR="00506BC7" w:rsidRPr="00DD36F3">
        <w:rPr>
          <w:sz w:val="22"/>
          <w:szCs w:val="22"/>
        </w:rPr>
        <w:t xml:space="preserve">If 96% of Albanians have at least completed a full primary education, and 80% achieved at least a lower secondary level, this is, in the case of Roma people, only 43% (40% of women and 46% of men) who have a full primary education and 21% who achieved a lower secondary level (18% of women and 23% of men). </w:t>
      </w:r>
      <w:r w:rsidR="00506BC7" w:rsidRPr="00DD36F3">
        <w:rPr>
          <w:sz w:val="22"/>
          <w:szCs w:val="22"/>
        </w:rPr>
        <w:lastRenderedPageBreak/>
        <w:t>Egyptians are in between the two other groups with respectively 80% and 49%. The access to upper secondary school is a major challenge for Roma pupils.</w:t>
      </w:r>
      <w:r w:rsidR="00506BC7" w:rsidRPr="00DD36F3">
        <w:rPr>
          <w:rStyle w:val="FootnoteReference"/>
          <w:sz w:val="22"/>
          <w:szCs w:val="22"/>
        </w:rPr>
        <w:t xml:space="preserve"> </w:t>
      </w:r>
      <w:r w:rsidR="00506BC7" w:rsidRPr="00DD36F3">
        <w:rPr>
          <w:rStyle w:val="FootnoteReference"/>
          <w:sz w:val="22"/>
          <w:szCs w:val="22"/>
        </w:rPr>
        <w:footnoteReference w:id="29"/>
      </w:r>
    </w:p>
    <w:p w14:paraId="0D89066D" w14:textId="77777777" w:rsidR="00506BC7" w:rsidRPr="00DD36F3" w:rsidRDefault="00506BC7" w:rsidP="00506BC7">
      <w:pPr>
        <w:jc w:val="both"/>
        <w:rPr>
          <w:sz w:val="22"/>
          <w:szCs w:val="22"/>
        </w:rPr>
      </w:pPr>
    </w:p>
    <w:p w14:paraId="5CC83712" w14:textId="77777777" w:rsidR="00506BC7" w:rsidRDefault="00506BC7" w:rsidP="00506BC7">
      <w:pPr>
        <w:jc w:val="both"/>
        <w:rPr>
          <w:sz w:val="22"/>
          <w:szCs w:val="22"/>
        </w:rPr>
      </w:pPr>
      <w:r w:rsidRPr="00DD36F3">
        <w:rPr>
          <w:sz w:val="22"/>
          <w:szCs w:val="22"/>
        </w:rPr>
        <w:t xml:space="preserve">This critical situation in education leads to an even more critical situation in the labour market, and consequently the lack of financial resources they suffer from.  Less than a quarter of Roma and Egyptians </w:t>
      </w:r>
      <w:r>
        <w:rPr>
          <w:sz w:val="22"/>
          <w:szCs w:val="22"/>
        </w:rPr>
        <w:t>are</w:t>
      </w:r>
      <w:r w:rsidRPr="00DD36F3">
        <w:rPr>
          <w:sz w:val="22"/>
          <w:szCs w:val="22"/>
        </w:rPr>
        <w:t xml:space="preserve"> employed, and the gender inequality is</w:t>
      </w:r>
      <w:r>
        <w:rPr>
          <w:sz w:val="22"/>
          <w:szCs w:val="22"/>
        </w:rPr>
        <w:t xml:space="preserve"> even</w:t>
      </w:r>
      <w:r w:rsidRPr="00DD36F3">
        <w:rPr>
          <w:sz w:val="22"/>
          <w:szCs w:val="22"/>
        </w:rPr>
        <w:t xml:space="preserve"> more depressing: only 15% of Roma women and 13% of Egyptian women are employed.</w:t>
      </w:r>
      <w:r w:rsidRPr="00DD36F3">
        <w:rPr>
          <w:rStyle w:val="FootnoteReference"/>
          <w:sz w:val="22"/>
          <w:szCs w:val="22"/>
        </w:rPr>
        <w:t xml:space="preserve"> </w:t>
      </w:r>
      <w:r w:rsidRPr="00DD36F3">
        <w:rPr>
          <w:rStyle w:val="FootnoteReference"/>
          <w:sz w:val="22"/>
          <w:szCs w:val="22"/>
        </w:rPr>
        <w:footnoteReference w:id="30"/>
      </w:r>
      <w:r w:rsidRPr="00DD36F3">
        <w:rPr>
          <w:sz w:val="22"/>
          <w:szCs w:val="22"/>
        </w:rPr>
        <w:t xml:space="preserve"> Half of the active Roma and two third of the Egyptians who are on the labour market are </w:t>
      </w:r>
      <w:r>
        <w:rPr>
          <w:sz w:val="22"/>
          <w:szCs w:val="22"/>
        </w:rPr>
        <w:t>unemployed</w:t>
      </w:r>
      <w:proofErr w:type="gramStart"/>
      <w:r>
        <w:rPr>
          <w:sz w:val="22"/>
          <w:szCs w:val="22"/>
        </w:rPr>
        <w:t>.</w:t>
      </w:r>
      <w:r w:rsidRPr="00DD36F3">
        <w:rPr>
          <w:sz w:val="22"/>
          <w:szCs w:val="22"/>
          <w:shd w:val="clear" w:color="auto" w:fill="FFFFFF"/>
        </w:rPr>
        <w:t>.</w:t>
      </w:r>
      <w:proofErr w:type="gramEnd"/>
      <w:r w:rsidRPr="00DD36F3">
        <w:rPr>
          <w:sz w:val="22"/>
          <w:szCs w:val="22"/>
        </w:rPr>
        <w:t xml:space="preserve"> Unemployment rate</w:t>
      </w:r>
      <w:r>
        <w:rPr>
          <w:sz w:val="22"/>
          <w:szCs w:val="22"/>
        </w:rPr>
        <w:t>s</w:t>
      </w:r>
      <w:r w:rsidRPr="00DD36F3">
        <w:rPr>
          <w:sz w:val="22"/>
          <w:szCs w:val="22"/>
        </w:rPr>
        <w:t xml:space="preserve"> of the Roma women are rocketing at 58% and 73% for Egyptian women.</w:t>
      </w:r>
      <w:r w:rsidRPr="00DD36F3">
        <w:rPr>
          <w:rStyle w:val="FootnoteReference"/>
          <w:sz w:val="22"/>
          <w:szCs w:val="22"/>
        </w:rPr>
        <w:t xml:space="preserve"> </w:t>
      </w:r>
      <w:r w:rsidRPr="00DD36F3">
        <w:rPr>
          <w:rStyle w:val="FootnoteReference"/>
          <w:sz w:val="22"/>
          <w:szCs w:val="22"/>
        </w:rPr>
        <w:footnoteReference w:id="31"/>
      </w:r>
      <w:r w:rsidRPr="00DD36F3">
        <w:rPr>
          <w:sz w:val="22"/>
          <w:szCs w:val="22"/>
        </w:rPr>
        <w:t xml:space="preserve"> The Labour Force Survey sets the unemployment rate at 17</w:t>
      </w:r>
      <w:r>
        <w:rPr>
          <w:sz w:val="22"/>
          <w:szCs w:val="22"/>
        </w:rPr>
        <w:t>.</w:t>
      </w:r>
      <w:r w:rsidRPr="00DD36F3">
        <w:rPr>
          <w:sz w:val="22"/>
          <w:szCs w:val="22"/>
        </w:rPr>
        <w:t xml:space="preserve">3% in 2015 </w:t>
      </w:r>
      <w:proofErr w:type="gramStart"/>
      <w:r w:rsidRPr="00DD36F3">
        <w:rPr>
          <w:sz w:val="22"/>
          <w:szCs w:val="22"/>
        </w:rPr>
        <w:t>( 17,7</w:t>
      </w:r>
      <w:proofErr w:type="gramEnd"/>
      <w:r w:rsidRPr="00DD36F3">
        <w:rPr>
          <w:sz w:val="22"/>
          <w:szCs w:val="22"/>
        </w:rPr>
        <w:t>% for men and 16,8% for women).</w:t>
      </w:r>
      <w:r w:rsidRPr="00DD36F3">
        <w:rPr>
          <w:rStyle w:val="FootnoteReference"/>
          <w:sz w:val="22"/>
          <w:szCs w:val="22"/>
        </w:rPr>
        <w:footnoteReference w:id="32"/>
      </w:r>
      <w:r w:rsidRPr="00DD36F3">
        <w:rPr>
          <w:sz w:val="22"/>
          <w:szCs w:val="22"/>
        </w:rPr>
        <w:t xml:space="preserve"> For the Roma who are employed, the poor quality of their jobs</w:t>
      </w:r>
      <w:r>
        <w:rPr>
          <w:sz w:val="22"/>
          <w:szCs w:val="22"/>
        </w:rPr>
        <w:t xml:space="preserve"> results in them not participating in the mainstream economy and concurrently being active in the informal/shadow sector </w:t>
      </w:r>
    </w:p>
    <w:p w14:paraId="07F5A594" w14:textId="77777777" w:rsidR="00506BC7" w:rsidRDefault="00506BC7" w:rsidP="00506BC7">
      <w:pPr>
        <w:jc w:val="both"/>
        <w:rPr>
          <w:sz w:val="22"/>
          <w:szCs w:val="22"/>
        </w:rPr>
      </w:pPr>
    </w:p>
    <w:p w14:paraId="75DDD1CA" w14:textId="77777777" w:rsidR="00506BC7" w:rsidRPr="00DD36F3" w:rsidRDefault="00506BC7" w:rsidP="00506BC7">
      <w:pPr>
        <w:jc w:val="both"/>
        <w:rPr>
          <w:sz w:val="22"/>
          <w:szCs w:val="22"/>
        </w:rPr>
      </w:pPr>
      <w:r w:rsidRPr="00DD36F3">
        <w:rPr>
          <w:sz w:val="22"/>
          <w:szCs w:val="22"/>
        </w:rPr>
        <w:t xml:space="preserve">There is a clear correlation between the level of education, the difficulties for Roma and Egyptians to fulfil the requirements in the market economy, ethnic discrimination and </w:t>
      </w:r>
      <w:r w:rsidRPr="00DD36F3">
        <w:rPr>
          <w:i/>
          <w:sz w:val="22"/>
          <w:szCs w:val="22"/>
        </w:rPr>
        <w:t>unemployment</w:t>
      </w:r>
      <w:r w:rsidRPr="00DD36F3">
        <w:rPr>
          <w:sz w:val="22"/>
          <w:szCs w:val="22"/>
        </w:rPr>
        <w:t>. 46% of Roma declare having been discriminated when looking for a job, and 24% at the work place</w:t>
      </w:r>
      <w:r w:rsidRPr="00DD36F3">
        <w:rPr>
          <w:rStyle w:val="FootnoteReference"/>
          <w:sz w:val="22"/>
          <w:szCs w:val="22"/>
        </w:rPr>
        <w:footnoteReference w:id="33"/>
      </w:r>
      <w:r w:rsidRPr="00DD36F3">
        <w:rPr>
          <w:sz w:val="22"/>
          <w:szCs w:val="22"/>
        </w:rPr>
        <w:t xml:space="preserve">.  Among the declared employed Roma, 62 % are self- employed.  While the engagement in the informal sector/shadow economy helps them survive but it does not ensure access to social services or other forms of governmental support. Facing limited opportunities to engage in the formal labour market and benefit from educational and vocational training programs, Roma and Egyptian </w:t>
      </w:r>
      <w:r>
        <w:rPr>
          <w:sz w:val="22"/>
          <w:szCs w:val="22"/>
        </w:rPr>
        <w:t>men and women</w:t>
      </w:r>
      <w:r w:rsidRPr="00DD36F3">
        <w:rPr>
          <w:sz w:val="22"/>
          <w:szCs w:val="22"/>
        </w:rPr>
        <w:t xml:space="preserve"> cannot develop their potential and have access to wider and better social and economic living conditions to sustainably break out from poverty.</w:t>
      </w:r>
    </w:p>
    <w:p w14:paraId="59C626F8" w14:textId="77777777" w:rsidR="00506BC7" w:rsidRPr="00DD36F3" w:rsidRDefault="00506BC7" w:rsidP="00506BC7">
      <w:pPr>
        <w:jc w:val="both"/>
        <w:rPr>
          <w:sz w:val="22"/>
          <w:szCs w:val="22"/>
        </w:rPr>
      </w:pPr>
    </w:p>
    <w:p w14:paraId="21D1EA36" w14:textId="77777777" w:rsidR="00506BC7" w:rsidRPr="00DD36F3" w:rsidRDefault="00506BC7" w:rsidP="00506BC7">
      <w:pPr>
        <w:jc w:val="both"/>
        <w:rPr>
          <w:sz w:val="22"/>
          <w:szCs w:val="22"/>
        </w:rPr>
      </w:pPr>
      <w:r w:rsidRPr="00DD36F3">
        <w:rPr>
          <w:sz w:val="22"/>
          <w:szCs w:val="22"/>
        </w:rPr>
        <w:t>According to the 2011 census, 15% of the Roma households live in a non-conventional housing. Non-conventional housing may refer to shelters, tents, shacks, barracks, or any type of precarious constructions. The precariousness of the housing is not reflected by the tenure status: most Roma households declare to own their house (74%) -as do the Albanians-, although a significant minority is occupying their place without paying a rent (16%). The poor conditions of the housing infrastructures can be seen in the lower proportion of homes providing piped water (42% to be compared to 66% in Albania) or toilets (41%, compared to 77%). Fear of being evicted and financial difficulties to pay for the mortgage, the rent or the utilities are too common among Roma households.</w:t>
      </w:r>
      <w:r w:rsidRPr="00DD36F3">
        <w:rPr>
          <w:rStyle w:val="FootnoteReference"/>
          <w:sz w:val="22"/>
          <w:szCs w:val="22"/>
        </w:rPr>
        <w:footnoteReference w:id="34"/>
      </w:r>
      <w:r w:rsidRPr="00DD36F3">
        <w:rPr>
          <w:sz w:val="22"/>
          <w:szCs w:val="22"/>
        </w:rPr>
        <w:t xml:space="preserve"> </w:t>
      </w:r>
    </w:p>
    <w:p w14:paraId="0D12E599" w14:textId="77777777" w:rsidR="00506BC7" w:rsidRPr="00DD36F3" w:rsidRDefault="00506BC7" w:rsidP="00506BC7">
      <w:pPr>
        <w:autoSpaceDE w:val="0"/>
        <w:autoSpaceDN w:val="0"/>
        <w:adjustRightInd w:val="0"/>
        <w:jc w:val="both"/>
        <w:rPr>
          <w:iCs/>
          <w:sz w:val="22"/>
          <w:szCs w:val="22"/>
        </w:rPr>
      </w:pPr>
    </w:p>
    <w:p w14:paraId="28FED91A" w14:textId="77777777" w:rsidR="00506BC7" w:rsidRPr="00DD36F3" w:rsidRDefault="00506BC7" w:rsidP="00506BC7">
      <w:pPr>
        <w:autoSpaceDE w:val="0"/>
        <w:autoSpaceDN w:val="0"/>
        <w:adjustRightInd w:val="0"/>
        <w:jc w:val="both"/>
        <w:rPr>
          <w:sz w:val="22"/>
          <w:szCs w:val="22"/>
        </w:rPr>
      </w:pPr>
      <w:r w:rsidRPr="00DD36F3">
        <w:rPr>
          <w:iCs/>
          <w:sz w:val="22"/>
          <w:szCs w:val="22"/>
        </w:rPr>
        <w:t>Roma die on average at least ten years younger than non-Roma and have higher rates of infant mortality</w:t>
      </w:r>
      <w:r w:rsidRPr="00DD36F3">
        <w:rPr>
          <w:rStyle w:val="FootnoteReference"/>
          <w:sz w:val="22"/>
          <w:szCs w:val="22"/>
        </w:rPr>
        <w:footnoteReference w:id="35"/>
      </w:r>
      <w:r w:rsidRPr="00DD36F3">
        <w:rPr>
          <w:iCs/>
          <w:sz w:val="22"/>
          <w:szCs w:val="22"/>
        </w:rPr>
        <w:t xml:space="preserve">. </w:t>
      </w:r>
    </w:p>
    <w:p w14:paraId="53DB8EF7" w14:textId="77777777" w:rsidR="00506BC7" w:rsidRPr="00DD36F3" w:rsidRDefault="00506BC7" w:rsidP="00506BC7">
      <w:pPr>
        <w:autoSpaceDE w:val="0"/>
        <w:autoSpaceDN w:val="0"/>
        <w:adjustRightInd w:val="0"/>
        <w:spacing w:line="240" w:lineRule="atLeast"/>
        <w:ind w:right="-171"/>
        <w:jc w:val="both"/>
        <w:rPr>
          <w:sz w:val="22"/>
          <w:szCs w:val="22"/>
        </w:rPr>
      </w:pPr>
    </w:p>
    <w:p w14:paraId="29086F60" w14:textId="77777777" w:rsidR="00506BC7" w:rsidRPr="00DD36F3" w:rsidRDefault="00506BC7" w:rsidP="00506BC7">
      <w:pPr>
        <w:jc w:val="both"/>
        <w:rPr>
          <w:rStyle w:val="Emphasis"/>
          <w:i w:val="0"/>
          <w:sz w:val="22"/>
          <w:szCs w:val="22"/>
        </w:rPr>
      </w:pPr>
      <w:r w:rsidRPr="00DD36F3">
        <w:rPr>
          <w:iCs/>
          <w:sz w:val="22"/>
          <w:szCs w:val="22"/>
        </w:rPr>
        <w:t>The income for about 48% of Roma families is less than ALL 10,000/month (approximately EUR 70), while</w:t>
      </w:r>
      <w:r w:rsidRPr="00DD36F3">
        <w:rPr>
          <w:sz w:val="22"/>
          <w:szCs w:val="22"/>
        </w:rPr>
        <w:t xml:space="preserve"> 35% of households reported a monthly income of less than ALL 20,000</w:t>
      </w:r>
      <w:r w:rsidRPr="00DD36F3">
        <w:rPr>
          <w:rStyle w:val="FootnoteReference"/>
          <w:sz w:val="22"/>
          <w:szCs w:val="22"/>
        </w:rPr>
        <w:footnoteReference w:id="36"/>
      </w:r>
      <w:r w:rsidRPr="00DD36F3">
        <w:rPr>
          <w:sz w:val="22"/>
          <w:szCs w:val="22"/>
        </w:rPr>
        <w:t xml:space="preserve">. A UNDP survey also showed that social benefits (economic aid, disability, unemployment) represented about 13.1 per cent </w:t>
      </w:r>
      <w:r w:rsidRPr="00DD36F3">
        <w:rPr>
          <w:sz w:val="22"/>
          <w:szCs w:val="22"/>
        </w:rPr>
        <w:lastRenderedPageBreak/>
        <w:t>of the budget of Roma family and 24 per cent of the budget of an Egyptian family</w:t>
      </w:r>
      <w:r w:rsidRPr="00DD36F3">
        <w:rPr>
          <w:rStyle w:val="FootnoteReference"/>
          <w:sz w:val="22"/>
          <w:szCs w:val="22"/>
        </w:rPr>
        <w:footnoteReference w:id="37"/>
      </w:r>
      <w:r w:rsidRPr="00DD36F3">
        <w:rPr>
          <w:sz w:val="22"/>
          <w:szCs w:val="22"/>
        </w:rPr>
        <w:t xml:space="preserve">. </w:t>
      </w:r>
      <w:r w:rsidRPr="00DD36F3">
        <w:rPr>
          <w:rStyle w:val="Emphasis"/>
          <w:i w:val="0"/>
          <w:sz w:val="22"/>
          <w:szCs w:val="22"/>
        </w:rPr>
        <w:t xml:space="preserve">Social protection programmes play an important role in improving the status of Roma and Egyptian families by providing financial assistance (economic aid and disability benefit), child protection and community-based services. </w:t>
      </w:r>
    </w:p>
    <w:p w14:paraId="43A580F4" w14:textId="77777777" w:rsidR="00506BC7" w:rsidRPr="00DD36F3" w:rsidRDefault="00506BC7" w:rsidP="00506BC7">
      <w:pPr>
        <w:jc w:val="both"/>
        <w:rPr>
          <w:rStyle w:val="Emphasis"/>
          <w:i w:val="0"/>
          <w:sz w:val="22"/>
          <w:szCs w:val="22"/>
        </w:rPr>
      </w:pPr>
    </w:p>
    <w:p w14:paraId="3F50EAA1" w14:textId="77777777" w:rsidR="00506BC7" w:rsidRPr="00DD36F3" w:rsidRDefault="00506BC7" w:rsidP="00506BC7">
      <w:pPr>
        <w:jc w:val="both"/>
        <w:rPr>
          <w:rStyle w:val="Emphasis"/>
          <w:i w:val="0"/>
          <w:sz w:val="22"/>
          <w:szCs w:val="22"/>
        </w:rPr>
      </w:pPr>
      <w:r w:rsidRPr="00DD36F3">
        <w:rPr>
          <w:sz w:val="22"/>
          <w:szCs w:val="22"/>
        </w:rPr>
        <w:t xml:space="preserve">However, Roma and Egyptians are less likely to meet the eligibility criteria for social services (including social aid) because of the lack of personal documents or a formal residence transfer, illiteracy or inability to complete the application forms, highly complicated procedures, possession of ownership on lands they do not possess </w:t>
      </w:r>
      <w:r w:rsidRPr="00DD36F3">
        <w:rPr>
          <w:i/>
          <w:sz w:val="22"/>
          <w:szCs w:val="22"/>
        </w:rPr>
        <w:t xml:space="preserve">de facto </w:t>
      </w:r>
      <w:r w:rsidRPr="00DD36F3">
        <w:rPr>
          <w:sz w:val="22"/>
          <w:szCs w:val="22"/>
        </w:rPr>
        <w:t xml:space="preserve">and other reasons. At times, they also lose benefits because of the inability to register a transfer of residence within a certain deadline. </w:t>
      </w:r>
      <w:r w:rsidRPr="00DD36F3">
        <w:rPr>
          <w:rStyle w:val="Emphasis"/>
          <w:i w:val="0"/>
          <w:sz w:val="22"/>
          <w:szCs w:val="22"/>
        </w:rPr>
        <w:t>Roma and Egyptian families who are not registered for social assistance or lack the documents necessary for entering in the system also cannot benefit from a range of other services, including healthcare, social housing and free legal aid.</w:t>
      </w:r>
    </w:p>
    <w:p w14:paraId="1E460219" w14:textId="77777777" w:rsidR="00506BC7" w:rsidRPr="00DD36F3" w:rsidRDefault="00506BC7" w:rsidP="00506BC7">
      <w:pPr>
        <w:jc w:val="both"/>
        <w:rPr>
          <w:sz w:val="22"/>
          <w:szCs w:val="22"/>
        </w:rPr>
      </w:pPr>
      <w:r w:rsidRPr="00DD36F3">
        <w:rPr>
          <w:sz w:val="22"/>
          <w:szCs w:val="22"/>
        </w:rPr>
        <w:t xml:space="preserve">The priorities of the Action resulting from the high-level policy dialogue between the government and the EU include: </w:t>
      </w:r>
    </w:p>
    <w:p w14:paraId="7ECB4A3A" w14:textId="77777777" w:rsidR="00506BC7" w:rsidRPr="00DD36F3" w:rsidRDefault="00506BC7" w:rsidP="00506BC7">
      <w:pPr>
        <w:jc w:val="both"/>
        <w:rPr>
          <w:sz w:val="22"/>
          <w:szCs w:val="22"/>
        </w:rPr>
      </w:pPr>
    </w:p>
    <w:p w14:paraId="57EB8868" w14:textId="77777777" w:rsidR="00506BC7" w:rsidRPr="00DD36F3" w:rsidRDefault="00506BC7" w:rsidP="00D05EEF">
      <w:pPr>
        <w:numPr>
          <w:ilvl w:val="0"/>
          <w:numId w:val="47"/>
        </w:numPr>
        <w:suppressAutoHyphens/>
        <w:jc w:val="both"/>
        <w:rPr>
          <w:sz w:val="22"/>
          <w:szCs w:val="22"/>
        </w:rPr>
      </w:pPr>
      <w:r w:rsidRPr="00DD36F3">
        <w:rPr>
          <w:sz w:val="22"/>
          <w:szCs w:val="22"/>
        </w:rPr>
        <w:t>“Effective measures to reinforce the protection of human rights, including Roma, and anti-discrimination policies”</w:t>
      </w:r>
      <w:r w:rsidRPr="00DD36F3">
        <w:rPr>
          <w:rStyle w:val="FootnoteReference"/>
          <w:sz w:val="22"/>
          <w:szCs w:val="22"/>
        </w:rPr>
        <w:footnoteReference w:id="38"/>
      </w:r>
    </w:p>
    <w:p w14:paraId="01DCE902" w14:textId="77777777" w:rsidR="00506BC7" w:rsidRPr="00DD36F3" w:rsidRDefault="00506BC7" w:rsidP="00506BC7">
      <w:pPr>
        <w:ind w:left="1080"/>
        <w:jc w:val="both"/>
        <w:rPr>
          <w:sz w:val="22"/>
          <w:szCs w:val="22"/>
        </w:rPr>
      </w:pPr>
    </w:p>
    <w:p w14:paraId="12E3A26F" w14:textId="77777777" w:rsidR="00506BC7" w:rsidRPr="00DD36F3" w:rsidRDefault="00506BC7" w:rsidP="00D05EEF">
      <w:pPr>
        <w:numPr>
          <w:ilvl w:val="0"/>
          <w:numId w:val="47"/>
        </w:numPr>
        <w:suppressAutoHyphens/>
        <w:jc w:val="both"/>
        <w:rPr>
          <w:sz w:val="22"/>
          <w:szCs w:val="22"/>
        </w:rPr>
      </w:pPr>
      <w:r w:rsidRPr="00DD36F3">
        <w:rPr>
          <w:sz w:val="22"/>
          <w:szCs w:val="22"/>
        </w:rPr>
        <w:t xml:space="preserve"> “Improving coordination among local and central authorities</w:t>
      </w:r>
      <w:r>
        <w:rPr>
          <w:sz w:val="22"/>
          <w:szCs w:val="22"/>
        </w:rPr>
        <w:t>”</w:t>
      </w:r>
    </w:p>
    <w:p w14:paraId="41DB325A" w14:textId="77777777" w:rsidR="00506BC7" w:rsidRPr="00DD36F3" w:rsidRDefault="00506BC7" w:rsidP="00506BC7">
      <w:pPr>
        <w:jc w:val="both"/>
        <w:rPr>
          <w:sz w:val="22"/>
          <w:szCs w:val="22"/>
        </w:rPr>
      </w:pPr>
    </w:p>
    <w:p w14:paraId="11276FC1" w14:textId="77777777" w:rsidR="00506BC7" w:rsidRDefault="00506BC7" w:rsidP="00D05EEF">
      <w:pPr>
        <w:numPr>
          <w:ilvl w:val="0"/>
          <w:numId w:val="47"/>
        </w:numPr>
        <w:suppressAutoHyphens/>
        <w:jc w:val="both"/>
        <w:rPr>
          <w:sz w:val="22"/>
          <w:szCs w:val="22"/>
        </w:rPr>
      </w:pPr>
      <w:r w:rsidRPr="00864342">
        <w:rPr>
          <w:sz w:val="22"/>
          <w:szCs w:val="22"/>
        </w:rPr>
        <w:t>Develop “monitoring mechanisms</w:t>
      </w:r>
      <w:r>
        <w:rPr>
          <w:sz w:val="22"/>
          <w:szCs w:val="22"/>
        </w:rPr>
        <w:t>”</w:t>
      </w:r>
      <w:r w:rsidRPr="00864342">
        <w:rPr>
          <w:sz w:val="22"/>
          <w:szCs w:val="22"/>
        </w:rPr>
        <w:t xml:space="preserve"> for the implementation of the Roma Decade commitments and operational conclusions</w:t>
      </w:r>
    </w:p>
    <w:p w14:paraId="30F6F669" w14:textId="77777777" w:rsidR="00506BC7" w:rsidRPr="00864342" w:rsidRDefault="00506BC7" w:rsidP="00506BC7">
      <w:pPr>
        <w:suppressAutoHyphens/>
        <w:jc w:val="both"/>
        <w:rPr>
          <w:sz w:val="22"/>
          <w:szCs w:val="22"/>
        </w:rPr>
      </w:pPr>
    </w:p>
    <w:p w14:paraId="0D57F5EF" w14:textId="77777777" w:rsidR="00506BC7" w:rsidRPr="00DD36F3" w:rsidRDefault="00506BC7" w:rsidP="00D05EEF">
      <w:pPr>
        <w:numPr>
          <w:ilvl w:val="0"/>
          <w:numId w:val="47"/>
        </w:numPr>
        <w:suppressAutoHyphens/>
        <w:jc w:val="both"/>
        <w:rPr>
          <w:sz w:val="22"/>
          <w:szCs w:val="22"/>
        </w:rPr>
      </w:pPr>
      <w:r w:rsidRPr="00DD36F3">
        <w:rPr>
          <w:sz w:val="22"/>
          <w:szCs w:val="22"/>
        </w:rPr>
        <w:t>“Plan of measures</w:t>
      </w:r>
      <w:r>
        <w:rPr>
          <w:sz w:val="22"/>
          <w:szCs w:val="22"/>
        </w:rPr>
        <w:t>”</w:t>
      </w:r>
      <w:r w:rsidRPr="00DD36F3">
        <w:rPr>
          <w:sz w:val="22"/>
          <w:szCs w:val="22"/>
        </w:rPr>
        <w:t xml:space="preserve"> resulting from the EU – Albanian government policy dialogue for the inclusion of Roma and Egyptian communities</w:t>
      </w:r>
      <w:r w:rsidRPr="00DD36F3">
        <w:rPr>
          <w:rStyle w:val="FootnoteReference"/>
          <w:sz w:val="22"/>
          <w:szCs w:val="22"/>
        </w:rPr>
        <w:footnoteReference w:id="39"/>
      </w:r>
    </w:p>
    <w:p w14:paraId="028298DC" w14:textId="77777777" w:rsidR="00506BC7" w:rsidRPr="00DD36F3" w:rsidRDefault="00506BC7" w:rsidP="00506BC7">
      <w:pPr>
        <w:ind w:right="-91"/>
        <w:jc w:val="both"/>
        <w:rPr>
          <w:sz w:val="22"/>
          <w:szCs w:val="22"/>
        </w:rPr>
      </w:pPr>
    </w:p>
    <w:p w14:paraId="672EEAE3" w14:textId="77777777" w:rsidR="00506BC7" w:rsidRPr="0070735B" w:rsidRDefault="00506BC7" w:rsidP="00506BC7">
      <w:pPr>
        <w:pStyle w:val="MediumGrid21"/>
        <w:jc w:val="both"/>
        <w:rPr>
          <w:sz w:val="22"/>
          <w:szCs w:val="22"/>
          <w:lang w:val="en-GB"/>
        </w:rPr>
      </w:pPr>
      <w:r w:rsidRPr="00DD36F3">
        <w:rPr>
          <w:sz w:val="22"/>
          <w:szCs w:val="22"/>
          <w:lang w:val="en-GB"/>
        </w:rPr>
        <w:t xml:space="preserve">In order to address the disadvantaged situation of Roma and Egyptians, in September 2014, the Ministry of Social Welfare and Youth, in co-operation with other line ministries, representatives of Roma and Egyptians and other civil society organizations, initiated the development of the </w:t>
      </w:r>
      <w:r w:rsidRPr="00DD36F3">
        <w:rPr>
          <w:i/>
          <w:sz w:val="22"/>
          <w:szCs w:val="22"/>
          <w:lang w:val="en-GB"/>
        </w:rPr>
        <w:t>National Action Plan for Integration of Roma and Egyptians in the Republic of Albania</w:t>
      </w:r>
      <w:r w:rsidRPr="00DD36F3">
        <w:rPr>
          <w:sz w:val="22"/>
          <w:szCs w:val="22"/>
          <w:lang w:val="en-GB"/>
        </w:rPr>
        <w:t xml:space="preserve">, for the period of 2015-2020. The Action Plan will be implemented within the framework of the </w:t>
      </w:r>
      <w:r w:rsidRPr="00DD36F3">
        <w:rPr>
          <w:i/>
          <w:sz w:val="22"/>
          <w:szCs w:val="22"/>
          <w:lang w:val="en-GB"/>
        </w:rPr>
        <w:t>Policy Document on Social Inclusion, 2015-2020</w:t>
      </w:r>
      <w:r w:rsidRPr="00DD36F3">
        <w:rPr>
          <w:sz w:val="22"/>
          <w:szCs w:val="22"/>
          <w:lang w:val="en-GB"/>
        </w:rPr>
        <w:t xml:space="preserve">. </w:t>
      </w:r>
      <w:r w:rsidRPr="0070735B">
        <w:rPr>
          <w:sz w:val="22"/>
          <w:szCs w:val="22"/>
          <w:lang w:val="en-GB"/>
        </w:rPr>
        <w:t>The Social Inclusion Policy Document (</w:t>
      </w:r>
      <w:r w:rsidRPr="00A85D90">
        <w:rPr>
          <w:sz w:val="22"/>
          <w:szCs w:val="22"/>
          <w:lang w:val="en-GB"/>
        </w:rPr>
        <w:t xml:space="preserve">2015-2020) addresses </w:t>
      </w:r>
      <w:r w:rsidRPr="0070735B">
        <w:rPr>
          <w:sz w:val="22"/>
          <w:szCs w:val="22"/>
          <w:lang w:val="en-GB"/>
        </w:rPr>
        <w:t xml:space="preserve">key social inclusion policy areas in accordance with the established EU conceptual frameworks and statistical standards including the following six domains: (1) poverty reduction and social protection; (2) employment and skills; (3) education and training; (4) health; (5) basic needs; and (6) social participation and human rights. Such policies are directed towards all people and with special regard to vulnerable groups, including Roma and Egyptians. </w:t>
      </w:r>
    </w:p>
    <w:p w14:paraId="0DF604CD" w14:textId="77777777" w:rsidR="00506BC7" w:rsidRDefault="00506BC7" w:rsidP="00506BC7">
      <w:pPr>
        <w:rPr>
          <w:sz w:val="22"/>
          <w:szCs w:val="22"/>
        </w:rPr>
      </w:pPr>
    </w:p>
    <w:p w14:paraId="3222DA08" w14:textId="77777777" w:rsidR="00506BC7" w:rsidRPr="00AC76BA" w:rsidRDefault="00506BC7" w:rsidP="00506BC7">
      <w:pPr>
        <w:jc w:val="both"/>
        <w:rPr>
          <w:color w:val="000000"/>
        </w:rPr>
      </w:pPr>
      <w:r w:rsidRPr="00DD36F3">
        <w:rPr>
          <w:sz w:val="22"/>
          <w:szCs w:val="22"/>
        </w:rPr>
        <w:t xml:space="preserve">On a higher level, the Action Plan falls under the </w:t>
      </w:r>
      <w:r w:rsidRPr="00DD36F3">
        <w:rPr>
          <w:i/>
          <w:sz w:val="22"/>
          <w:szCs w:val="22"/>
        </w:rPr>
        <w:t>National Strategy for Development and Integration, 2015-2020</w:t>
      </w:r>
      <w:r w:rsidRPr="00DD36F3">
        <w:rPr>
          <w:sz w:val="22"/>
          <w:szCs w:val="22"/>
        </w:rPr>
        <w:t xml:space="preserve"> which is </w:t>
      </w:r>
      <w:r>
        <w:rPr>
          <w:sz w:val="22"/>
          <w:szCs w:val="22"/>
        </w:rPr>
        <w:t>being finalised</w:t>
      </w:r>
      <w:r w:rsidRPr="00AC76BA">
        <w:rPr>
          <w:color w:val="000000"/>
        </w:rPr>
        <w:t xml:space="preserve"> </w:t>
      </w:r>
      <w:r>
        <w:rPr>
          <w:color w:val="000000"/>
        </w:rPr>
        <w:t>as the strategic document guiding Albania’s accession towards the EU encompassing t</w:t>
      </w:r>
      <w:r w:rsidRPr="00AC76BA">
        <w:rPr>
          <w:color w:val="000000"/>
        </w:rPr>
        <w:t>he Europe 2020 Strategy</w:t>
      </w:r>
      <w:r>
        <w:rPr>
          <w:color w:val="000000"/>
        </w:rPr>
        <w:t xml:space="preserve">. </w:t>
      </w:r>
      <w:r w:rsidRPr="00AC76BA">
        <w:rPr>
          <w:color w:val="000000"/>
        </w:rPr>
        <w:t xml:space="preserve">The multi-annual strategic planning process is complemented by a steady financial planning tool, the Medium Term Budget Programme (MTBP). As part of the regional strategic planning, the Government has contributed to the preparation of the SEE 2020 Strategy. The South Eastern Europe (SEE) 2020 strategy includes a specific pillar on employment policies, social economy and labour modality and the Albanian Government has contributed to the preparation of the SEE 2020 </w:t>
      </w:r>
      <w:r w:rsidRPr="00AC76BA">
        <w:rPr>
          <w:color w:val="000000"/>
        </w:rPr>
        <w:lastRenderedPageBreak/>
        <w:t>Strategy</w:t>
      </w:r>
      <w:r>
        <w:rPr>
          <w:color w:val="000000"/>
        </w:rPr>
        <w:t xml:space="preserve">. </w:t>
      </w:r>
      <w:r w:rsidRPr="00AC76BA">
        <w:rPr>
          <w:color w:val="000000"/>
        </w:rPr>
        <w:t xml:space="preserve"> Subsequently the related Action Plan for Albania was prepared and approved by the </w:t>
      </w:r>
      <w:r>
        <w:rPr>
          <w:color w:val="000000"/>
        </w:rPr>
        <w:t>Government.</w:t>
      </w:r>
      <w:r w:rsidRPr="00AC76BA">
        <w:rPr>
          <w:color w:val="000000"/>
        </w:rPr>
        <w:t xml:space="preserve">  </w:t>
      </w:r>
    </w:p>
    <w:p w14:paraId="7E13292A" w14:textId="77777777" w:rsidR="00506BC7" w:rsidRPr="00AC76BA" w:rsidRDefault="00506BC7" w:rsidP="00506BC7">
      <w:pPr>
        <w:pStyle w:val="NormalWeb"/>
        <w:spacing w:before="120" w:after="120"/>
        <w:rPr>
          <w:color w:val="000000"/>
          <w:sz w:val="22"/>
          <w:szCs w:val="22"/>
        </w:rPr>
      </w:pPr>
      <w:r w:rsidRPr="00AC76BA">
        <w:rPr>
          <w:color w:val="000000"/>
          <w:sz w:val="22"/>
          <w:szCs w:val="22"/>
        </w:rPr>
        <w:t>At the national level, several new strategies have been officially adopted, including the National Employment and Skills Strategy (NESS) 2014-2020 (November 2014) and the National Strategy for the Development of Business and Investment 2014-2020 (October 2014), which are currently under implementation and for which monitoring mechanism</w:t>
      </w:r>
      <w:r>
        <w:rPr>
          <w:color w:val="000000"/>
          <w:sz w:val="22"/>
          <w:szCs w:val="22"/>
        </w:rPr>
        <w:t>s</w:t>
      </w:r>
      <w:r w:rsidRPr="00AC76BA">
        <w:rPr>
          <w:color w:val="000000"/>
          <w:sz w:val="22"/>
          <w:szCs w:val="22"/>
        </w:rPr>
        <w:t xml:space="preserve"> are being developed. The latter Strategy constitutes the basis for the identification and implementation of national policies for promoting business and investments in the country. Both </w:t>
      </w:r>
      <w:r>
        <w:rPr>
          <w:color w:val="000000"/>
          <w:sz w:val="22"/>
          <w:szCs w:val="22"/>
        </w:rPr>
        <w:t xml:space="preserve">strategic </w:t>
      </w:r>
      <w:r w:rsidRPr="00AC76BA">
        <w:rPr>
          <w:color w:val="000000"/>
          <w:sz w:val="22"/>
          <w:szCs w:val="22"/>
        </w:rPr>
        <w:t xml:space="preserve">documents </w:t>
      </w:r>
      <w:r>
        <w:rPr>
          <w:color w:val="000000"/>
          <w:sz w:val="22"/>
          <w:szCs w:val="22"/>
        </w:rPr>
        <w:t>are</w:t>
      </w:r>
      <w:r w:rsidRPr="00AC76BA">
        <w:rPr>
          <w:color w:val="000000"/>
          <w:sz w:val="22"/>
          <w:szCs w:val="22"/>
        </w:rPr>
        <w:t xml:space="preserve"> cross-referenced. The recently endorsed Employment and Skills Strategy 2014-2020 and its Action Plan is aligned to the Europe 2020 and SEE 2020 strategies, and sets the policy priorities, goals, objectives and measures for the Employment and Skills Development Policies with</w:t>
      </w:r>
      <w:r>
        <w:rPr>
          <w:color w:val="000000"/>
          <w:sz w:val="22"/>
          <w:szCs w:val="22"/>
        </w:rPr>
        <w:t>in</w:t>
      </w:r>
      <w:r w:rsidRPr="00AC76BA">
        <w:rPr>
          <w:color w:val="000000"/>
          <w:sz w:val="22"/>
          <w:szCs w:val="22"/>
        </w:rPr>
        <w:t xml:space="preserve"> the ESSP sector. Its vision and strategic pillars are aligned with the Europe 2020 strategy to deliver smart, sustainable and inclusive growth and to have by 2020 a competitive economy and an inclusive society that is grounded on: “Higher skills and better jobs for all women and men”.</w:t>
      </w:r>
    </w:p>
    <w:p w14:paraId="401F1C4E" w14:textId="77777777" w:rsidR="00506BC7" w:rsidRPr="00270B42" w:rsidRDefault="00506BC7" w:rsidP="00506BC7">
      <w:pPr>
        <w:autoSpaceDE w:val="0"/>
        <w:autoSpaceDN w:val="0"/>
        <w:adjustRightInd w:val="0"/>
        <w:jc w:val="both"/>
        <w:rPr>
          <w:color w:val="000000"/>
          <w:sz w:val="22"/>
          <w:szCs w:val="22"/>
        </w:rPr>
      </w:pPr>
      <w:r w:rsidRPr="00270B42">
        <w:rPr>
          <w:color w:val="000000"/>
          <w:sz w:val="22"/>
          <w:szCs w:val="22"/>
        </w:rPr>
        <w:t>Key reforms in the area of social protection and Social Protection Strategy and related Action Plan are expected to be formally approved by the Government.</w:t>
      </w:r>
      <w:r>
        <w:rPr>
          <w:color w:val="000000"/>
          <w:sz w:val="22"/>
          <w:szCs w:val="22"/>
        </w:rPr>
        <w:t xml:space="preserve"> </w:t>
      </w:r>
      <w:r w:rsidRPr="00270B42">
        <w:rPr>
          <w:color w:val="000000"/>
          <w:sz w:val="22"/>
          <w:szCs w:val="22"/>
        </w:rPr>
        <w:t xml:space="preserve">MSWY has also drafted the Social Inclusion Policy Paper “Measuring and Monitoring Social Inclusion” 2015-2020 which sets out EU-level and national level indicators for assessing social inclusion, and provides a detailed overview of the economic, governance and social situation in Albania. The action plan of the policy paper focuses on using the LFS, the HBS, the LSMs and SILC to measure and monitor poverty and social protection, employment and skills, education, health, basic needs, and human rights and participation. It identifies the measures and instruments currently in place to promote social inclusion and the aims of the government programme to move forward with the social inclusion agenda.   </w:t>
      </w:r>
    </w:p>
    <w:p w14:paraId="048DB37B" w14:textId="77777777" w:rsidR="00506BC7" w:rsidRPr="00AC76BA" w:rsidRDefault="00506BC7" w:rsidP="00506BC7">
      <w:pPr>
        <w:pStyle w:val="NormalWeb"/>
        <w:spacing w:before="120" w:after="120"/>
        <w:rPr>
          <w:color w:val="000000"/>
          <w:sz w:val="22"/>
          <w:szCs w:val="22"/>
        </w:rPr>
      </w:pPr>
      <w:r w:rsidRPr="00AC76BA">
        <w:rPr>
          <w:color w:val="000000"/>
          <w:sz w:val="22"/>
          <w:szCs w:val="22"/>
        </w:rPr>
        <w:t xml:space="preserve">Due to the need for an integrated, comprehensive and streamlined system to manage the overall policy cycle in key sectors, the </w:t>
      </w:r>
      <w:proofErr w:type="spellStart"/>
      <w:r w:rsidRPr="00AC76BA">
        <w:rPr>
          <w:color w:val="000000"/>
          <w:sz w:val="22"/>
          <w:szCs w:val="22"/>
        </w:rPr>
        <w:t>GoA</w:t>
      </w:r>
      <w:proofErr w:type="spellEnd"/>
      <w:r w:rsidRPr="00AC76BA">
        <w:rPr>
          <w:color w:val="000000"/>
          <w:sz w:val="22"/>
          <w:szCs w:val="22"/>
        </w:rPr>
        <w:t xml:space="preserve"> is now introducing the </w:t>
      </w:r>
      <w:r w:rsidRPr="00AC76BA">
        <w:rPr>
          <w:b/>
          <w:color w:val="000000"/>
          <w:sz w:val="22"/>
          <w:szCs w:val="22"/>
        </w:rPr>
        <w:t>Integrated Policy Management Groups (IPMG)</w:t>
      </w:r>
      <w:r w:rsidRPr="00AC76BA">
        <w:rPr>
          <w:color w:val="000000"/>
          <w:sz w:val="22"/>
          <w:szCs w:val="22"/>
        </w:rPr>
        <w:t xml:space="preserve">. </w:t>
      </w:r>
      <w:r>
        <w:rPr>
          <w:color w:val="000000"/>
          <w:sz w:val="22"/>
          <w:szCs w:val="22"/>
        </w:rPr>
        <w:t>Earlier this year</w:t>
      </w:r>
      <w:r w:rsidRPr="00AC76BA">
        <w:rPr>
          <w:color w:val="000000"/>
          <w:sz w:val="22"/>
          <w:szCs w:val="22"/>
        </w:rPr>
        <w:t xml:space="preserve"> the </w:t>
      </w:r>
      <w:proofErr w:type="spellStart"/>
      <w:r w:rsidRPr="00AC76BA">
        <w:rPr>
          <w:color w:val="000000"/>
          <w:sz w:val="22"/>
          <w:szCs w:val="22"/>
        </w:rPr>
        <w:t>GoA</w:t>
      </w:r>
      <w:proofErr w:type="spellEnd"/>
      <w:r>
        <w:rPr>
          <w:color w:val="000000"/>
          <w:sz w:val="22"/>
          <w:szCs w:val="22"/>
        </w:rPr>
        <w:t xml:space="preserve"> </w:t>
      </w:r>
      <w:r w:rsidRPr="00AC76BA">
        <w:rPr>
          <w:color w:val="000000"/>
          <w:sz w:val="22"/>
          <w:szCs w:val="22"/>
        </w:rPr>
        <w:t xml:space="preserve">adopted the establishment of the IPMG as </w:t>
      </w:r>
      <w:r>
        <w:rPr>
          <w:color w:val="000000"/>
          <w:sz w:val="22"/>
          <w:szCs w:val="22"/>
        </w:rPr>
        <w:t xml:space="preserve">a </w:t>
      </w:r>
      <w:r w:rsidRPr="00AC76BA">
        <w:rPr>
          <w:color w:val="000000"/>
          <w:sz w:val="22"/>
          <w:szCs w:val="22"/>
        </w:rPr>
        <w:t>new approach to guide and monitor policy development, strategy implementation and evaluation and strengthens sector and donors coordination.</w:t>
      </w:r>
      <w:r>
        <w:rPr>
          <w:color w:val="000000"/>
          <w:sz w:val="22"/>
          <w:szCs w:val="22"/>
        </w:rPr>
        <w:t xml:space="preserve"> </w:t>
      </w:r>
      <w:r w:rsidRPr="00AC76BA">
        <w:rPr>
          <w:color w:val="000000"/>
          <w:sz w:val="22"/>
          <w:szCs w:val="22"/>
        </w:rPr>
        <w:t xml:space="preserve">The IPMG system aims to provide the Strategic Planning Committee (SPC) and other high-level government committees e.g. the Inter Ministerial Committee on European Integration Coordination, with the necessary recommendations for key policy decisions affecting those sectors deemed as priority and which require cross-ministerial cooperation. In this context, an IPMG will be set up during 2015 for the ESSP sector. The </w:t>
      </w:r>
      <w:r w:rsidRPr="00D05B57">
        <w:rPr>
          <w:color w:val="000000"/>
          <w:sz w:val="22"/>
          <w:szCs w:val="22"/>
        </w:rPr>
        <w:t xml:space="preserve">IPMG in the ESSP Sector </w:t>
      </w:r>
      <w:r w:rsidRPr="009E1C3F">
        <w:rPr>
          <w:color w:val="000000"/>
          <w:sz w:val="22"/>
          <w:szCs w:val="22"/>
        </w:rPr>
        <w:t>will</w:t>
      </w:r>
      <w:r w:rsidRPr="00AC76BA">
        <w:rPr>
          <w:color w:val="000000"/>
          <w:sz w:val="22"/>
          <w:szCs w:val="22"/>
        </w:rPr>
        <w:t xml:space="preserve"> be supported by a Technical Secretariat under the leadership of the </w:t>
      </w:r>
      <w:proofErr w:type="spellStart"/>
      <w:r w:rsidRPr="00AC76BA">
        <w:rPr>
          <w:color w:val="000000"/>
          <w:sz w:val="22"/>
          <w:szCs w:val="22"/>
        </w:rPr>
        <w:t>MoSWY</w:t>
      </w:r>
      <w:proofErr w:type="spellEnd"/>
      <w:r w:rsidRPr="00AC76BA">
        <w:rPr>
          <w:color w:val="000000"/>
          <w:sz w:val="22"/>
          <w:szCs w:val="22"/>
        </w:rPr>
        <w:t xml:space="preserve"> for technical support, management, communication and administration. The concept behind the IPMG system is to provide the </w:t>
      </w:r>
      <w:proofErr w:type="spellStart"/>
      <w:r w:rsidRPr="00AC76BA">
        <w:rPr>
          <w:color w:val="000000"/>
          <w:sz w:val="22"/>
          <w:szCs w:val="22"/>
        </w:rPr>
        <w:t>GoA</w:t>
      </w:r>
      <w:proofErr w:type="spellEnd"/>
      <w:r w:rsidRPr="00AC76BA">
        <w:rPr>
          <w:color w:val="000000"/>
          <w:sz w:val="22"/>
          <w:szCs w:val="22"/>
        </w:rPr>
        <w:t xml:space="preserve"> with an integrated, comprehensive and streamlined system to manage the overall policy cycle in key sectors such that the objectives of the Government’s programme are met and limited human and financial resources are used in an effective and efficient manner.</w:t>
      </w:r>
    </w:p>
    <w:p w14:paraId="4B2B32AD" w14:textId="77777777" w:rsidR="00506BC7" w:rsidRPr="00DD36F3" w:rsidRDefault="00506BC7" w:rsidP="00506BC7">
      <w:pPr>
        <w:ind w:right="-91"/>
        <w:jc w:val="both"/>
        <w:rPr>
          <w:sz w:val="22"/>
          <w:szCs w:val="22"/>
        </w:rPr>
      </w:pPr>
      <w:r>
        <w:rPr>
          <w:sz w:val="22"/>
          <w:szCs w:val="22"/>
        </w:rPr>
        <w:t>Under the above policy context t</w:t>
      </w:r>
      <w:r w:rsidRPr="00DD36F3">
        <w:rPr>
          <w:sz w:val="22"/>
          <w:szCs w:val="22"/>
        </w:rPr>
        <w:t xml:space="preserve">he </w:t>
      </w:r>
      <w:r>
        <w:rPr>
          <w:sz w:val="22"/>
          <w:szCs w:val="22"/>
        </w:rPr>
        <w:t xml:space="preserve">National </w:t>
      </w:r>
      <w:r w:rsidRPr="00DD36F3">
        <w:rPr>
          <w:sz w:val="22"/>
          <w:szCs w:val="22"/>
        </w:rPr>
        <w:t xml:space="preserve">Action Plan </w:t>
      </w:r>
      <w:r>
        <w:rPr>
          <w:sz w:val="22"/>
          <w:szCs w:val="22"/>
        </w:rPr>
        <w:t xml:space="preserve">for Integration of Roma and Egyptians </w:t>
      </w:r>
      <w:r w:rsidRPr="00DD36F3">
        <w:rPr>
          <w:sz w:val="22"/>
          <w:szCs w:val="22"/>
        </w:rPr>
        <w:t xml:space="preserve">sets six priority areas including Education and intercultural dialogue, Employment, education and vocational training, Health, Housing and </w:t>
      </w:r>
      <w:r>
        <w:rPr>
          <w:sz w:val="22"/>
          <w:szCs w:val="22"/>
        </w:rPr>
        <w:t>U</w:t>
      </w:r>
      <w:r w:rsidRPr="00DD36F3">
        <w:rPr>
          <w:sz w:val="22"/>
          <w:szCs w:val="22"/>
        </w:rPr>
        <w:t xml:space="preserve">rban </w:t>
      </w:r>
      <w:r>
        <w:rPr>
          <w:sz w:val="22"/>
          <w:szCs w:val="22"/>
        </w:rPr>
        <w:t>D</w:t>
      </w:r>
      <w:r w:rsidRPr="00DD36F3">
        <w:rPr>
          <w:sz w:val="22"/>
          <w:szCs w:val="22"/>
        </w:rPr>
        <w:t xml:space="preserve">evelopment and Social protection. Despite the political commitment expressed, the state budget has provided very limited financial resources for implementation of the previous National Action Plan (2015-2020) and there needs to be a better monitoring and reporting mechanism at central and local level government. </w:t>
      </w:r>
    </w:p>
    <w:p w14:paraId="5343EB24" w14:textId="77777777" w:rsidR="00506BC7" w:rsidRPr="00DD36F3" w:rsidRDefault="00506BC7" w:rsidP="00506BC7">
      <w:pPr>
        <w:jc w:val="both"/>
        <w:rPr>
          <w:sz w:val="22"/>
          <w:szCs w:val="22"/>
        </w:rPr>
      </w:pPr>
    </w:p>
    <w:p w14:paraId="6FA0AB2D" w14:textId="77777777" w:rsidR="00506BC7" w:rsidRPr="00DD36F3" w:rsidRDefault="00506BC7" w:rsidP="00506BC7">
      <w:pPr>
        <w:autoSpaceDE w:val="0"/>
        <w:autoSpaceDN w:val="0"/>
        <w:adjustRightInd w:val="0"/>
        <w:spacing w:line="240" w:lineRule="atLeast"/>
        <w:ind w:right="-171"/>
        <w:jc w:val="both"/>
        <w:rPr>
          <w:sz w:val="22"/>
          <w:szCs w:val="22"/>
        </w:rPr>
      </w:pPr>
      <w:r w:rsidRPr="00DD36F3">
        <w:rPr>
          <w:sz w:val="22"/>
          <w:szCs w:val="22"/>
        </w:rPr>
        <w:t>The Ministry of Social Welfare and Youth (</w:t>
      </w:r>
      <w:proofErr w:type="spellStart"/>
      <w:r w:rsidRPr="00DD36F3">
        <w:rPr>
          <w:sz w:val="22"/>
          <w:szCs w:val="22"/>
        </w:rPr>
        <w:t>MoSWY</w:t>
      </w:r>
      <w:proofErr w:type="spellEnd"/>
      <w:r w:rsidRPr="00DD36F3">
        <w:rPr>
          <w:sz w:val="22"/>
          <w:szCs w:val="22"/>
        </w:rPr>
        <w:t xml:space="preserve">), serves as the main governmental authority, responsible to coordinate development and cross-sectoral implementation of policies for Roma and Egyptian communities and monitors progress and impact of those policies at local and national level. </w:t>
      </w:r>
    </w:p>
    <w:p w14:paraId="01D3DB28" w14:textId="77777777" w:rsidR="00506BC7" w:rsidRDefault="00506BC7" w:rsidP="00506BC7">
      <w:pPr>
        <w:autoSpaceDE w:val="0"/>
        <w:autoSpaceDN w:val="0"/>
        <w:adjustRightInd w:val="0"/>
        <w:spacing w:line="240" w:lineRule="atLeast"/>
        <w:ind w:right="-171"/>
        <w:jc w:val="both"/>
        <w:rPr>
          <w:sz w:val="22"/>
          <w:szCs w:val="22"/>
        </w:rPr>
      </w:pPr>
      <w:proofErr w:type="spellStart"/>
      <w:r w:rsidRPr="00DD36F3">
        <w:rPr>
          <w:sz w:val="22"/>
          <w:szCs w:val="22"/>
        </w:rPr>
        <w:t>MoSWY</w:t>
      </w:r>
      <w:proofErr w:type="spellEnd"/>
      <w:r w:rsidRPr="00DD36F3">
        <w:rPr>
          <w:sz w:val="22"/>
          <w:szCs w:val="22"/>
        </w:rPr>
        <w:t xml:space="preserve"> is engaged in the consolidation and promotion a cross-sectoral systemic response to tackle issues of exclusion.</w:t>
      </w:r>
    </w:p>
    <w:p w14:paraId="378B401C" w14:textId="77777777" w:rsidR="00506BC7" w:rsidRDefault="00506BC7" w:rsidP="00506BC7">
      <w:pPr>
        <w:autoSpaceDE w:val="0"/>
        <w:autoSpaceDN w:val="0"/>
        <w:adjustRightInd w:val="0"/>
        <w:spacing w:line="240" w:lineRule="atLeast"/>
        <w:ind w:right="-171"/>
        <w:jc w:val="both"/>
        <w:rPr>
          <w:sz w:val="22"/>
          <w:szCs w:val="22"/>
        </w:rPr>
      </w:pPr>
    </w:p>
    <w:p w14:paraId="74273CF3" w14:textId="77777777" w:rsidR="00506BC7" w:rsidRPr="00DD36F3" w:rsidRDefault="00506BC7" w:rsidP="00506BC7">
      <w:pPr>
        <w:ind w:right="-91"/>
        <w:jc w:val="both"/>
        <w:rPr>
          <w:sz w:val="22"/>
          <w:szCs w:val="22"/>
        </w:rPr>
      </w:pPr>
      <w:proofErr w:type="spellStart"/>
      <w:r w:rsidRPr="00DD36F3">
        <w:rPr>
          <w:sz w:val="22"/>
          <w:szCs w:val="22"/>
        </w:rPr>
        <w:t>MoSWY</w:t>
      </w:r>
      <w:proofErr w:type="spellEnd"/>
      <w:r w:rsidRPr="00DD36F3">
        <w:rPr>
          <w:sz w:val="22"/>
          <w:szCs w:val="22"/>
        </w:rPr>
        <w:t xml:space="preserve">, through the Directory of Social Inclusion and Gender Equality, will be directly involved in the overall management of the Project. However, this directory is still lacking capacity in terms of coordination, data collection and analysis, planning, reporting, monitoring and documenting actions. There is also a recognised need for capacity development support to make the National Action Plan for </w:t>
      </w:r>
      <w:r w:rsidRPr="00DD36F3">
        <w:rPr>
          <w:sz w:val="22"/>
          <w:szCs w:val="22"/>
        </w:rPr>
        <w:lastRenderedPageBreak/>
        <w:t>Roma and Egyptians (2015-2020) operational at the municipal, regional and national levels. This project will assist the Directory of Social Inclusion and Gender Equality and implement concrete actions in support of the National Action Plan for Roma and Egyptians</w:t>
      </w:r>
      <w:r>
        <w:rPr>
          <w:sz w:val="22"/>
          <w:szCs w:val="22"/>
        </w:rPr>
        <w:t xml:space="preserve"> Integration</w:t>
      </w:r>
      <w:r w:rsidRPr="00DD36F3">
        <w:rPr>
          <w:sz w:val="22"/>
          <w:szCs w:val="22"/>
        </w:rPr>
        <w:t xml:space="preserve"> (2015-2020) directly benefitting Roma and Egyptian</w:t>
      </w:r>
      <w:r w:rsidRPr="00DD36F3">
        <w:rPr>
          <w:bCs/>
          <w:sz w:val="22"/>
          <w:szCs w:val="22"/>
        </w:rPr>
        <w:t xml:space="preserve"> communities</w:t>
      </w:r>
      <w:r w:rsidRPr="00DD36F3">
        <w:rPr>
          <w:sz w:val="22"/>
          <w:szCs w:val="22"/>
        </w:rPr>
        <w:t xml:space="preserve"> and civil society. </w:t>
      </w:r>
    </w:p>
    <w:p w14:paraId="205A31C3" w14:textId="77777777" w:rsidR="00B20DB3" w:rsidRPr="00B20DB3" w:rsidRDefault="00FD2200" w:rsidP="00C504B3">
      <w:pPr>
        <w:pStyle w:val="Heading3"/>
      </w:pPr>
      <w:bookmarkStart w:id="26" w:name="_Toc426549312"/>
      <w:bookmarkStart w:id="27" w:name="_Toc431374359"/>
      <w:bookmarkStart w:id="28" w:name="_Toc438553346"/>
      <w:r>
        <w:t>2.1.1.1.</w:t>
      </w:r>
      <w:r w:rsidR="00C5337E">
        <w:t xml:space="preserve"> </w:t>
      </w:r>
      <w:r w:rsidR="00B20DB3" w:rsidRPr="00B20DB3">
        <w:t>Overall</w:t>
      </w:r>
      <w:r>
        <w:t xml:space="preserve"> and Specific Objectives of the Action</w:t>
      </w:r>
      <w:bookmarkEnd w:id="26"/>
      <w:bookmarkEnd w:id="27"/>
      <w:bookmarkEnd w:id="28"/>
    </w:p>
    <w:p w14:paraId="3F33C681" w14:textId="77777777" w:rsidR="00506BC7" w:rsidRPr="00DD36F3" w:rsidRDefault="00506BC7" w:rsidP="00506BC7">
      <w:pPr>
        <w:tabs>
          <w:tab w:val="left" w:pos="426"/>
        </w:tabs>
        <w:spacing w:after="120"/>
        <w:jc w:val="both"/>
        <w:rPr>
          <w:sz w:val="22"/>
          <w:szCs w:val="22"/>
        </w:rPr>
      </w:pPr>
      <w:r w:rsidRPr="00DD36F3">
        <w:rPr>
          <w:sz w:val="22"/>
          <w:szCs w:val="22"/>
        </w:rPr>
        <w:t>The overall objective of the project is to contribute to the economic and social empowerment of Roma and Egyptian communities in Albania.</w:t>
      </w:r>
    </w:p>
    <w:p w14:paraId="40531356" w14:textId="06834AFF" w:rsidR="00FD2200" w:rsidRPr="00DD36F3" w:rsidRDefault="00FD2200" w:rsidP="00FD2200">
      <w:pPr>
        <w:tabs>
          <w:tab w:val="left" w:pos="720"/>
        </w:tabs>
        <w:spacing w:after="120"/>
        <w:jc w:val="both"/>
        <w:rPr>
          <w:sz w:val="22"/>
          <w:szCs w:val="22"/>
        </w:rPr>
      </w:pPr>
      <w:bookmarkStart w:id="29" w:name="_Toc426549313"/>
      <w:bookmarkStart w:id="30" w:name="_Toc431374360"/>
      <w:r w:rsidRPr="00DD36F3">
        <w:rPr>
          <w:sz w:val="22"/>
          <w:szCs w:val="22"/>
        </w:rPr>
        <w:t xml:space="preserve">The project will be implemented by UNDP who will be entrusted the EU funds through a </w:t>
      </w:r>
      <w:r w:rsidR="00017BD7">
        <w:rPr>
          <w:sz w:val="22"/>
          <w:szCs w:val="22"/>
        </w:rPr>
        <w:t>Delegation</w:t>
      </w:r>
      <w:r w:rsidRPr="00DD36F3">
        <w:rPr>
          <w:sz w:val="22"/>
          <w:szCs w:val="22"/>
        </w:rPr>
        <w:t xml:space="preserve"> Agreement (under the </w:t>
      </w:r>
      <w:r w:rsidR="00017BD7">
        <w:rPr>
          <w:sz w:val="22"/>
          <w:szCs w:val="22"/>
        </w:rPr>
        <w:t>indirect</w:t>
      </w:r>
      <w:r w:rsidR="00017BD7" w:rsidRPr="00DD36F3">
        <w:rPr>
          <w:sz w:val="22"/>
          <w:szCs w:val="22"/>
        </w:rPr>
        <w:t xml:space="preserve"> </w:t>
      </w:r>
      <w:r w:rsidRPr="00DD36F3">
        <w:rPr>
          <w:sz w:val="22"/>
          <w:szCs w:val="22"/>
        </w:rPr>
        <w:t xml:space="preserve">management mode pursuant to of the </w:t>
      </w:r>
      <w:r w:rsidR="00017BD7">
        <w:rPr>
          <w:sz w:val="22"/>
          <w:szCs w:val="22"/>
        </w:rPr>
        <w:t xml:space="preserve">EU </w:t>
      </w:r>
      <w:r w:rsidRPr="00DD36F3">
        <w:rPr>
          <w:sz w:val="22"/>
          <w:szCs w:val="22"/>
        </w:rPr>
        <w:t>Financi</w:t>
      </w:r>
      <w:r w:rsidR="00017BD7">
        <w:rPr>
          <w:sz w:val="22"/>
          <w:szCs w:val="22"/>
        </w:rPr>
        <w:t>al</w:t>
      </w:r>
      <w:r w:rsidRPr="00DD36F3">
        <w:rPr>
          <w:sz w:val="22"/>
          <w:szCs w:val="22"/>
        </w:rPr>
        <w:t xml:space="preserve"> Regulation and the corresponding provisions of the Implementing Rules). UNDP will implement the Action in line with its governing rules &amp; regulations.</w:t>
      </w:r>
    </w:p>
    <w:p w14:paraId="4E19A73A" w14:textId="77777777" w:rsidR="00FD2200" w:rsidRPr="00DD36F3" w:rsidRDefault="00FD2200" w:rsidP="00FD2200">
      <w:pPr>
        <w:tabs>
          <w:tab w:val="left" w:pos="720"/>
        </w:tabs>
        <w:spacing w:after="120"/>
        <w:jc w:val="both"/>
        <w:rPr>
          <w:sz w:val="22"/>
          <w:szCs w:val="22"/>
        </w:rPr>
      </w:pPr>
      <w:r w:rsidRPr="00DD36F3">
        <w:rPr>
          <w:sz w:val="22"/>
          <w:szCs w:val="22"/>
        </w:rPr>
        <w:t>UNDP is already providing longstanding significant assistance and institutional strengthening related to the rights of R&amp;E communities in Albania and therefore the organisation’s expertise in the field is considered of added value to this project.</w:t>
      </w:r>
    </w:p>
    <w:p w14:paraId="493145DE" w14:textId="77777777" w:rsidR="00FD2200" w:rsidRPr="00DD36F3" w:rsidRDefault="00FD2200" w:rsidP="00FD2200">
      <w:pPr>
        <w:spacing w:after="120"/>
        <w:jc w:val="both"/>
        <w:rPr>
          <w:sz w:val="22"/>
          <w:szCs w:val="22"/>
        </w:rPr>
      </w:pPr>
      <w:r w:rsidRPr="00DD36F3">
        <w:rPr>
          <w:sz w:val="22"/>
          <w:szCs w:val="22"/>
        </w:rPr>
        <w:t xml:space="preserve">The project is built upon the </w:t>
      </w:r>
      <w:r>
        <w:rPr>
          <w:sz w:val="22"/>
          <w:szCs w:val="22"/>
        </w:rPr>
        <w:t>following</w:t>
      </w:r>
      <w:r w:rsidRPr="00DD36F3">
        <w:rPr>
          <w:sz w:val="22"/>
          <w:szCs w:val="22"/>
        </w:rPr>
        <w:t xml:space="preserve"> methodological principles </w:t>
      </w:r>
      <w:r>
        <w:rPr>
          <w:sz w:val="22"/>
          <w:szCs w:val="22"/>
        </w:rPr>
        <w:t xml:space="preserve">(see section 1.3.) </w:t>
      </w:r>
      <w:r w:rsidRPr="00DD36F3">
        <w:rPr>
          <w:sz w:val="22"/>
          <w:szCs w:val="22"/>
        </w:rPr>
        <w:t xml:space="preserve">and the project cycle management approach. The project is composed based on four (4) project objectives formalized in four (4) work packages, introduced below. </w:t>
      </w:r>
    </w:p>
    <w:p w14:paraId="025241C6" w14:textId="77777777" w:rsidR="00FD2200" w:rsidRPr="00DD36F3" w:rsidRDefault="00FD2200" w:rsidP="00FD2200">
      <w:pPr>
        <w:numPr>
          <w:ilvl w:val="0"/>
          <w:numId w:val="48"/>
        </w:numPr>
        <w:suppressAutoHyphens/>
        <w:spacing w:after="120"/>
        <w:jc w:val="both"/>
        <w:rPr>
          <w:bCs/>
          <w:sz w:val="22"/>
          <w:szCs w:val="22"/>
        </w:rPr>
      </w:pPr>
      <w:r w:rsidRPr="00DD36F3">
        <w:rPr>
          <w:b/>
          <w:bCs/>
          <w:sz w:val="22"/>
          <w:szCs w:val="22"/>
        </w:rPr>
        <w:t>Objective 1</w:t>
      </w:r>
      <w:r w:rsidRPr="00DD36F3">
        <w:rPr>
          <w:bCs/>
          <w:sz w:val="22"/>
          <w:szCs w:val="22"/>
        </w:rPr>
        <w:t xml:space="preserve"> – </w:t>
      </w:r>
      <w:r w:rsidRPr="00DD36F3">
        <w:rPr>
          <w:sz w:val="22"/>
          <w:szCs w:val="22"/>
        </w:rPr>
        <w:t xml:space="preserve">Increased employment and skills development opportunities </w:t>
      </w:r>
      <w:r>
        <w:rPr>
          <w:sz w:val="22"/>
          <w:szCs w:val="22"/>
        </w:rPr>
        <w:t>accessed by</w:t>
      </w:r>
      <w:r w:rsidRPr="00DD36F3">
        <w:rPr>
          <w:sz w:val="22"/>
          <w:szCs w:val="22"/>
        </w:rPr>
        <w:t xml:space="preserve"> Roma and Egyptian women and men reduce the employment gap between R&amp;E communities and the majority of the population.</w:t>
      </w:r>
    </w:p>
    <w:p w14:paraId="28B20087" w14:textId="77777777" w:rsidR="00FD2200" w:rsidRPr="00DD36F3" w:rsidRDefault="00FD2200" w:rsidP="00FD2200">
      <w:pPr>
        <w:numPr>
          <w:ilvl w:val="0"/>
          <w:numId w:val="46"/>
        </w:numPr>
        <w:suppressAutoHyphens/>
        <w:spacing w:after="120"/>
        <w:jc w:val="both"/>
        <w:rPr>
          <w:bCs/>
          <w:sz w:val="22"/>
          <w:szCs w:val="22"/>
        </w:rPr>
      </w:pPr>
      <w:r w:rsidRPr="00DD36F3">
        <w:rPr>
          <w:b/>
          <w:bCs/>
          <w:sz w:val="22"/>
          <w:szCs w:val="22"/>
        </w:rPr>
        <w:t>Objective 2</w:t>
      </w:r>
      <w:r w:rsidRPr="00DD36F3">
        <w:rPr>
          <w:bCs/>
          <w:sz w:val="22"/>
          <w:szCs w:val="22"/>
        </w:rPr>
        <w:t xml:space="preserve"> –Community Led Local Development (CLLD) for R&amp;E inclusion at the local level through integrated, inclusive and sustainable development.</w:t>
      </w:r>
      <w:r w:rsidRPr="00DD36F3">
        <w:rPr>
          <w:b/>
          <w:bCs/>
          <w:sz w:val="22"/>
          <w:szCs w:val="22"/>
        </w:rPr>
        <w:t xml:space="preserve"> </w:t>
      </w:r>
    </w:p>
    <w:p w14:paraId="4FCB0C58" w14:textId="77777777" w:rsidR="00FD2200" w:rsidRPr="00DD36F3" w:rsidRDefault="00FD2200" w:rsidP="00FD2200">
      <w:pPr>
        <w:numPr>
          <w:ilvl w:val="0"/>
          <w:numId w:val="46"/>
        </w:numPr>
        <w:suppressAutoHyphens/>
        <w:spacing w:after="120"/>
        <w:jc w:val="both"/>
        <w:rPr>
          <w:bCs/>
          <w:sz w:val="22"/>
          <w:szCs w:val="22"/>
        </w:rPr>
      </w:pPr>
      <w:r w:rsidRPr="00DD36F3">
        <w:rPr>
          <w:b/>
          <w:bCs/>
          <w:sz w:val="22"/>
          <w:szCs w:val="22"/>
        </w:rPr>
        <w:t>Objective 3</w:t>
      </w:r>
      <w:r w:rsidRPr="00DD36F3">
        <w:rPr>
          <w:bCs/>
          <w:sz w:val="22"/>
          <w:szCs w:val="22"/>
        </w:rPr>
        <w:t xml:space="preserve"> –Procedures, models, tools and guidelines established and made operational based on the Integrated Approach and a Behavioural Change Model to support better access of Roma and Egyptian communities to basic </w:t>
      </w:r>
      <w:r>
        <w:rPr>
          <w:sz w:val="22"/>
          <w:szCs w:val="22"/>
        </w:rPr>
        <w:t xml:space="preserve">equitable, inclusive and decentralised </w:t>
      </w:r>
      <w:r w:rsidRPr="00DD36F3">
        <w:rPr>
          <w:bCs/>
          <w:sz w:val="22"/>
          <w:szCs w:val="22"/>
        </w:rPr>
        <w:t>services and to foster a tolerant and inclusive society in Albania.</w:t>
      </w:r>
    </w:p>
    <w:p w14:paraId="3BA55985" w14:textId="77777777" w:rsidR="00FD2200" w:rsidRPr="00DD36F3" w:rsidRDefault="00FD2200" w:rsidP="00FD2200">
      <w:pPr>
        <w:numPr>
          <w:ilvl w:val="0"/>
          <w:numId w:val="46"/>
        </w:numPr>
        <w:suppressAutoHyphens/>
        <w:spacing w:after="120"/>
        <w:jc w:val="both"/>
        <w:rPr>
          <w:bCs/>
          <w:sz w:val="22"/>
          <w:szCs w:val="22"/>
        </w:rPr>
      </w:pPr>
      <w:r w:rsidRPr="00DD36F3">
        <w:rPr>
          <w:b/>
          <w:bCs/>
          <w:sz w:val="22"/>
          <w:szCs w:val="22"/>
        </w:rPr>
        <w:t>Objective 4</w:t>
      </w:r>
      <w:r w:rsidRPr="00DD36F3">
        <w:rPr>
          <w:bCs/>
          <w:sz w:val="22"/>
          <w:szCs w:val="22"/>
        </w:rPr>
        <w:t xml:space="preserve"> – The National Action Plan for Roma and Egyptian Integration in the Republic of Albania, 2015-2020</w:t>
      </w:r>
      <w:r>
        <w:rPr>
          <w:bCs/>
          <w:sz w:val="22"/>
          <w:szCs w:val="22"/>
        </w:rPr>
        <w:t>,</w:t>
      </w:r>
      <w:r w:rsidRPr="00DD36F3">
        <w:rPr>
          <w:bCs/>
          <w:sz w:val="22"/>
          <w:szCs w:val="22"/>
        </w:rPr>
        <w:t xml:space="preserve"> supported for implementation, monitoring and evaluation at the national, regional and local level.</w:t>
      </w:r>
    </w:p>
    <w:p w14:paraId="51681D14" w14:textId="77777777" w:rsidR="00FD2200" w:rsidRDefault="00DB6076" w:rsidP="00FD2200">
      <w:pPr>
        <w:tabs>
          <w:tab w:val="left" w:pos="426"/>
        </w:tabs>
        <w:jc w:val="both"/>
        <w:rPr>
          <w:sz w:val="22"/>
          <w:szCs w:val="22"/>
        </w:rPr>
      </w:pPr>
      <w:r>
        <w:rPr>
          <w:sz w:val="22"/>
          <w:szCs w:val="22"/>
        </w:rPr>
        <w:t>A</w:t>
      </w:r>
      <w:r w:rsidRPr="00DD36F3">
        <w:rPr>
          <w:sz w:val="22"/>
          <w:szCs w:val="22"/>
        </w:rPr>
        <w:t>ctivities will</w:t>
      </w:r>
      <w:r w:rsidR="00FD2200" w:rsidRPr="00DD36F3">
        <w:rPr>
          <w:sz w:val="22"/>
          <w:szCs w:val="22"/>
        </w:rPr>
        <w:t xml:space="preserve"> be implemented on an integrated way making the impact sustainable and efficient. </w:t>
      </w:r>
    </w:p>
    <w:p w14:paraId="22307956" w14:textId="77777777" w:rsidR="00FD2200" w:rsidRDefault="00FD2200" w:rsidP="00FD2200">
      <w:pPr>
        <w:tabs>
          <w:tab w:val="left" w:pos="426"/>
        </w:tabs>
        <w:jc w:val="both"/>
        <w:rPr>
          <w:sz w:val="22"/>
          <w:szCs w:val="22"/>
        </w:rPr>
      </w:pPr>
    </w:p>
    <w:p w14:paraId="38AB8F64" w14:textId="77777777" w:rsidR="00FD2200" w:rsidRPr="00DD36F3" w:rsidRDefault="00FD2200" w:rsidP="00FD2200">
      <w:pPr>
        <w:tabs>
          <w:tab w:val="left" w:pos="426"/>
        </w:tabs>
        <w:jc w:val="both"/>
        <w:rPr>
          <w:sz w:val="22"/>
          <w:szCs w:val="22"/>
        </w:rPr>
      </w:pPr>
      <w:r w:rsidRPr="00DD36F3">
        <w:rPr>
          <w:sz w:val="22"/>
          <w:szCs w:val="22"/>
        </w:rPr>
        <w:t xml:space="preserve">The project purpose is </w:t>
      </w:r>
      <w:r>
        <w:rPr>
          <w:sz w:val="22"/>
          <w:szCs w:val="22"/>
        </w:rPr>
        <w:t xml:space="preserve">to </w:t>
      </w:r>
      <w:r w:rsidRPr="00DD36F3">
        <w:rPr>
          <w:i/>
          <w:sz w:val="22"/>
          <w:szCs w:val="22"/>
        </w:rPr>
        <w:t>promot</w:t>
      </w:r>
      <w:r>
        <w:rPr>
          <w:i/>
          <w:sz w:val="22"/>
          <w:szCs w:val="22"/>
        </w:rPr>
        <w:t>e</w:t>
      </w:r>
      <w:r w:rsidRPr="00DD36F3">
        <w:rPr>
          <w:i/>
          <w:sz w:val="22"/>
          <w:szCs w:val="22"/>
        </w:rPr>
        <w:t xml:space="preserve"> the economic and social empowerment of Roma and Egyptian communities in Albania </w:t>
      </w:r>
      <w:r w:rsidRPr="00DD36F3">
        <w:rPr>
          <w:sz w:val="22"/>
          <w:szCs w:val="22"/>
        </w:rPr>
        <w:t xml:space="preserve">by standardizing an innovative and integrated new approach at the policy and programming level and </w:t>
      </w:r>
      <w:r>
        <w:rPr>
          <w:sz w:val="22"/>
          <w:szCs w:val="22"/>
        </w:rPr>
        <w:t xml:space="preserve">to </w:t>
      </w:r>
      <w:r w:rsidRPr="00DD36F3">
        <w:rPr>
          <w:sz w:val="22"/>
          <w:szCs w:val="22"/>
        </w:rPr>
        <w:t>provid</w:t>
      </w:r>
      <w:r>
        <w:rPr>
          <w:sz w:val="22"/>
          <w:szCs w:val="22"/>
        </w:rPr>
        <w:t>e</w:t>
      </w:r>
      <w:r w:rsidRPr="00DD36F3">
        <w:rPr>
          <w:sz w:val="22"/>
          <w:szCs w:val="22"/>
        </w:rPr>
        <w:t xml:space="preserve"> integrated social inclusion models at sub-national level focus</w:t>
      </w:r>
      <w:r>
        <w:rPr>
          <w:sz w:val="22"/>
          <w:szCs w:val="22"/>
        </w:rPr>
        <w:t>ing</w:t>
      </w:r>
      <w:r w:rsidRPr="00DD36F3">
        <w:rPr>
          <w:sz w:val="22"/>
          <w:szCs w:val="22"/>
        </w:rPr>
        <w:t xml:space="preserve"> </w:t>
      </w:r>
      <w:r>
        <w:rPr>
          <w:sz w:val="22"/>
          <w:szCs w:val="22"/>
        </w:rPr>
        <w:t>i</w:t>
      </w:r>
      <w:r w:rsidRPr="00DD36F3">
        <w:rPr>
          <w:sz w:val="22"/>
          <w:szCs w:val="22"/>
        </w:rPr>
        <w:t xml:space="preserve">n the regions of </w:t>
      </w:r>
      <w:proofErr w:type="spellStart"/>
      <w:r w:rsidRPr="00DD36F3">
        <w:rPr>
          <w:sz w:val="22"/>
          <w:szCs w:val="22"/>
        </w:rPr>
        <w:t>Tiranë</w:t>
      </w:r>
      <w:proofErr w:type="spellEnd"/>
      <w:r w:rsidRPr="00DD36F3">
        <w:rPr>
          <w:sz w:val="22"/>
          <w:szCs w:val="22"/>
        </w:rPr>
        <w:t xml:space="preserve">, </w:t>
      </w:r>
      <w:proofErr w:type="spellStart"/>
      <w:r w:rsidRPr="00DD36F3">
        <w:rPr>
          <w:sz w:val="22"/>
          <w:szCs w:val="22"/>
        </w:rPr>
        <w:t>Durrës</w:t>
      </w:r>
      <w:proofErr w:type="spellEnd"/>
      <w:r w:rsidRPr="00DD36F3">
        <w:rPr>
          <w:sz w:val="22"/>
          <w:szCs w:val="22"/>
        </w:rPr>
        <w:t xml:space="preserve">, </w:t>
      </w:r>
      <w:proofErr w:type="spellStart"/>
      <w:r w:rsidRPr="00DD36F3">
        <w:rPr>
          <w:sz w:val="22"/>
          <w:szCs w:val="22"/>
        </w:rPr>
        <w:t>Shkodra</w:t>
      </w:r>
      <w:proofErr w:type="spellEnd"/>
      <w:r w:rsidRPr="002126A4">
        <w:rPr>
          <w:sz w:val="22"/>
          <w:szCs w:val="22"/>
        </w:rPr>
        <w:t xml:space="preserve"> </w:t>
      </w:r>
      <w:r w:rsidRPr="00DD36F3">
        <w:rPr>
          <w:sz w:val="22"/>
          <w:szCs w:val="22"/>
        </w:rPr>
        <w:t>and</w:t>
      </w:r>
      <w:r>
        <w:rPr>
          <w:sz w:val="22"/>
          <w:szCs w:val="22"/>
        </w:rPr>
        <w:t xml:space="preserve"> </w:t>
      </w:r>
      <w:proofErr w:type="spellStart"/>
      <w:r>
        <w:rPr>
          <w:sz w:val="22"/>
          <w:szCs w:val="22"/>
        </w:rPr>
        <w:t>Berat</w:t>
      </w:r>
      <w:proofErr w:type="spellEnd"/>
      <w:r w:rsidRPr="00DD36F3">
        <w:rPr>
          <w:sz w:val="22"/>
          <w:szCs w:val="22"/>
        </w:rPr>
        <w:t>.</w:t>
      </w:r>
    </w:p>
    <w:p w14:paraId="28A8BD2E" w14:textId="77777777" w:rsidR="00FD2200" w:rsidRPr="00DD36F3" w:rsidRDefault="00FD2200" w:rsidP="00FD2200">
      <w:pPr>
        <w:jc w:val="both"/>
        <w:rPr>
          <w:sz w:val="22"/>
          <w:szCs w:val="22"/>
        </w:rPr>
      </w:pPr>
    </w:p>
    <w:p w14:paraId="6C6E5CFC" w14:textId="77777777" w:rsidR="00FD2200" w:rsidRPr="00DD36F3" w:rsidRDefault="00FD2200" w:rsidP="00FD2200">
      <w:pPr>
        <w:jc w:val="both"/>
        <w:rPr>
          <w:i/>
          <w:sz w:val="22"/>
          <w:szCs w:val="22"/>
        </w:rPr>
      </w:pPr>
      <w:r w:rsidRPr="00DD36F3">
        <w:rPr>
          <w:sz w:val="22"/>
          <w:szCs w:val="22"/>
        </w:rPr>
        <w:t>This will be achieved by facilitating the horizontal and vertical communication and cooperation of the different stakeholders, including the target groups, at the national and sub-national/local level and implementing innovative tools, new models in flagship initiatives</w:t>
      </w:r>
      <w:r w:rsidRPr="00DD36F3">
        <w:rPr>
          <w:i/>
          <w:sz w:val="22"/>
          <w:szCs w:val="22"/>
        </w:rPr>
        <w:t xml:space="preserve"> for increasing employment and vocational training opportunities, improving access to basic social services, strengthening institutional capacity, and establishing supportive mechanisms for those who live under severe circumstances. </w:t>
      </w:r>
      <w:r w:rsidRPr="00DD36F3">
        <w:rPr>
          <w:sz w:val="22"/>
          <w:szCs w:val="22"/>
        </w:rPr>
        <w:t>In the long term, this aims to lift the Roma and Egyptian families out of poverty and support their sustainable inclusion in the Albanian society and labour market.</w:t>
      </w:r>
    </w:p>
    <w:p w14:paraId="60F21021" w14:textId="77777777" w:rsidR="00FD2200" w:rsidRPr="00DD36F3" w:rsidRDefault="00FD2200" w:rsidP="00FD2200">
      <w:pPr>
        <w:jc w:val="both"/>
        <w:rPr>
          <w:sz w:val="22"/>
          <w:szCs w:val="22"/>
        </w:rPr>
      </w:pPr>
    </w:p>
    <w:p w14:paraId="4161A113" w14:textId="77777777" w:rsidR="00FD2200" w:rsidRPr="00DD36F3" w:rsidRDefault="00FD2200" w:rsidP="00FD2200">
      <w:pPr>
        <w:jc w:val="both"/>
        <w:rPr>
          <w:i/>
          <w:sz w:val="22"/>
          <w:szCs w:val="22"/>
        </w:rPr>
      </w:pPr>
      <w:r w:rsidRPr="00DD36F3">
        <w:rPr>
          <w:sz w:val="22"/>
          <w:szCs w:val="22"/>
        </w:rPr>
        <w:t>All of the above will be supported by a comprehensive communication and visible strategic plan.</w:t>
      </w:r>
    </w:p>
    <w:p w14:paraId="596D1CA2" w14:textId="77777777" w:rsidR="00FD2200" w:rsidRPr="00DD36F3" w:rsidRDefault="00FD2200" w:rsidP="00FD2200">
      <w:pPr>
        <w:tabs>
          <w:tab w:val="left" w:pos="426"/>
        </w:tabs>
        <w:jc w:val="both"/>
        <w:rPr>
          <w:sz w:val="22"/>
          <w:szCs w:val="22"/>
        </w:rPr>
      </w:pPr>
      <w:r w:rsidRPr="00DD36F3">
        <w:rPr>
          <w:sz w:val="22"/>
          <w:szCs w:val="22"/>
        </w:rPr>
        <w:t xml:space="preserve">The methodology selected is based on hands-on support to active participation in community </w:t>
      </w:r>
      <w:r>
        <w:rPr>
          <w:sz w:val="22"/>
          <w:szCs w:val="22"/>
        </w:rPr>
        <w:t xml:space="preserve">development </w:t>
      </w:r>
      <w:r w:rsidRPr="00DD36F3">
        <w:rPr>
          <w:sz w:val="22"/>
          <w:szCs w:val="22"/>
        </w:rPr>
        <w:t xml:space="preserve">activities and businesses required and selected by the beneficiaries. Through this </w:t>
      </w:r>
      <w:r>
        <w:rPr>
          <w:sz w:val="22"/>
          <w:szCs w:val="22"/>
        </w:rPr>
        <w:t>methodology</w:t>
      </w:r>
      <w:r w:rsidRPr="00DD36F3">
        <w:rPr>
          <w:sz w:val="22"/>
          <w:szCs w:val="22"/>
        </w:rPr>
        <w:t xml:space="preserve"> it has been calculated that the impact will be stronger and the interest of different stakeholders higher and more sustainable in the long term. </w:t>
      </w:r>
    </w:p>
    <w:p w14:paraId="49F05EAC" w14:textId="77777777" w:rsidR="00FD2200" w:rsidRPr="00DD36F3" w:rsidRDefault="00FD2200" w:rsidP="00FD2200">
      <w:pPr>
        <w:spacing w:after="120"/>
        <w:jc w:val="both"/>
        <w:rPr>
          <w:sz w:val="22"/>
          <w:szCs w:val="22"/>
        </w:rPr>
      </w:pPr>
    </w:p>
    <w:p w14:paraId="256CD4F0" w14:textId="77777777" w:rsidR="00FD2200" w:rsidRPr="00B20DB3" w:rsidRDefault="00FD2200" w:rsidP="00FD2200">
      <w:pPr>
        <w:pStyle w:val="Heading3"/>
      </w:pPr>
      <w:bookmarkStart w:id="31" w:name="_Toc438553347"/>
      <w:r>
        <w:lastRenderedPageBreak/>
        <w:t xml:space="preserve">2.1.1.2. </w:t>
      </w:r>
      <w:r w:rsidRPr="00B20DB3">
        <w:t xml:space="preserve">Expected </w:t>
      </w:r>
      <w:r>
        <w:t>R</w:t>
      </w:r>
      <w:r w:rsidRPr="00B20DB3">
        <w:t>esults</w:t>
      </w:r>
      <w:r>
        <w:t xml:space="preserve"> of the Action</w:t>
      </w:r>
      <w:bookmarkEnd w:id="31"/>
    </w:p>
    <w:p w14:paraId="5B31B69B" w14:textId="77777777" w:rsidR="00FD2200" w:rsidRPr="00B20DB3" w:rsidRDefault="00FD2200" w:rsidP="00FD2200">
      <w:pPr>
        <w:jc w:val="both"/>
        <w:rPr>
          <w:rFonts w:ascii="Arial" w:hAnsi="Arial" w:cs="Arial"/>
          <w:sz w:val="20"/>
          <w:szCs w:val="20"/>
        </w:rPr>
      </w:pPr>
    </w:p>
    <w:p w14:paraId="1D3733B9" w14:textId="77777777" w:rsidR="00FD2200" w:rsidRPr="00DD36F3" w:rsidRDefault="00FD2200" w:rsidP="00FD2200">
      <w:pPr>
        <w:tabs>
          <w:tab w:val="left" w:pos="426"/>
        </w:tabs>
        <w:spacing w:after="120"/>
        <w:jc w:val="both"/>
        <w:rPr>
          <w:sz w:val="22"/>
          <w:szCs w:val="22"/>
        </w:rPr>
      </w:pPr>
      <w:r w:rsidRPr="00DD36F3">
        <w:rPr>
          <w:sz w:val="22"/>
          <w:szCs w:val="22"/>
        </w:rPr>
        <w:t xml:space="preserve">The expected results fall in </w:t>
      </w:r>
      <w:r>
        <w:rPr>
          <w:sz w:val="22"/>
          <w:szCs w:val="22"/>
        </w:rPr>
        <w:t>four</w:t>
      </w:r>
      <w:r w:rsidRPr="00DD36F3">
        <w:rPr>
          <w:sz w:val="22"/>
          <w:szCs w:val="22"/>
        </w:rPr>
        <w:t xml:space="preserve"> areas, identified and included as such in the action plan. The outputs will be measurable and with immediate effect on the beneficiaries, especially the components related to active employment measures and improved access to basic </w:t>
      </w:r>
      <w:r>
        <w:rPr>
          <w:sz w:val="22"/>
          <w:szCs w:val="22"/>
        </w:rPr>
        <w:t xml:space="preserve">equitable, inclusive and decentralised </w:t>
      </w:r>
      <w:r w:rsidRPr="00DD36F3">
        <w:rPr>
          <w:sz w:val="22"/>
          <w:szCs w:val="22"/>
        </w:rPr>
        <w:t>services. The impact has also been forecasted to increase the capacity of Roma and Egyptians to participate in local development and planning of central and local level institutions to address social inclusion.</w:t>
      </w:r>
    </w:p>
    <w:p w14:paraId="69C80AC2" w14:textId="77777777" w:rsidR="00FD2200" w:rsidRPr="00DD36F3" w:rsidRDefault="00FD2200" w:rsidP="00FD2200">
      <w:pPr>
        <w:tabs>
          <w:tab w:val="left" w:pos="426"/>
        </w:tabs>
        <w:spacing w:after="120"/>
        <w:jc w:val="both"/>
        <w:rPr>
          <w:sz w:val="22"/>
          <w:szCs w:val="22"/>
        </w:rPr>
      </w:pPr>
      <w:r w:rsidRPr="00DD36F3">
        <w:rPr>
          <w:sz w:val="22"/>
          <w:szCs w:val="22"/>
        </w:rPr>
        <w:t xml:space="preserve">More </w:t>
      </w:r>
      <w:r>
        <w:rPr>
          <w:sz w:val="22"/>
          <w:szCs w:val="22"/>
        </w:rPr>
        <w:t>concretely</w:t>
      </w:r>
      <w:r w:rsidRPr="00DD36F3">
        <w:rPr>
          <w:sz w:val="22"/>
          <w:szCs w:val="22"/>
        </w:rPr>
        <w:t xml:space="preserve">, the results of the project affecting the target </w:t>
      </w:r>
      <w:proofErr w:type="gramStart"/>
      <w:r w:rsidRPr="00DD36F3">
        <w:rPr>
          <w:sz w:val="22"/>
          <w:szCs w:val="22"/>
        </w:rPr>
        <w:t>group,</w:t>
      </w:r>
      <w:proofErr w:type="gramEnd"/>
      <w:r w:rsidRPr="00DD36F3">
        <w:rPr>
          <w:sz w:val="22"/>
          <w:szCs w:val="22"/>
        </w:rPr>
        <w:t xml:space="preserve"> are expected to be the following:</w:t>
      </w:r>
    </w:p>
    <w:p w14:paraId="3A51AA6A" w14:textId="77777777" w:rsidR="00FD2200" w:rsidRPr="00DD36F3" w:rsidRDefault="00FD2200" w:rsidP="00FD2200">
      <w:pPr>
        <w:numPr>
          <w:ilvl w:val="0"/>
          <w:numId w:val="44"/>
        </w:numPr>
        <w:suppressAutoHyphens/>
        <w:jc w:val="both"/>
        <w:rPr>
          <w:sz w:val="22"/>
          <w:szCs w:val="22"/>
        </w:rPr>
      </w:pPr>
      <w:r w:rsidRPr="00DD36F3">
        <w:rPr>
          <w:sz w:val="22"/>
          <w:szCs w:val="22"/>
          <w:lang w:eastAsia="en-US"/>
        </w:rPr>
        <w:t xml:space="preserve">Improved and diversified employment promotion measures developed and provided to Roma and Egyptian women and men </w:t>
      </w:r>
      <w:r>
        <w:rPr>
          <w:sz w:val="22"/>
          <w:szCs w:val="22"/>
          <w:lang w:eastAsia="en-US"/>
        </w:rPr>
        <w:t xml:space="preserve">aiming at </w:t>
      </w:r>
      <w:r w:rsidRPr="00DD36F3">
        <w:rPr>
          <w:sz w:val="22"/>
          <w:szCs w:val="22"/>
          <w:lang w:eastAsia="en-US"/>
        </w:rPr>
        <w:t>enhancing their skills and employability</w:t>
      </w:r>
      <w:r>
        <w:rPr>
          <w:sz w:val="22"/>
          <w:szCs w:val="22"/>
          <w:lang w:eastAsia="en-US"/>
        </w:rPr>
        <w:t xml:space="preserve"> chances</w:t>
      </w:r>
      <w:r w:rsidRPr="00DD36F3">
        <w:rPr>
          <w:sz w:val="22"/>
          <w:szCs w:val="22"/>
        </w:rPr>
        <w:t>;</w:t>
      </w:r>
    </w:p>
    <w:p w14:paraId="6A037A99" w14:textId="77777777" w:rsidR="00FD2200" w:rsidRPr="00DD36F3" w:rsidRDefault="00FD2200" w:rsidP="00FD2200">
      <w:pPr>
        <w:numPr>
          <w:ilvl w:val="0"/>
          <w:numId w:val="44"/>
        </w:numPr>
        <w:suppressAutoHyphens/>
        <w:jc w:val="both"/>
        <w:rPr>
          <w:sz w:val="22"/>
          <w:szCs w:val="22"/>
        </w:rPr>
      </w:pPr>
      <w:r w:rsidRPr="00DD36F3">
        <w:rPr>
          <w:sz w:val="22"/>
          <w:szCs w:val="22"/>
        </w:rPr>
        <w:t>Increased participation of Roma and Egyptian</w:t>
      </w:r>
      <w:r>
        <w:rPr>
          <w:sz w:val="22"/>
          <w:szCs w:val="22"/>
        </w:rPr>
        <w:t xml:space="preserve"> women and men </w:t>
      </w:r>
      <w:r w:rsidRPr="00DD36F3">
        <w:rPr>
          <w:sz w:val="22"/>
          <w:szCs w:val="22"/>
        </w:rPr>
        <w:t xml:space="preserve"> in local development processes;</w:t>
      </w:r>
    </w:p>
    <w:p w14:paraId="22833479" w14:textId="77777777" w:rsidR="00FD2200" w:rsidRPr="00DD36F3" w:rsidRDefault="00FD2200" w:rsidP="00FD2200">
      <w:pPr>
        <w:numPr>
          <w:ilvl w:val="0"/>
          <w:numId w:val="44"/>
        </w:numPr>
        <w:suppressAutoHyphens/>
        <w:jc w:val="both"/>
        <w:rPr>
          <w:sz w:val="22"/>
          <w:szCs w:val="22"/>
        </w:rPr>
      </w:pPr>
      <w:r w:rsidRPr="00DD36F3">
        <w:rPr>
          <w:sz w:val="22"/>
          <w:szCs w:val="22"/>
        </w:rPr>
        <w:t xml:space="preserve">Improved access to basic </w:t>
      </w:r>
      <w:r>
        <w:rPr>
          <w:sz w:val="22"/>
          <w:szCs w:val="22"/>
        </w:rPr>
        <w:t xml:space="preserve">equitable, inclusive and decentralised </w:t>
      </w:r>
      <w:r w:rsidRPr="00DD36F3">
        <w:rPr>
          <w:sz w:val="22"/>
          <w:szCs w:val="22"/>
        </w:rPr>
        <w:t xml:space="preserve">services and </w:t>
      </w:r>
      <w:r>
        <w:rPr>
          <w:sz w:val="22"/>
          <w:szCs w:val="22"/>
        </w:rPr>
        <w:t>integration in</w:t>
      </w:r>
      <w:r w:rsidRPr="00DD36F3">
        <w:rPr>
          <w:sz w:val="22"/>
          <w:szCs w:val="22"/>
        </w:rPr>
        <w:t xml:space="preserve"> the Albania</w:t>
      </w:r>
      <w:r>
        <w:rPr>
          <w:sz w:val="22"/>
          <w:szCs w:val="22"/>
        </w:rPr>
        <w:t>n</w:t>
      </w:r>
      <w:r w:rsidRPr="00DD36F3">
        <w:rPr>
          <w:sz w:val="22"/>
          <w:szCs w:val="22"/>
        </w:rPr>
        <w:t xml:space="preserve"> society;</w:t>
      </w:r>
    </w:p>
    <w:p w14:paraId="1E80C739" w14:textId="77777777" w:rsidR="00FD2200" w:rsidRPr="00DD36F3" w:rsidRDefault="00FD2200" w:rsidP="00FD2200">
      <w:pPr>
        <w:numPr>
          <w:ilvl w:val="0"/>
          <w:numId w:val="44"/>
        </w:numPr>
        <w:tabs>
          <w:tab w:val="left" w:pos="426"/>
        </w:tabs>
        <w:suppressAutoHyphens/>
        <w:jc w:val="both"/>
        <w:rPr>
          <w:sz w:val="22"/>
          <w:szCs w:val="22"/>
        </w:rPr>
      </w:pPr>
      <w:r w:rsidRPr="00DD36F3">
        <w:rPr>
          <w:sz w:val="22"/>
          <w:szCs w:val="22"/>
        </w:rPr>
        <w:t>Enhanced institutional capacities at the central and local level to address social inclusion of Roma and Egyptian</w:t>
      </w:r>
      <w:r>
        <w:rPr>
          <w:sz w:val="22"/>
          <w:szCs w:val="22"/>
        </w:rPr>
        <w:t xml:space="preserve"> women, men, boys and girl</w:t>
      </w:r>
      <w:r w:rsidRPr="00DD36F3">
        <w:rPr>
          <w:sz w:val="22"/>
          <w:szCs w:val="22"/>
        </w:rPr>
        <w:t>s.</w:t>
      </w:r>
    </w:p>
    <w:p w14:paraId="4D679133" w14:textId="77777777" w:rsidR="00B20DB3" w:rsidRPr="00B20DB3" w:rsidRDefault="00FD2200" w:rsidP="00C504B3">
      <w:pPr>
        <w:pStyle w:val="Heading3"/>
      </w:pPr>
      <w:bookmarkStart w:id="32" w:name="_Toc426549317"/>
      <w:bookmarkStart w:id="33" w:name="_Toc431374363"/>
      <w:bookmarkStart w:id="34" w:name="_Toc438553348"/>
      <w:bookmarkEnd w:id="29"/>
      <w:bookmarkEnd w:id="30"/>
      <w:r>
        <w:t xml:space="preserve">2.1.1.3. </w:t>
      </w:r>
      <w:r w:rsidR="00B20DB3" w:rsidRPr="00B20DB3">
        <w:t>Detailed action through the Work Packages</w:t>
      </w:r>
      <w:bookmarkEnd w:id="32"/>
      <w:bookmarkEnd w:id="33"/>
      <w:bookmarkEnd w:id="34"/>
    </w:p>
    <w:p w14:paraId="193A33E9" w14:textId="77777777" w:rsidR="00943A54" w:rsidRDefault="00943A54" w:rsidP="00590B1F">
      <w:pPr>
        <w:spacing w:after="120"/>
        <w:jc w:val="both"/>
        <w:rPr>
          <w:b/>
          <w:sz w:val="22"/>
          <w:szCs w:val="22"/>
        </w:rPr>
      </w:pPr>
    </w:p>
    <w:p w14:paraId="68E63813" w14:textId="77777777" w:rsidR="00590B1F" w:rsidRPr="00DD36F3" w:rsidRDefault="00590B1F" w:rsidP="00590B1F">
      <w:pPr>
        <w:spacing w:after="120"/>
        <w:jc w:val="both"/>
        <w:rPr>
          <w:b/>
          <w:sz w:val="22"/>
          <w:szCs w:val="22"/>
        </w:rPr>
      </w:pPr>
      <w:r w:rsidRPr="00DD36F3">
        <w:rPr>
          <w:b/>
          <w:sz w:val="22"/>
          <w:szCs w:val="22"/>
        </w:rPr>
        <w:t>Work Package - Establishment of the project Management structures and procedures</w:t>
      </w:r>
    </w:p>
    <w:p w14:paraId="63022736" w14:textId="02DD3F12" w:rsidR="00590B1F" w:rsidRPr="00DD36F3" w:rsidRDefault="00590B1F" w:rsidP="00590B1F">
      <w:pPr>
        <w:spacing w:after="120"/>
        <w:jc w:val="both"/>
        <w:rPr>
          <w:sz w:val="22"/>
          <w:szCs w:val="22"/>
        </w:rPr>
      </w:pPr>
      <w:r>
        <w:rPr>
          <w:sz w:val="22"/>
          <w:szCs w:val="22"/>
        </w:rPr>
        <w:t>Immediately a</w:t>
      </w:r>
      <w:r w:rsidRPr="00DD36F3">
        <w:rPr>
          <w:sz w:val="22"/>
          <w:szCs w:val="22"/>
        </w:rPr>
        <w:t xml:space="preserve">fter the signature of the Agreement, UNDP will </w:t>
      </w:r>
      <w:r>
        <w:rPr>
          <w:sz w:val="22"/>
          <w:szCs w:val="22"/>
        </w:rPr>
        <w:t>recruit</w:t>
      </w:r>
      <w:r w:rsidRPr="00DD36F3">
        <w:rPr>
          <w:sz w:val="22"/>
          <w:szCs w:val="22"/>
        </w:rPr>
        <w:t xml:space="preserve"> the project</w:t>
      </w:r>
      <w:r>
        <w:rPr>
          <w:sz w:val="22"/>
          <w:szCs w:val="22"/>
        </w:rPr>
        <w:t xml:space="preserve"> staff</w:t>
      </w:r>
      <w:r w:rsidRPr="00DD36F3">
        <w:rPr>
          <w:sz w:val="22"/>
          <w:szCs w:val="22"/>
        </w:rPr>
        <w:t xml:space="preserve"> and </w:t>
      </w:r>
      <w:r>
        <w:rPr>
          <w:sz w:val="22"/>
          <w:szCs w:val="22"/>
        </w:rPr>
        <w:t xml:space="preserve">establish the </w:t>
      </w:r>
      <w:r w:rsidRPr="00DD36F3">
        <w:rPr>
          <w:sz w:val="22"/>
          <w:szCs w:val="22"/>
        </w:rPr>
        <w:t>financial management and accounting procedures</w:t>
      </w:r>
      <w:r>
        <w:rPr>
          <w:sz w:val="22"/>
          <w:szCs w:val="22"/>
        </w:rPr>
        <w:t xml:space="preserve"> as well as</w:t>
      </w:r>
      <w:r w:rsidRPr="00DD36F3">
        <w:rPr>
          <w:sz w:val="22"/>
          <w:szCs w:val="22"/>
        </w:rPr>
        <w:t xml:space="preserve"> the reporting lines. </w:t>
      </w:r>
    </w:p>
    <w:p w14:paraId="64A73B8D" w14:textId="77777777" w:rsidR="00590B1F" w:rsidRPr="00DD36F3" w:rsidRDefault="00590B1F" w:rsidP="00590B1F">
      <w:pPr>
        <w:spacing w:after="120"/>
        <w:jc w:val="both"/>
        <w:rPr>
          <w:sz w:val="22"/>
          <w:szCs w:val="22"/>
        </w:rPr>
      </w:pPr>
      <w:r w:rsidRPr="00DD36F3">
        <w:rPr>
          <w:sz w:val="22"/>
          <w:szCs w:val="22"/>
        </w:rPr>
        <w:t>Expected results: Core project staff hired (Pro</w:t>
      </w:r>
      <w:r>
        <w:rPr>
          <w:sz w:val="22"/>
          <w:szCs w:val="22"/>
        </w:rPr>
        <w:t>ject</w:t>
      </w:r>
      <w:r w:rsidRPr="00DD36F3">
        <w:rPr>
          <w:sz w:val="22"/>
          <w:szCs w:val="22"/>
        </w:rPr>
        <w:t xml:space="preserve"> Manager, Employment Coordinator,</w:t>
      </w:r>
      <w:r>
        <w:rPr>
          <w:sz w:val="22"/>
          <w:szCs w:val="22"/>
        </w:rPr>
        <w:t xml:space="preserve"> </w:t>
      </w:r>
      <w:r w:rsidRPr="00DD36F3">
        <w:rPr>
          <w:sz w:val="22"/>
          <w:szCs w:val="22"/>
        </w:rPr>
        <w:t>Social</w:t>
      </w:r>
      <w:r>
        <w:rPr>
          <w:sz w:val="22"/>
          <w:szCs w:val="22"/>
        </w:rPr>
        <w:t xml:space="preserve"> Inclusion</w:t>
      </w:r>
      <w:r w:rsidRPr="00DD36F3">
        <w:rPr>
          <w:sz w:val="22"/>
          <w:szCs w:val="22"/>
        </w:rPr>
        <w:t xml:space="preserve"> Coordinator, </w:t>
      </w:r>
      <w:r>
        <w:rPr>
          <w:sz w:val="22"/>
          <w:szCs w:val="22"/>
        </w:rPr>
        <w:t xml:space="preserve">Community Development Coordinator; </w:t>
      </w:r>
      <w:r w:rsidRPr="00DD36F3">
        <w:rPr>
          <w:sz w:val="22"/>
          <w:szCs w:val="22"/>
        </w:rPr>
        <w:t xml:space="preserve">, </w:t>
      </w:r>
      <w:r>
        <w:rPr>
          <w:sz w:val="22"/>
          <w:szCs w:val="22"/>
        </w:rPr>
        <w:t xml:space="preserve">Programme and </w:t>
      </w:r>
      <w:r w:rsidRPr="00DD36F3">
        <w:rPr>
          <w:sz w:val="22"/>
          <w:szCs w:val="22"/>
        </w:rPr>
        <w:t xml:space="preserve">Public Information </w:t>
      </w:r>
      <w:r>
        <w:rPr>
          <w:sz w:val="22"/>
          <w:szCs w:val="22"/>
        </w:rPr>
        <w:t>Assistant</w:t>
      </w:r>
      <w:r w:rsidRPr="00DD36F3">
        <w:rPr>
          <w:sz w:val="22"/>
          <w:szCs w:val="22"/>
        </w:rPr>
        <w:t>, Pro</w:t>
      </w:r>
      <w:r>
        <w:rPr>
          <w:sz w:val="22"/>
          <w:szCs w:val="22"/>
        </w:rPr>
        <w:t>ject</w:t>
      </w:r>
      <w:r w:rsidRPr="00DD36F3">
        <w:rPr>
          <w:sz w:val="22"/>
          <w:szCs w:val="22"/>
        </w:rPr>
        <w:t xml:space="preserve"> Engineer</w:t>
      </w:r>
      <w:r>
        <w:rPr>
          <w:sz w:val="22"/>
          <w:szCs w:val="22"/>
        </w:rPr>
        <w:t>,</w:t>
      </w:r>
      <w:r w:rsidRPr="00DD36F3">
        <w:rPr>
          <w:sz w:val="22"/>
          <w:szCs w:val="22"/>
        </w:rPr>
        <w:t xml:space="preserve"> </w:t>
      </w:r>
      <w:r>
        <w:rPr>
          <w:sz w:val="22"/>
          <w:szCs w:val="22"/>
        </w:rPr>
        <w:t>4</w:t>
      </w:r>
      <w:r w:rsidRPr="00DD36F3">
        <w:rPr>
          <w:sz w:val="22"/>
          <w:szCs w:val="22"/>
        </w:rPr>
        <w:t xml:space="preserve"> </w:t>
      </w:r>
      <w:r>
        <w:rPr>
          <w:sz w:val="22"/>
          <w:szCs w:val="22"/>
        </w:rPr>
        <w:t xml:space="preserve">Local </w:t>
      </w:r>
      <w:r w:rsidRPr="00DD36F3">
        <w:rPr>
          <w:sz w:val="22"/>
          <w:szCs w:val="22"/>
        </w:rPr>
        <w:t xml:space="preserve">Coordinators, Finance Assistant, and </w:t>
      </w:r>
      <w:r>
        <w:rPr>
          <w:sz w:val="22"/>
          <w:szCs w:val="22"/>
        </w:rPr>
        <w:t>4</w:t>
      </w:r>
      <w:r w:rsidRPr="00DD36F3">
        <w:rPr>
          <w:sz w:val="22"/>
          <w:szCs w:val="22"/>
        </w:rPr>
        <w:t xml:space="preserve"> Community Exchange Workers), Start – up project management procedures activated. </w:t>
      </w:r>
    </w:p>
    <w:p w14:paraId="7EA47081" w14:textId="77777777" w:rsidR="00590B1F" w:rsidRDefault="00590B1F" w:rsidP="00590B1F">
      <w:pPr>
        <w:spacing w:after="120"/>
        <w:jc w:val="both"/>
        <w:rPr>
          <w:sz w:val="22"/>
          <w:szCs w:val="22"/>
        </w:rPr>
      </w:pPr>
      <w:r>
        <w:rPr>
          <w:sz w:val="22"/>
          <w:szCs w:val="22"/>
        </w:rPr>
        <w:t>Project Management Procedures are to be drafted and approved at the first Project Management Committee Meeting. The Project Management Committee will be composed of representatives from the EUD, UNDP, Ministry of Social Welfare and Youth, Ministry of European Integration, Representatives of Local Government Units from each of the segregates and CSO representatives. A consultative workshop on the approach and activities of the Action is to be organized and a regional based assessment and profile is to be prepared for each of the intervention areas.</w:t>
      </w:r>
    </w:p>
    <w:p w14:paraId="057CEE5E" w14:textId="77777777" w:rsidR="00590B1F" w:rsidRPr="006A7C0C" w:rsidRDefault="00590B1F" w:rsidP="00590B1F">
      <w:pPr>
        <w:spacing w:after="120"/>
        <w:jc w:val="both"/>
        <w:rPr>
          <w:sz w:val="22"/>
          <w:szCs w:val="22"/>
        </w:rPr>
      </w:pPr>
      <w:r>
        <w:rPr>
          <w:sz w:val="22"/>
          <w:szCs w:val="22"/>
        </w:rPr>
        <w:t>In collaboration with local government units, regional offices will be established and respective Memorandum of Understanding signed.</w:t>
      </w:r>
    </w:p>
    <w:p w14:paraId="24D13609" w14:textId="77777777" w:rsidR="00B20DB3" w:rsidRPr="00B20DB3" w:rsidRDefault="00B20DB3" w:rsidP="00B20DB3">
      <w:pPr>
        <w:jc w:val="both"/>
        <w:rPr>
          <w:rFonts w:ascii="Arial" w:hAnsi="Arial" w:cs="Arial"/>
          <w:b/>
          <w:bCs/>
          <w:sz w:val="20"/>
          <w:szCs w:val="20"/>
        </w:rPr>
      </w:pPr>
    </w:p>
    <w:p w14:paraId="0912BF5B" w14:textId="77777777" w:rsidR="00B20DB3" w:rsidRPr="003970F2" w:rsidRDefault="00B20DB3" w:rsidP="00B20DB3">
      <w:pPr>
        <w:jc w:val="both"/>
        <w:rPr>
          <w:rStyle w:val="Emphasis"/>
        </w:rPr>
      </w:pPr>
      <w:r w:rsidRPr="003970F2">
        <w:rPr>
          <w:rStyle w:val="Emphasis"/>
        </w:rPr>
        <w:t>Work Package 1 - Increased employment and skills development opportunities accessed by Roma and Egyptians women and men reduce the employment gap between R&amp;E communities and the majority of the population.</w:t>
      </w:r>
    </w:p>
    <w:p w14:paraId="2F43AF7F" w14:textId="77777777" w:rsidR="00B20DB3" w:rsidRPr="00B20DB3" w:rsidRDefault="00B20DB3" w:rsidP="00B20DB3">
      <w:pPr>
        <w:jc w:val="both"/>
        <w:rPr>
          <w:rFonts w:ascii="Arial" w:hAnsi="Arial" w:cs="Arial"/>
          <w:b/>
          <w:bCs/>
          <w:sz w:val="20"/>
          <w:szCs w:val="20"/>
        </w:rPr>
      </w:pPr>
    </w:p>
    <w:p w14:paraId="52B05FC5" w14:textId="77777777" w:rsidR="00B20DB3" w:rsidRPr="00B20DB3" w:rsidRDefault="00B20DB3" w:rsidP="00B20DB3">
      <w:pPr>
        <w:jc w:val="both"/>
        <w:rPr>
          <w:rFonts w:ascii="Arial" w:hAnsi="Arial" w:cs="Arial"/>
          <w:b/>
          <w:bCs/>
          <w:sz w:val="20"/>
          <w:szCs w:val="20"/>
        </w:rPr>
      </w:pPr>
      <w:r w:rsidRPr="00B20DB3">
        <w:rPr>
          <w:rFonts w:ascii="Arial" w:hAnsi="Arial" w:cs="Arial"/>
          <w:b/>
          <w:bCs/>
          <w:sz w:val="20"/>
          <w:szCs w:val="20"/>
        </w:rPr>
        <w:t xml:space="preserve">1.1 </w:t>
      </w:r>
      <w:r w:rsidRPr="00B20DB3">
        <w:rPr>
          <w:rFonts w:ascii="Arial" w:hAnsi="Arial" w:cs="Arial"/>
          <w:b/>
          <w:sz w:val="20"/>
          <w:szCs w:val="20"/>
        </w:rPr>
        <w:t xml:space="preserve">Situation Assessment </w:t>
      </w:r>
    </w:p>
    <w:p w14:paraId="5356F117" w14:textId="77777777" w:rsidR="00590B1F" w:rsidRPr="00DD36F3" w:rsidRDefault="00590B1F" w:rsidP="00590B1F">
      <w:pPr>
        <w:spacing w:before="120" w:after="120"/>
        <w:jc w:val="both"/>
        <w:rPr>
          <w:sz w:val="22"/>
          <w:szCs w:val="22"/>
        </w:rPr>
      </w:pPr>
      <w:r w:rsidRPr="00DD36F3">
        <w:rPr>
          <w:sz w:val="22"/>
          <w:szCs w:val="22"/>
        </w:rPr>
        <w:t xml:space="preserve">The labour market in Albania offers limited opportunities for youth in general and Roma and Egyptian communities in particular. A low level of skills, coupled with low levels of educational attainment positions them rather unfavourably in securing a positive labour market outcome. </w:t>
      </w:r>
    </w:p>
    <w:p w14:paraId="496BE81B" w14:textId="77777777" w:rsidR="00590B1F" w:rsidRPr="00DD36F3" w:rsidRDefault="00590B1F" w:rsidP="00590B1F">
      <w:pPr>
        <w:spacing w:before="120" w:after="120"/>
        <w:jc w:val="both"/>
        <w:rPr>
          <w:sz w:val="22"/>
          <w:szCs w:val="22"/>
        </w:rPr>
      </w:pPr>
      <w:r w:rsidRPr="00DD36F3">
        <w:rPr>
          <w:sz w:val="22"/>
          <w:szCs w:val="22"/>
        </w:rPr>
        <w:t>Some data illustrating the employment situation of Roma and Egyptians in Albania, according to INSTAT and UNDP (based on CENSUS 2011 data for Roma and Egyptian population and on 2015 Labour Market Survey for the overall population in Albania):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7"/>
        <w:gridCol w:w="1857"/>
      </w:tblGrid>
      <w:tr w:rsidR="00590B1F" w:rsidRPr="00DD36F3" w14:paraId="59E64F5F" w14:textId="77777777" w:rsidTr="003D1BE7">
        <w:tc>
          <w:tcPr>
            <w:tcW w:w="9285" w:type="dxa"/>
            <w:gridSpan w:val="5"/>
            <w:shd w:val="clear" w:color="auto" w:fill="D9D9D9"/>
          </w:tcPr>
          <w:p w14:paraId="4BB42B1A" w14:textId="77777777" w:rsidR="00590B1F" w:rsidRPr="00DD36F3" w:rsidRDefault="00590B1F" w:rsidP="003D1BE7">
            <w:pPr>
              <w:spacing w:before="120" w:after="120"/>
              <w:jc w:val="center"/>
              <w:rPr>
                <w:sz w:val="18"/>
                <w:szCs w:val="18"/>
              </w:rPr>
            </w:pPr>
            <w:r w:rsidRPr="00DD36F3">
              <w:rPr>
                <w:sz w:val="18"/>
                <w:szCs w:val="18"/>
              </w:rPr>
              <w:t>Table 1 - Labour force participation</w:t>
            </w:r>
          </w:p>
        </w:tc>
      </w:tr>
      <w:tr w:rsidR="00590B1F" w:rsidRPr="00DD36F3" w14:paraId="2151CF0C" w14:textId="77777777" w:rsidTr="003D1BE7">
        <w:trPr>
          <w:trHeight w:val="577"/>
        </w:trPr>
        <w:tc>
          <w:tcPr>
            <w:tcW w:w="1857" w:type="dxa"/>
            <w:shd w:val="clear" w:color="auto" w:fill="auto"/>
          </w:tcPr>
          <w:p w14:paraId="737FE1ED" w14:textId="77777777" w:rsidR="00590B1F" w:rsidRPr="00DD36F3" w:rsidRDefault="00590B1F" w:rsidP="003D1BE7">
            <w:pPr>
              <w:spacing w:before="120" w:after="120"/>
              <w:rPr>
                <w:sz w:val="18"/>
                <w:szCs w:val="18"/>
              </w:rPr>
            </w:pPr>
            <w:r w:rsidRPr="00DD36F3">
              <w:rPr>
                <w:sz w:val="18"/>
                <w:szCs w:val="18"/>
              </w:rPr>
              <w:lastRenderedPageBreak/>
              <w:t>Roma &amp; Egyptians</w:t>
            </w:r>
            <w:r w:rsidRPr="00DD36F3">
              <w:rPr>
                <w:rStyle w:val="FootnoteReference"/>
                <w:sz w:val="18"/>
                <w:szCs w:val="18"/>
              </w:rPr>
              <w:footnoteReference w:id="40"/>
            </w:r>
          </w:p>
        </w:tc>
        <w:tc>
          <w:tcPr>
            <w:tcW w:w="1857" w:type="dxa"/>
            <w:shd w:val="clear" w:color="auto" w:fill="auto"/>
          </w:tcPr>
          <w:p w14:paraId="0C0B28F4" w14:textId="77777777" w:rsidR="00590B1F" w:rsidRPr="00DD36F3" w:rsidRDefault="00590B1F" w:rsidP="003D1BE7">
            <w:pPr>
              <w:spacing w:before="120" w:after="120"/>
              <w:rPr>
                <w:sz w:val="18"/>
                <w:szCs w:val="18"/>
              </w:rPr>
            </w:pPr>
            <w:r w:rsidRPr="00DD36F3">
              <w:rPr>
                <w:sz w:val="18"/>
                <w:szCs w:val="18"/>
              </w:rPr>
              <w:t>Average in Albania</w:t>
            </w:r>
            <w:r w:rsidRPr="00DD36F3">
              <w:rPr>
                <w:rStyle w:val="FootnoteReference"/>
                <w:sz w:val="18"/>
                <w:szCs w:val="18"/>
              </w:rPr>
              <w:footnoteReference w:id="41"/>
            </w:r>
          </w:p>
        </w:tc>
        <w:tc>
          <w:tcPr>
            <w:tcW w:w="1857" w:type="dxa"/>
            <w:shd w:val="clear" w:color="auto" w:fill="auto"/>
          </w:tcPr>
          <w:p w14:paraId="232EC2D4" w14:textId="77777777" w:rsidR="00590B1F" w:rsidRPr="00DD36F3" w:rsidRDefault="00590B1F" w:rsidP="003D1BE7">
            <w:pPr>
              <w:spacing w:before="120" w:after="120"/>
              <w:rPr>
                <w:sz w:val="18"/>
                <w:szCs w:val="18"/>
              </w:rPr>
            </w:pPr>
            <w:r w:rsidRPr="00DD36F3">
              <w:rPr>
                <w:sz w:val="18"/>
                <w:szCs w:val="18"/>
              </w:rPr>
              <w:t>Roma Women</w:t>
            </w:r>
            <w:r w:rsidRPr="00DD36F3">
              <w:rPr>
                <w:rStyle w:val="FootnoteReference"/>
                <w:sz w:val="18"/>
                <w:szCs w:val="18"/>
              </w:rPr>
              <w:footnoteReference w:id="42"/>
            </w:r>
          </w:p>
        </w:tc>
        <w:tc>
          <w:tcPr>
            <w:tcW w:w="1857" w:type="dxa"/>
            <w:shd w:val="clear" w:color="auto" w:fill="auto"/>
          </w:tcPr>
          <w:p w14:paraId="53F4FC9B" w14:textId="77777777" w:rsidR="00590B1F" w:rsidRPr="00DD36F3" w:rsidRDefault="00590B1F" w:rsidP="003D1BE7">
            <w:pPr>
              <w:spacing w:before="120" w:after="120"/>
              <w:rPr>
                <w:sz w:val="18"/>
                <w:szCs w:val="18"/>
              </w:rPr>
            </w:pPr>
            <w:r w:rsidRPr="00DD36F3">
              <w:rPr>
                <w:sz w:val="18"/>
                <w:szCs w:val="18"/>
              </w:rPr>
              <w:t>Egyptian Women</w:t>
            </w:r>
            <w:r w:rsidRPr="00DD36F3">
              <w:rPr>
                <w:rStyle w:val="FootnoteReference"/>
                <w:sz w:val="18"/>
                <w:szCs w:val="18"/>
              </w:rPr>
              <w:footnoteReference w:id="43"/>
            </w:r>
          </w:p>
        </w:tc>
        <w:tc>
          <w:tcPr>
            <w:tcW w:w="1857" w:type="dxa"/>
            <w:shd w:val="clear" w:color="auto" w:fill="auto"/>
          </w:tcPr>
          <w:p w14:paraId="788BABFC" w14:textId="77777777" w:rsidR="00590B1F" w:rsidRPr="00DD36F3" w:rsidRDefault="00590B1F" w:rsidP="003D1BE7">
            <w:pPr>
              <w:spacing w:before="120" w:after="120"/>
              <w:rPr>
                <w:sz w:val="18"/>
                <w:szCs w:val="18"/>
              </w:rPr>
            </w:pPr>
            <w:r w:rsidRPr="00DD36F3">
              <w:rPr>
                <w:sz w:val="18"/>
                <w:szCs w:val="18"/>
              </w:rPr>
              <w:t>Women in Albania</w:t>
            </w:r>
            <w:r w:rsidRPr="00DD36F3">
              <w:rPr>
                <w:rStyle w:val="FootnoteReference"/>
                <w:sz w:val="18"/>
                <w:szCs w:val="18"/>
              </w:rPr>
              <w:footnoteReference w:id="44"/>
            </w:r>
          </w:p>
        </w:tc>
      </w:tr>
      <w:tr w:rsidR="00590B1F" w:rsidRPr="00DD36F3" w14:paraId="507CC45F" w14:textId="77777777" w:rsidTr="003D1BE7">
        <w:tc>
          <w:tcPr>
            <w:tcW w:w="1857" w:type="dxa"/>
            <w:shd w:val="clear" w:color="auto" w:fill="auto"/>
          </w:tcPr>
          <w:p w14:paraId="5A80B36F" w14:textId="77777777" w:rsidR="00590B1F" w:rsidRPr="00DD36F3" w:rsidRDefault="00590B1F" w:rsidP="003D1BE7">
            <w:pPr>
              <w:spacing w:before="120" w:after="120"/>
              <w:ind w:left="720"/>
              <w:rPr>
                <w:sz w:val="18"/>
                <w:szCs w:val="18"/>
              </w:rPr>
            </w:pPr>
            <w:r w:rsidRPr="00DD36F3">
              <w:rPr>
                <w:sz w:val="18"/>
                <w:szCs w:val="18"/>
              </w:rPr>
              <w:t>&lt;25%</w:t>
            </w:r>
          </w:p>
        </w:tc>
        <w:tc>
          <w:tcPr>
            <w:tcW w:w="1857" w:type="dxa"/>
            <w:shd w:val="clear" w:color="auto" w:fill="auto"/>
          </w:tcPr>
          <w:p w14:paraId="16708C62" w14:textId="77777777" w:rsidR="00590B1F" w:rsidRPr="00DD36F3" w:rsidRDefault="00590B1F" w:rsidP="003D1BE7">
            <w:pPr>
              <w:spacing w:before="120" w:after="120"/>
              <w:rPr>
                <w:sz w:val="18"/>
                <w:szCs w:val="18"/>
              </w:rPr>
            </w:pPr>
            <w:r w:rsidRPr="00DD36F3">
              <w:rPr>
                <w:sz w:val="18"/>
                <w:szCs w:val="18"/>
              </w:rPr>
              <w:t>63,2%</w:t>
            </w:r>
          </w:p>
        </w:tc>
        <w:tc>
          <w:tcPr>
            <w:tcW w:w="1857" w:type="dxa"/>
            <w:shd w:val="clear" w:color="auto" w:fill="auto"/>
          </w:tcPr>
          <w:p w14:paraId="76C64405" w14:textId="77777777" w:rsidR="00590B1F" w:rsidRPr="00DD36F3" w:rsidRDefault="00590B1F" w:rsidP="003D1BE7">
            <w:pPr>
              <w:spacing w:before="120" w:after="120"/>
              <w:rPr>
                <w:sz w:val="18"/>
                <w:szCs w:val="18"/>
              </w:rPr>
            </w:pPr>
            <w:r w:rsidRPr="00DD36F3">
              <w:rPr>
                <w:sz w:val="18"/>
                <w:szCs w:val="18"/>
              </w:rPr>
              <w:t>15.5%</w:t>
            </w:r>
          </w:p>
        </w:tc>
        <w:tc>
          <w:tcPr>
            <w:tcW w:w="1857" w:type="dxa"/>
            <w:shd w:val="clear" w:color="auto" w:fill="auto"/>
          </w:tcPr>
          <w:p w14:paraId="2F2C6B67" w14:textId="77777777" w:rsidR="00590B1F" w:rsidRPr="00DD36F3" w:rsidRDefault="00590B1F" w:rsidP="003D1BE7">
            <w:pPr>
              <w:spacing w:before="120" w:after="120"/>
              <w:rPr>
                <w:sz w:val="18"/>
                <w:szCs w:val="18"/>
              </w:rPr>
            </w:pPr>
            <w:r w:rsidRPr="00DD36F3">
              <w:rPr>
                <w:sz w:val="18"/>
                <w:szCs w:val="18"/>
              </w:rPr>
              <w:t>13.4%</w:t>
            </w:r>
          </w:p>
        </w:tc>
        <w:tc>
          <w:tcPr>
            <w:tcW w:w="1857" w:type="dxa"/>
            <w:shd w:val="clear" w:color="auto" w:fill="auto"/>
          </w:tcPr>
          <w:p w14:paraId="5621245C" w14:textId="77777777" w:rsidR="00590B1F" w:rsidRPr="00DD36F3" w:rsidRDefault="00590B1F" w:rsidP="003D1BE7">
            <w:pPr>
              <w:spacing w:before="120" w:after="120"/>
              <w:jc w:val="both"/>
              <w:rPr>
                <w:sz w:val="18"/>
                <w:szCs w:val="18"/>
              </w:rPr>
            </w:pPr>
            <w:r w:rsidRPr="00DD36F3">
              <w:rPr>
                <w:sz w:val="18"/>
                <w:szCs w:val="18"/>
              </w:rPr>
              <w:t>54,2%</w:t>
            </w:r>
          </w:p>
        </w:tc>
      </w:tr>
    </w:tbl>
    <w:p w14:paraId="5D866061" w14:textId="77777777" w:rsidR="00590B1F" w:rsidRPr="00943A54" w:rsidRDefault="00590B1F" w:rsidP="00590B1F">
      <w:pPr>
        <w:spacing w:before="120" w:after="120"/>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38"/>
        <w:gridCol w:w="619"/>
        <w:gridCol w:w="1857"/>
        <w:gridCol w:w="619"/>
        <w:gridCol w:w="1238"/>
        <w:gridCol w:w="1857"/>
      </w:tblGrid>
      <w:tr w:rsidR="00590B1F" w:rsidRPr="00DD36F3" w14:paraId="492CFB65" w14:textId="77777777" w:rsidTr="003D1BE7">
        <w:tc>
          <w:tcPr>
            <w:tcW w:w="9285" w:type="dxa"/>
            <w:gridSpan w:val="7"/>
            <w:shd w:val="clear" w:color="auto" w:fill="D9D9D9"/>
          </w:tcPr>
          <w:p w14:paraId="072C4A59" w14:textId="77777777" w:rsidR="00590B1F" w:rsidRPr="00DD36F3" w:rsidRDefault="00590B1F" w:rsidP="003D1BE7">
            <w:pPr>
              <w:spacing w:before="120" w:after="120"/>
              <w:jc w:val="center"/>
              <w:rPr>
                <w:sz w:val="18"/>
                <w:szCs w:val="18"/>
              </w:rPr>
            </w:pPr>
            <w:r w:rsidRPr="00DD36F3">
              <w:rPr>
                <w:sz w:val="18"/>
                <w:szCs w:val="18"/>
              </w:rPr>
              <w:t>Table 2 - Rate of unemployment</w:t>
            </w:r>
          </w:p>
        </w:tc>
      </w:tr>
      <w:tr w:rsidR="00590B1F" w:rsidRPr="00DD36F3" w14:paraId="1CF01873" w14:textId="77777777" w:rsidTr="003D1BE7">
        <w:tc>
          <w:tcPr>
            <w:tcW w:w="3095" w:type="dxa"/>
            <w:gridSpan w:val="2"/>
            <w:shd w:val="clear" w:color="auto" w:fill="auto"/>
          </w:tcPr>
          <w:p w14:paraId="5DB51AF8" w14:textId="77777777" w:rsidR="00590B1F" w:rsidRPr="00DD36F3" w:rsidRDefault="00590B1F" w:rsidP="003D1BE7">
            <w:pPr>
              <w:spacing w:before="120" w:after="120"/>
              <w:jc w:val="both"/>
              <w:rPr>
                <w:sz w:val="18"/>
                <w:szCs w:val="18"/>
              </w:rPr>
            </w:pPr>
            <w:r w:rsidRPr="00DD36F3">
              <w:rPr>
                <w:sz w:val="18"/>
                <w:szCs w:val="18"/>
              </w:rPr>
              <w:t>Roma</w:t>
            </w:r>
            <w:r w:rsidRPr="00DD36F3">
              <w:rPr>
                <w:rStyle w:val="FootnoteReference"/>
                <w:sz w:val="18"/>
                <w:szCs w:val="18"/>
              </w:rPr>
              <w:footnoteReference w:id="45"/>
            </w:r>
          </w:p>
        </w:tc>
        <w:tc>
          <w:tcPr>
            <w:tcW w:w="3095" w:type="dxa"/>
            <w:gridSpan w:val="3"/>
            <w:shd w:val="clear" w:color="auto" w:fill="auto"/>
          </w:tcPr>
          <w:p w14:paraId="07D88EAA" w14:textId="77777777" w:rsidR="00590B1F" w:rsidRPr="00DD36F3" w:rsidRDefault="00590B1F" w:rsidP="003D1BE7">
            <w:pPr>
              <w:spacing w:before="120" w:after="120"/>
              <w:jc w:val="both"/>
              <w:rPr>
                <w:sz w:val="18"/>
                <w:szCs w:val="18"/>
              </w:rPr>
            </w:pPr>
            <w:r w:rsidRPr="00DD36F3">
              <w:rPr>
                <w:sz w:val="18"/>
                <w:szCs w:val="18"/>
              </w:rPr>
              <w:t>Egyptians</w:t>
            </w:r>
            <w:r w:rsidRPr="00DD36F3">
              <w:rPr>
                <w:rStyle w:val="FootnoteReference"/>
                <w:sz w:val="18"/>
                <w:szCs w:val="18"/>
              </w:rPr>
              <w:footnoteReference w:id="46"/>
            </w:r>
          </w:p>
        </w:tc>
        <w:tc>
          <w:tcPr>
            <w:tcW w:w="3095" w:type="dxa"/>
            <w:gridSpan w:val="2"/>
            <w:shd w:val="clear" w:color="auto" w:fill="auto"/>
          </w:tcPr>
          <w:p w14:paraId="19E5B8D2" w14:textId="77777777" w:rsidR="00590B1F" w:rsidRPr="00DD36F3" w:rsidRDefault="00590B1F" w:rsidP="003D1BE7">
            <w:pPr>
              <w:spacing w:before="120" w:after="120"/>
              <w:jc w:val="both"/>
              <w:rPr>
                <w:sz w:val="18"/>
                <w:szCs w:val="18"/>
              </w:rPr>
            </w:pPr>
            <w:r w:rsidRPr="00DD36F3">
              <w:rPr>
                <w:sz w:val="18"/>
                <w:szCs w:val="18"/>
              </w:rPr>
              <w:t>Population in Albania</w:t>
            </w:r>
            <w:r w:rsidRPr="00DD36F3">
              <w:rPr>
                <w:rStyle w:val="FootnoteReference"/>
                <w:sz w:val="18"/>
                <w:szCs w:val="18"/>
              </w:rPr>
              <w:footnoteReference w:id="47"/>
            </w:r>
          </w:p>
        </w:tc>
      </w:tr>
      <w:tr w:rsidR="00590B1F" w:rsidRPr="00DD36F3" w14:paraId="31B36F8F" w14:textId="77777777" w:rsidTr="003D1BE7">
        <w:tc>
          <w:tcPr>
            <w:tcW w:w="3095" w:type="dxa"/>
            <w:gridSpan w:val="2"/>
            <w:shd w:val="clear" w:color="auto" w:fill="auto"/>
          </w:tcPr>
          <w:p w14:paraId="41E6A42E" w14:textId="77777777" w:rsidR="00590B1F" w:rsidRPr="00DD36F3" w:rsidRDefault="00590B1F" w:rsidP="003D1BE7">
            <w:pPr>
              <w:spacing w:before="120" w:after="120"/>
              <w:jc w:val="both"/>
              <w:rPr>
                <w:sz w:val="18"/>
                <w:szCs w:val="18"/>
              </w:rPr>
            </w:pPr>
            <w:r w:rsidRPr="00DD36F3">
              <w:rPr>
                <w:sz w:val="18"/>
                <w:szCs w:val="18"/>
              </w:rPr>
              <w:t>49.7%</w:t>
            </w:r>
          </w:p>
        </w:tc>
        <w:tc>
          <w:tcPr>
            <w:tcW w:w="3095" w:type="dxa"/>
            <w:gridSpan w:val="3"/>
            <w:shd w:val="clear" w:color="auto" w:fill="auto"/>
          </w:tcPr>
          <w:p w14:paraId="48355F96" w14:textId="77777777" w:rsidR="00590B1F" w:rsidRPr="00DD36F3" w:rsidRDefault="00590B1F" w:rsidP="003D1BE7">
            <w:pPr>
              <w:spacing w:before="120" w:after="120"/>
              <w:jc w:val="both"/>
              <w:rPr>
                <w:sz w:val="18"/>
                <w:szCs w:val="18"/>
              </w:rPr>
            </w:pPr>
            <w:r w:rsidRPr="00DD36F3">
              <w:rPr>
                <w:sz w:val="18"/>
                <w:szCs w:val="18"/>
              </w:rPr>
              <w:t>67.5%</w:t>
            </w:r>
          </w:p>
        </w:tc>
        <w:tc>
          <w:tcPr>
            <w:tcW w:w="3095" w:type="dxa"/>
            <w:gridSpan w:val="2"/>
            <w:shd w:val="clear" w:color="auto" w:fill="auto"/>
          </w:tcPr>
          <w:p w14:paraId="42A0E664" w14:textId="77777777" w:rsidR="00590B1F" w:rsidRPr="00DD36F3" w:rsidRDefault="00590B1F" w:rsidP="003D1BE7">
            <w:pPr>
              <w:spacing w:before="120" w:after="120"/>
              <w:jc w:val="both"/>
              <w:rPr>
                <w:sz w:val="18"/>
                <w:szCs w:val="18"/>
              </w:rPr>
            </w:pPr>
            <w:r w:rsidRPr="00DD36F3">
              <w:rPr>
                <w:sz w:val="18"/>
                <w:szCs w:val="18"/>
              </w:rPr>
              <w:t>17.3%</w:t>
            </w:r>
          </w:p>
        </w:tc>
      </w:tr>
      <w:tr w:rsidR="00590B1F" w:rsidRPr="00DD36F3" w14:paraId="5985D104" w14:textId="77777777" w:rsidTr="003D1BE7">
        <w:tc>
          <w:tcPr>
            <w:tcW w:w="9285" w:type="dxa"/>
            <w:gridSpan w:val="7"/>
            <w:shd w:val="clear" w:color="auto" w:fill="D9D9D9"/>
          </w:tcPr>
          <w:p w14:paraId="4BCB83A3" w14:textId="77777777" w:rsidR="00590B1F" w:rsidRPr="00DD36F3" w:rsidRDefault="00590B1F" w:rsidP="003D1BE7">
            <w:pPr>
              <w:spacing w:before="120" w:after="120"/>
              <w:jc w:val="center"/>
              <w:rPr>
                <w:sz w:val="18"/>
                <w:szCs w:val="18"/>
              </w:rPr>
            </w:pPr>
            <w:r w:rsidRPr="00DD36F3">
              <w:rPr>
                <w:sz w:val="18"/>
                <w:szCs w:val="18"/>
              </w:rPr>
              <w:t xml:space="preserve">Table 3 </w:t>
            </w:r>
            <w:r>
              <w:rPr>
                <w:sz w:val="18"/>
                <w:szCs w:val="18"/>
              </w:rPr>
              <w:t>–</w:t>
            </w:r>
            <w:r w:rsidRPr="00DD36F3">
              <w:rPr>
                <w:sz w:val="18"/>
                <w:szCs w:val="18"/>
              </w:rPr>
              <w:t xml:space="preserve"> Unemployment</w:t>
            </w:r>
          </w:p>
        </w:tc>
      </w:tr>
      <w:tr w:rsidR="00590B1F" w:rsidRPr="00DD36F3" w14:paraId="7D0F36D4" w14:textId="77777777" w:rsidTr="003D1BE7">
        <w:tc>
          <w:tcPr>
            <w:tcW w:w="1857" w:type="dxa"/>
            <w:shd w:val="clear" w:color="auto" w:fill="auto"/>
          </w:tcPr>
          <w:p w14:paraId="7DB06742" w14:textId="77777777" w:rsidR="00590B1F" w:rsidRPr="00DD36F3" w:rsidRDefault="00590B1F" w:rsidP="003D1BE7">
            <w:pPr>
              <w:spacing w:before="120" w:after="120"/>
              <w:jc w:val="both"/>
              <w:rPr>
                <w:sz w:val="18"/>
                <w:szCs w:val="18"/>
              </w:rPr>
            </w:pPr>
            <w:r w:rsidRPr="00DD36F3">
              <w:rPr>
                <w:sz w:val="18"/>
                <w:szCs w:val="18"/>
              </w:rPr>
              <w:t>Roma</w:t>
            </w:r>
            <w:r w:rsidRPr="00DD36F3">
              <w:rPr>
                <w:rStyle w:val="FootnoteReference"/>
                <w:sz w:val="18"/>
                <w:szCs w:val="18"/>
              </w:rPr>
              <w:footnoteReference w:id="48"/>
            </w:r>
          </w:p>
        </w:tc>
        <w:tc>
          <w:tcPr>
            <w:tcW w:w="1857" w:type="dxa"/>
            <w:gridSpan w:val="2"/>
            <w:shd w:val="clear" w:color="auto" w:fill="auto"/>
          </w:tcPr>
          <w:p w14:paraId="737642E3" w14:textId="77777777" w:rsidR="00590B1F" w:rsidRPr="00DD36F3" w:rsidRDefault="00590B1F" w:rsidP="003D1BE7">
            <w:pPr>
              <w:spacing w:before="120" w:after="120"/>
              <w:jc w:val="both"/>
              <w:rPr>
                <w:sz w:val="18"/>
                <w:szCs w:val="18"/>
              </w:rPr>
            </w:pPr>
            <w:r w:rsidRPr="00DD36F3">
              <w:rPr>
                <w:sz w:val="18"/>
                <w:szCs w:val="18"/>
              </w:rPr>
              <w:t>Albanian population</w:t>
            </w:r>
            <w:r w:rsidRPr="00DD36F3">
              <w:rPr>
                <w:rStyle w:val="FootnoteReference"/>
                <w:sz w:val="18"/>
                <w:szCs w:val="18"/>
              </w:rPr>
              <w:footnoteReference w:id="49"/>
            </w:r>
          </w:p>
        </w:tc>
        <w:tc>
          <w:tcPr>
            <w:tcW w:w="1857" w:type="dxa"/>
            <w:shd w:val="clear" w:color="auto" w:fill="auto"/>
          </w:tcPr>
          <w:p w14:paraId="1AF0FEAB" w14:textId="77777777" w:rsidR="00590B1F" w:rsidRPr="00DD36F3" w:rsidRDefault="00590B1F" w:rsidP="003D1BE7">
            <w:pPr>
              <w:spacing w:before="120" w:after="120"/>
              <w:jc w:val="both"/>
              <w:rPr>
                <w:sz w:val="18"/>
                <w:szCs w:val="18"/>
              </w:rPr>
            </w:pPr>
            <w:r w:rsidRPr="00DD36F3">
              <w:rPr>
                <w:sz w:val="18"/>
                <w:szCs w:val="18"/>
              </w:rPr>
              <w:t>Roma women</w:t>
            </w:r>
            <w:r w:rsidRPr="00DD36F3">
              <w:rPr>
                <w:rStyle w:val="FootnoteReference"/>
                <w:sz w:val="18"/>
                <w:szCs w:val="18"/>
              </w:rPr>
              <w:footnoteReference w:id="50"/>
            </w:r>
          </w:p>
        </w:tc>
        <w:tc>
          <w:tcPr>
            <w:tcW w:w="1857" w:type="dxa"/>
            <w:gridSpan w:val="2"/>
            <w:shd w:val="clear" w:color="auto" w:fill="auto"/>
          </w:tcPr>
          <w:p w14:paraId="2A66B7DF" w14:textId="77777777" w:rsidR="00590B1F" w:rsidRPr="00DD36F3" w:rsidRDefault="00590B1F" w:rsidP="003D1BE7">
            <w:pPr>
              <w:spacing w:before="120" w:after="120"/>
              <w:jc w:val="both"/>
              <w:rPr>
                <w:sz w:val="18"/>
                <w:szCs w:val="18"/>
              </w:rPr>
            </w:pPr>
            <w:r w:rsidRPr="00DD36F3">
              <w:rPr>
                <w:sz w:val="18"/>
                <w:szCs w:val="18"/>
              </w:rPr>
              <w:t>Egyptian women</w:t>
            </w:r>
            <w:r w:rsidRPr="00DD36F3">
              <w:rPr>
                <w:rStyle w:val="FootnoteReference"/>
                <w:sz w:val="18"/>
                <w:szCs w:val="18"/>
              </w:rPr>
              <w:footnoteReference w:id="51"/>
            </w:r>
          </w:p>
        </w:tc>
        <w:tc>
          <w:tcPr>
            <w:tcW w:w="1857" w:type="dxa"/>
            <w:shd w:val="clear" w:color="auto" w:fill="auto"/>
          </w:tcPr>
          <w:p w14:paraId="41A8A002" w14:textId="77777777" w:rsidR="00590B1F" w:rsidRPr="00DD36F3" w:rsidRDefault="00590B1F" w:rsidP="003D1BE7">
            <w:pPr>
              <w:spacing w:before="120" w:after="120"/>
              <w:rPr>
                <w:sz w:val="18"/>
                <w:szCs w:val="18"/>
              </w:rPr>
            </w:pPr>
            <w:r w:rsidRPr="00DD36F3">
              <w:rPr>
                <w:sz w:val="18"/>
                <w:szCs w:val="18"/>
              </w:rPr>
              <w:t>Albanian women</w:t>
            </w:r>
            <w:r w:rsidRPr="00DD36F3">
              <w:rPr>
                <w:rStyle w:val="FootnoteReference"/>
                <w:sz w:val="18"/>
                <w:szCs w:val="18"/>
              </w:rPr>
              <w:footnoteReference w:id="52"/>
            </w:r>
          </w:p>
        </w:tc>
      </w:tr>
      <w:tr w:rsidR="00590B1F" w:rsidRPr="00DD36F3" w14:paraId="09F8FBD8" w14:textId="77777777" w:rsidTr="003D1BE7">
        <w:tc>
          <w:tcPr>
            <w:tcW w:w="1857" w:type="dxa"/>
            <w:shd w:val="clear" w:color="auto" w:fill="auto"/>
          </w:tcPr>
          <w:p w14:paraId="4BB75581" w14:textId="77777777" w:rsidR="00590B1F" w:rsidRPr="00DD36F3" w:rsidRDefault="00590B1F" w:rsidP="003D1BE7">
            <w:pPr>
              <w:spacing w:before="120" w:after="120"/>
              <w:rPr>
                <w:sz w:val="18"/>
                <w:szCs w:val="18"/>
              </w:rPr>
            </w:pPr>
            <w:r w:rsidRPr="00DD36F3">
              <w:rPr>
                <w:sz w:val="18"/>
                <w:szCs w:val="18"/>
              </w:rPr>
              <w:t>9273 persons (estimate number is higher)</w:t>
            </w:r>
            <w:r w:rsidRPr="00DD36F3">
              <w:rPr>
                <w:rStyle w:val="FootnoteReference"/>
                <w:sz w:val="18"/>
                <w:szCs w:val="18"/>
              </w:rPr>
              <w:footnoteReference w:id="53"/>
            </w:r>
          </w:p>
        </w:tc>
        <w:tc>
          <w:tcPr>
            <w:tcW w:w="1857" w:type="dxa"/>
            <w:gridSpan w:val="2"/>
            <w:shd w:val="clear" w:color="auto" w:fill="auto"/>
          </w:tcPr>
          <w:p w14:paraId="535824AE" w14:textId="77777777" w:rsidR="00590B1F" w:rsidRPr="00DD36F3" w:rsidRDefault="00590B1F" w:rsidP="003D1BE7">
            <w:pPr>
              <w:spacing w:before="120" w:after="120"/>
              <w:jc w:val="both"/>
              <w:rPr>
                <w:sz w:val="18"/>
                <w:szCs w:val="18"/>
              </w:rPr>
            </w:pPr>
            <w:r w:rsidRPr="00DD36F3">
              <w:rPr>
                <w:sz w:val="18"/>
                <w:szCs w:val="18"/>
              </w:rPr>
              <w:t>141 286 persons</w:t>
            </w:r>
            <w:r w:rsidRPr="00DD36F3">
              <w:rPr>
                <w:rStyle w:val="FootnoteReference"/>
                <w:sz w:val="18"/>
                <w:szCs w:val="18"/>
              </w:rPr>
              <w:footnoteReference w:id="54"/>
            </w:r>
          </w:p>
        </w:tc>
        <w:tc>
          <w:tcPr>
            <w:tcW w:w="1857" w:type="dxa"/>
            <w:shd w:val="clear" w:color="auto" w:fill="auto"/>
          </w:tcPr>
          <w:p w14:paraId="778419D9" w14:textId="77777777" w:rsidR="00590B1F" w:rsidRPr="00DD36F3" w:rsidRDefault="00590B1F" w:rsidP="003D1BE7">
            <w:pPr>
              <w:spacing w:before="120" w:after="120"/>
              <w:jc w:val="both"/>
              <w:rPr>
                <w:sz w:val="18"/>
                <w:szCs w:val="18"/>
              </w:rPr>
            </w:pPr>
            <w:r w:rsidRPr="00DD36F3">
              <w:rPr>
                <w:sz w:val="18"/>
                <w:szCs w:val="18"/>
              </w:rPr>
              <w:t>58.3%</w:t>
            </w:r>
          </w:p>
        </w:tc>
        <w:tc>
          <w:tcPr>
            <w:tcW w:w="1857" w:type="dxa"/>
            <w:gridSpan w:val="2"/>
            <w:shd w:val="clear" w:color="auto" w:fill="auto"/>
          </w:tcPr>
          <w:p w14:paraId="21E09697" w14:textId="77777777" w:rsidR="00590B1F" w:rsidRPr="00DD36F3" w:rsidRDefault="00590B1F" w:rsidP="003D1BE7">
            <w:pPr>
              <w:spacing w:before="120" w:after="120"/>
              <w:jc w:val="both"/>
              <w:rPr>
                <w:sz w:val="18"/>
                <w:szCs w:val="18"/>
              </w:rPr>
            </w:pPr>
            <w:r w:rsidRPr="00DD36F3">
              <w:rPr>
                <w:sz w:val="18"/>
                <w:szCs w:val="18"/>
              </w:rPr>
              <w:t>73.5%</w:t>
            </w:r>
          </w:p>
        </w:tc>
        <w:tc>
          <w:tcPr>
            <w:tcW w:w="1857" w:type="dxa"/>
            <w:shd w:val="clear" w:color="auto" w:fill="auto"/>
          </w:tcPr>
          <w:p w14:paraId="3FFDE2F7" w14:textId="77777777" w:rsidR="00590B1F" w:rsidRPr="00DD36F3" w:rsidRDefault="00590B1F" w:rsidP="003D1BE7">
            <w:pPr>
              <w:spacing w:before="120" w:after="120"/>
              <w:jc w:val="both"/>
              <w:rPr>
                <w:sz w:val="18"/>
                <w:szCs w:val="18"/>
              </w:rPr>
            </w:pPr>
            <w:r w:rsidRPr="00DD36F3">
              <w:rPr>
                <w:sz w:val="18"/>
                <w:szCs w:val="18"/>
              </w:rPr>
              <w:t>16,8</w:t>
            </w:r>
            <w:r w:rsidRPr="00DD36F3">
              <w:rPr>
                <w:rStyle w:val="FootnoteReference"/>
                <w:sz w:val="18"/>
                <w:szCs w:val="18"/>
              </w:rPr>
              <w:footnoteReference w:id="55"/>
            </w:r>
          </w:p>
        </w:tc>
      </w:tr>
    </w:tbl>
    <w:p w14:paraId="2FE24657" w14:textId="77777777" w:rsidR="00590B1F" w:rsidRPr="00943A54" w:rsidRDefault="00590B1F" w:rsidP="00590B1F">
      <w:pPr>
        <w:spacing w:before="120" w:after="120"/>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5"/>
      </w:tblGrid>
      <w:tr w:rsidR="00590B1F" w:rsidRPr="00DD36F3" w14:paraId="2AC7FD03" w14:textId="77777777" w:rsidTr="003D1BE7">
        <w:tc>
          <w:tcPr>
            <w:tcW w:w="9285" w:type="dxa"/>
            <w:gridSpan w:val="3"/>
            <w:shd w:val="clear" w:color="auto" w:fill="D9D9D9"/>
          </w:tcPr>
          <w:p w14:paraId="16B14C47" w14:textId="77777777" w:rsidR="00590B1F" w:rsidRPr="00DD36F3" w:rsidRDefault="00590B1F" w:rsidP="003D1BE7">
            <w:pPr>
              <w:spacing w:before="120" w:after="120"/>
              <w:jc w:val="center"/>
              <w:rPr>
                <w:sz w:val="18"/>
                <w:szCs w:val="18"/>
              </w:rPr>
            </w:pPr>
            <w:r w:rsidRPr="00DD36F3">
              <w:rPr>
                <w:sz w:val="18"/>
                <w:szCs w:val="18"/>
              </w:rPr>
              <w:t>Table 4 - Self-employment rate within employment</w:t>
            </w:r>
          </w:p>
        </w:tc>
      </w:tr>
      <w:tr w:rsidR="00590B1F" w:rsidRPr="00DD36F3" w14:paraId="61400AFF" w14:textId="77777777" w:rsidTr="003D1BE7">
        <w:tc>
          <w:tcPr>
            <w:tcW w:w="3095" w:type="dxa"/>
            <w:shd w:val="clear" w:color="auto" w:fill="auto"/>
          </w:tcPr>
          <w:p w14:paraId="55421EED" w14:textId="77777777" w:rsidR="00590B1F" w:rsidRPr="00DD36F3" w:rsidRDefault="00590B1F" w:rsidP="003D1BE7">
            <w:pPr>
              <w:spacing w:before="120" w:after="120"/>
              <w:jc w:val="both"/>
              <w:rPr>
                <w:sz w:val="18"/>
                <w:szCs w:val="18"/>
              </w:rPr>
            </w:pPr>
            <w:r w:rsidRPr="00DD36F3">
              <w:rPr>
                <w:sz w:val="18"/>
                <w:szCs w:val="18"/>
              </w:rPr>
              <w:t>Roma</w:t>
            </w:r>
            <w:r w:rsidRPr="00DD36F3">
              <w:rPr>
                <w:rStyle w:val="FootnoteReference"/>
                <w:sz w:val="18"/>
                <w:szCs w:val="18"/>
              </w:rPr>
              <w:footnoteReference w:id="56"/>
            </w:r>
          </w:p>
        </w:tc>
        <w:tc>
          <w:tcPr>
            <w:tcW w:w="3095" w:type="dxa"/>
            <w:shd w:val="clear" w:color="auto" w:fill="auto"/>
          </w:tcPr>
          <w:p w14:paraId="64A944D5" w14:textId="77777777" w:rsidR="00590B1F" w:rsidRPr="00DD36F3" w:rsidRDefault="00590B1F" w:rsidP="003D1BE7">
            <w:pPr>
              <w:spacing w:before="120" w:after="120"/>
              <w:jc w:val="both"/>
              <w:rPr>
                <w:sz w:val="18"/>
                <w:szCs w:val="18"/>
              </w:rPr>
            </w:pPr>
            <w:r w:rsidRPr="00DD36F3">
              <w:rPr>
                <w:sz w:val="18"/>
                <w:szCs w:val="18"/>
              </w:rPr>
              <w:t>Egyptian</w:t>
            </w:r>
            <w:r w:rsidRPr="00DD36F3">
              <w:rPr>
                <w:rStyle w:val="FootnoteReference"/>
                <w:sz w:val="18"/>
                <w:szCs w:val="18"/>
              </w:rPr>
              <w:footnoteReference w:id="57"/>
            </w:r>
          </w:p>
        </w:tc>
        <w:tc>
          <w:tcPr>
            <w:tcW w:w="3095" w:type="dxa"/>
            <w:shd w:val="clear" w:color="auto" w:fill="auto"/>
          </w:tcPr>
          <w:p w14:paraId="4CC29E4F" w14:textId="77777777" w:rsidR="00590B1F" w:rsidRPr="00DD36F3" w:rsidRDefault="00590B1F" w:rsidP="003D1BE7">
            <w:pPr>
              <w:spacing w:before="120" w:after="120"/>
              <w:jc w:val="both"/>
              <w:rPr>
                <w:sz w:val="18"/>
                <w:szCs w:val="18"/>
              </w:rPr>
            </w:pPr>
            <w:r w:rsidRPr="00DD36F3">
              <w:rPr>
                <w:sz w:val="18"/>
                <w:szCs w:val="18"/>
              </w:rPr>
              <w:t>Albanian population</w:t>
            </w:r>
            <w:r w:rsidRPr="00DD36F3">
              <w:rPr>
                <w:rStyle w:val="FootnoteReference"/>
                <w:sz w:val="18"/>
                <w:szCs w:val="18"/>
              </w:rPr>
              <w:footnoteReference w:id="58"/>
            </w:r>
          </w:p>
        </w:tc>
      </w:tr>
      <w:tr w:rsidR="00590B1F" w:rsidRPr="00DD36F3" w14:paraId="58398C68" w14:textId="77777777" w:rsidTr="003D1BE7">
        <w:tc>
          <w:tcPr>
            <w:tcW w:w="3095" w:type="dxa"/>
            <w:shd w:val="clear" w:color="auto" w:fill="auto"/>
          </w:tcPr>
          <w:p w14:paraId="70F2D1B8" w14:textId="77777777" w:rsidR="00590B1F" w:rsidRPr="00DD36F3" w:rsidRDefault="00590B1F" w:rsidP="003D1BE7">
            <w:pPr>
              <w:spacing w:before="120" w:after="120"/>
              <w:jc w:val="both"/>
              <w:rPr>
                <w:sz w:val="18"/>
                <w:szCs w:val="18"/>
              </w:rPr>
            </w:pPr>
            <w:r w:rsidRPr="00DD36F3">
              <w:rPr>
                <w:sz w:val="18"/>
                <w:szCs w:val="18"/>
              </w:rPr>
              <w:t>62%</w:t>
            </w:r>
          </w:p>
        </w:tc>
        <w:tc>
          <w:tcPr>
            <w:tcW w:w="3095" w:type="dxa"/>
            <w:shd w:val="clear" w:color="auto" w:fill="auto"/>
          </w:tcPr>
          <w:p w14:paraId="2E646E11" w14:textId="77777777" w:rsidR="00590B1F" w:rsidRPr="00DD36F3" w:rsidRDefault="00590B1F" w:rsidP="003D1BE7">
            <w:pPr>
              <w:spacing w:before="120" w:after="120"/>
              <w:jc w:val="both"/>
              <w:rPr>
                <w:sz w:val="18"/>
                <w:szCs w:val="18"/>
              </w:rPr>
            </w:pPr>
            <w:r w:rsidRPr="00DD36F3">
              <w:rPr>
                <w:sz w:val="18"/>
                <w:szCs w:val="18"/>
              </w:rPr>
              <w:t>32%</w:t>
            </w:r>
          </w:p>
        </w:tc>
        <w:tc>
          <w:tcPr>
            <w:tcW w:w="3095" w:type="dxa"/>
            <w:shd w:val="clear" w:color="auto" w:fill="auto"/>
          </w:tcPr>
          <w:p w14:paraId="5DDF3D25" w14:textId="77777777" w:rsidR="00590B1F" w:rsidRPr="00DD36F3" w:rsidRDefault="00590B1F" w:rsidP="003D1BE7">
            <w:pPr>
              <w:spacing w:before="120" w:after="120"/>
              <w:jc w:val="both"/>
              <w:rPr>
                <w:sz w:val="18"/>
                <w:szCs w:val="18"/>
              </w:rPr>
            </w:pPr>
            <w:r w:rsidRPr="00DD36F3">
              <w:rPr>
                <w:sz w:val="18"/>
                <w:szCs w:val="18"/>
              </w:rPr>
              <w:t>26%</w:t>
            </w:r>
          </w:p>
        </w:tc>
      </w:tr>
    </w:tbl>
    <w:p w14:paraId="32CC5510" w14:textId="77777777" w:rsidR="00590B1F" w:rsidRPr="00DD36F3" w:rsidRDefault="00590B1F" w:rsidP="00590B1F">
      <w:pPr>
        <w:spacing w:before="120" w:after="120"/>
        <w:jc w:val="both"/>
        <w:rPr>
          <w:sz w:val="22"/>
          <w:szCs w:val="22"/>
        </w:rPr>
      </w:pPr>
      <w:r w:rsidRPr="00DD36F3">
        <w:rPr>
          <w:rStyle w:val="hps"/>
          <w:sz w:val="22"/>
          <w:szCs w:val="22"/>
        </w:rPr>
        <w:t>As shown in</w:t>
      </w:r>
      <w:r w:rsidRPr="00DD36F3">
        <w:rPr>
          <w:sz w:val="22"/>
          <w:szCs w:val="22"/>
        </w:rPr>
        <w:t xml:space="preserve"> </w:t>
      </w:r>
      <w:r>
        <w:rPr>
          <w:sz w:val="22"/>
          <w:szCs w:val="22"/>
        </w:rPr>
        <w:t xml:space="preserve">the </w:t>
      </w:r>
      <w:r w:rsidRPr="00DD36F3">
        <w:rPr>
          <w:rStyle w:val="hps"/>
          <w:sz w:val="22"/>
          <w:szCs w:val="22"/>
        </w:rPr>
        <w:t>figures</w:t>
      </w:r>
      <w:r>
        <w:rPr>
          <w:rStyle w:val="hps"/>
          <w:sz w:val="22"/>
          <w:szCs w:val="22"/>
        </w:rPr>
        <w:t xml:space="preserve"> above</w:t>
      </w:r>
      <w:r w:rsidRPr="00DD36F3">
        <w:rPr>
          <w:sz w:val="22"/>
          <w:szCs w:val="22"/>
        </w:rPr>
        <w:t xml:space="preserve">, inequality </w:t>
      </w:r>
      <w:r>
        <w:rPr>
          <w:sz w:val="22"/>
          <w:szCs w:val="22"/>
        </w:rPr>
        <w:t xml:space="preserve">between </w:t>
      </w:r>
      <w:r w:rsidRPr="00DD36F3">
        <w:rPr>
          <w:sz w:val="22"/>
          <w:szCs w:val="22"/>
        </w:rPr>
        <w:t xml:space="preserve">Roma and Egyptians </w:t>
      </w:r>
      <w:r>
        <w:rPr>
          <w:sz w:val="22"/>
          <w:szCs w:val="22"/>
        </w:rPr>
        <w:t xml:space="preserve">and majority population </w:t>
      </w:r>
      <w:r w:rsidRPr="00DD36F3">
        <w:rPr>
          <w:sz w:val="22"/>
          <w:szCs w:val="22"/>
        </w:rPr>
        <w:t xml:space="preserve">in the job market, especially </w:t>
      </w:r>
      <w:r>
        <w:rPr>
          <w:sz w:val="22"/>
          <w:szCs w:val="22"/>
        </w:rPr>
        <w:t xml:space="preserve">for </w:t>
      </w:r>
      <w:r w:rsidRPr="00DD36F3">
        <w:rPr>
          <w:sz w:val="22"/>
          <w:szCs w:val="22"/>
        </w:rPr>
        <w:t xml:space="preserve">women, is significant in Albania. </w:t>
      </w:r>
    </w:p>
    <w:p w14:paraId="63E81423" w14:textId="77777777" w:rsidR="00590B1F" w:rsidRPr="00DD36F3" w:rsidRDefault="00590B1F" w:rsidP="00590B1F">
      <w:pPr>
        <w:spacing w:before="120" w:after="120"/>
        <w:jc w:val="both"/>
        <w:rPr>
          <w:b/>
          <w:i/>
          <w:sz w:val="22"/>
          <w:szCs w:val="22"/>
        </w:rPr>
      </w:pPr>
      <w:r w:rsidRPr="00DD36F3">
        <w:rPr>
          <w:sz w:val="22"/>
          <w:szCs w:val="22"/>
        </w:rPr>
        <w:lastRenderedPageBreak/>
        <w:t>For Roma who are employed, the poor quality of their jobs reflects that most of them are not participating to the mainstream economy, but find activities in the informal sector,</w:t>
      </w:r>
      <w:r w:rsidRPr="00DD36F3">
        <w:rPr>
          <w:rStyle w:val="FootnoteReference"/>
          <w:sz w:val="22"/>
          <w:szCs w:val="22"/>
        </w:rPr>
        <w:footnoteReference w:id="59"/>
      </w:r>
      <w:r w:rsidRPr="00DD36F3">
        <w:rPr>
          <w:sz w:val="22"/>
          <w:szCs w:val="22"/>
        </w:rPr>
        <w:t xml:space="preserve"> and due to longer periods of unemployment and frequent engagement in informal, low paid work, Roma households are </w:t>
      </w:r>
      <w:r w:rsidRPr="00DD36F3">
        <w:rPr>
          <w:b/>
          <w:i/>
          <w:sz w:val="22"/>
          <w:szCs w:val="22"/>
        </w:rPr>
        <w:t>more than twice more affected by poverty than non-Roma households who are living in their close proximity</w:t>
      </w:r>
      <w:r w:rsidRPr="00DD36F3">
        <w:rPr>
          <w:rStyle w:val="FootnoteReference"/>
          <w:b/>
          <w:i/>
          <w:sz w:val="22"/>
          <w:szCs w:val="22"/>
        </w:rPr>
        <w:footnoteReference w:id="60"/>
      </w:r>
      <w:r w:rsidRPr="00DD36F3">
        <w:rPr>
          <w:b/>
          <w:i/>
          <w:sz w:val="22"/>
          <w:szCs w:val="22"/>
        </w:rPr>
        <w:t xml:space="preserve">. </w:t>
      </w:r>
    </w:p>
    <w:p w14:paraId="59596DF0" w14:textId="77777777" w:rsidR="00590B1F" w:rsidRPr="00DD36F3" w:rsidRDefault="00590B1F" w:rsidP="00590B1F">
      <w:pPr>
        <w:spacing w:before="120" w:after="120"/>
        <w:jc w:val="both"/>
        <w:rPr>
          <w:sz w:val="22"/>
          <w:szCs w:val="22"/>
        </w:rPr>
      </w:pPr>
      <w:r w:rsidRPr="00DD36F3">
        <w:rPr>
          <w:sz w:val="22"/>
          <w:szCs w:val="22"/>
        </w:rPr>
        <w:t>Roma and Egyptians display a polarization as (1) service and sales workers and in (2) elementary occupations, in their most prevalent distribution of occupations and in (1) manufacturing mining and quarrying and other industry and (2) wholesale and retail trade, transportation and storage accommodation and food services</w:t>
      </w:r>
      <w:r>
        <w:rPr>
          <w:sz w:val="22"/>
          <w:szCs w:val="22"/>
        </w:rPr>
        <w:t>,</w:t>
      </w:r>
      <w:r w:rsidRPr="00DD36F3">
        <w:rPr>
          <w:sz w:val="22"/>
          <w:szCs w:val="22"/>
        </w:rPr>
        <w:t xml:space="preserve"> as sectors of activity.</w:t>
      </w:r>
      <w:r w:rsidRPr="00DD36F3">
        <w:rPr>
          <w:rStyle w:val="FootnoteReference"/>
          <w:sz w:val="22"/>
          <w:szCs w:val="22"/>
        </w:rPr>
        <w:footnoteReference w:id="61"/>
      </w:r>
      <w:r w:rsidRPr="00DD36F3">
        <w:rPr>
          <w:sz w:val="22"/>
          <w:szCs w:val="22"/>
        </w:rPr>
        <w:t xml:space="preserve"> </w:t>
      </w:r>
    </w:p>
    <w:p w14:paraId="56DB6741" w14:textId="77777777" w:rsidR="00590B1F" w:rsidRPr="00A40E12" w:rsidRDefault="00590B1F" w:rsidP="00590B1F">
      <w:pPr>
        <w:widowControl w:val="0"/>
        <w:autoSpaceDE w:val="0"/>
        <w:autoSpaceDN w:val="0"/>
        <w:adjustRightInd w:val="0"/>
        <w:spacing w:before="60"/>
        <w:ind w:right="51"/>
        <w:jc w:val="both"/>
        <w:rPr>
          <w:sz w:val="22"/>
          <w:szCs w:val="22"/>
        </w:rPr>
      </w:pPr>
      <w:r w:rsidRPr="00A40E12">
        <w:t>In 2015 there are 180 Roma and Egyptians participating in the governmental employment promotion measures.</w:t>
      </w:r>
    </w:p>
    <w:p w14:paraId="3A150500" w14:textId="77777777" w:rsidR="00590B1F" w:rsidRPr="00DD36F3" w:rsidRDefault="00590B1F" w:rsidP="00590B1F">
      <w:pPr>
        <w:widowControl w:val="0"/>
        <w:autoSpaceDE w:val="0"/>
        <w:autoSpaceDN w:val="0"/>
        <w:adjustRightInd w:val="0"/>
        <w:spacing w:before="60"/>
        <w:ind w:right="51"/>
        <w:jc w:val="both"/>
        <w:rPr>
          <w:color w:val="000000"/>
          <w:sz w:val="22"/>
          <w:szCs w:val="22"/>
        </w:rPr>
      </w:pPr>
      <w:r w:rsidRPr="00DD36F3">
        <w:rPr>
          <w:sz w:val="22"/>
          <w:szCs w:val="22"/>
        </w:rPr>
        <w:t>The activities of this work package aim to support young Roma and Egyptian</w:t>
      </w:r>
      <w:r>
        <w:rPr>
          <w:sz w:val="22"/>
          <w:szCs w:val="22"/>
        </w:rPr>
        <w:t>s’</w:t>
      </w:r>
      <w:r w:rsidRPr="00DD36F3">
        <w:rPr>
          <w:sz w:val="22"/>
          <w:szCs w:val="22"/>
        </w:rPr>
        <w:t xml:space="preserve"> inclusion in active employment programmes</w:t>
      </w:r>
      <w:r>
        <w:rPr>
          <w:sz w:val="22"/>
          <w:szCs w:val="22"/>
        </w:rPr>
        <w:t xml:space="preserve">, </w:t>
      </w:r>
      <w:r w:rsidRPr="00DD36F3">
        <w:rPr>
          <w:sz w:val="22"/>
          <w:szCs w:val="22"/>
        </w:rPr>
        <w:t>education and vocational training opportunities.</w:t>
      </w:r>
      <w:r w:rsidRPr="00DD36F3">
        <w:rPr>
          <w:color w:val="000000"/>
          <w:sz w:val="22"/>
          <w:szCs w:val="22"/>
        </w:rPr>
        <w:t xml:space="preserve"> These activities aim to develop </w:t>
      </w:r>
      <w:r w:rsidRPr="00DD36F3">
        <w:rPr>
          <w:i/>
          <w:color w:val="000000"/>
          <w:sz w:val="22"/>
          <w:szCs w:val="22"/>
        </w:rPr>
        <w:t>tailor made employment promotion programmes</w:t>
      </w:r>
      <w:r w:rsidRPr="00DD36F3">
        <w:rPr>
          <w:color w:val="000000"/>
          <w:sz w:val="22"/>
          <w:szCs w:val="22"/>
        </w:rPr>
        <w:t xml:space="preserve"> for Roma and Egyptian communities </w:t>
      </w:r>
      <w:r>
        <w:rPr>
          <w:color w:val="000000"/>
          <w:sz w:val="22"/>
          <w:szCs w:val="22"/>
        </w:rPr>
        <w:t>intending</w:t>
      </w:r>
      <w:r w:rsidRPr="00DD36F3">
        <w:rPr>
          <w:color w:val="000000"/>
          <w:sz w:val="22"/>
          <w:szCs w:val="22"/>
        </w:rPr>
        <w:t xml:space="preserve"> to activate their productive potential and to support their integration in the labo</w:t>
      </w:r>
      <w:r>
        <w:rPr>
          <w:color w:val="000000"/>
          <w:sz w:val="22"/>
          <w:szCs w:val="22"/>
        </w:rPr>
        <w:t>u</w:t>
      </w:r>
      <w:r w:rsidRPr="00DD36F3">
        <w:rPr>
          <w:color w:val="000000"/>
          <w:sz w:val="22"/>
          <w:szCs w:val="22"/>
        </w:rPr>
        <w:t>r market, ultimately narrowing the employment gap between these minorities and the majority of the population. Active labo</w:t>
      </w:r>
      <w:r>
        <w:rPr>
          <w:color w:val="000000"/>
          <w:sz w:val="22"/>
          <w:szCs w:val="22"/>
        </w:rPr>
        <w:t>u</w:t>
      </w:r>
      <w:r w:rsidRPr="00DD36F3">
        <w:rPr>
          <w:color w:val="000000"/>
          <w:sz w:val="22"/>
          <w:szCs w:val="22"/>
        </w:rPr>
        <w:t>r market measures (including education and vocational training) have significant potential to make a difference, particularly when designed to encompass various stakeholders, and a critical mass of public and private employers.</w:t>
      </w:r>
    </w:p>
    <w:p w14:paraId="536DA96A" w14:textId="77777777" w:rsidR="00590B1F" w:rsidRPr="00DD36F3" w:rsidRDefault="00590B1F" w:rsidP="00590B1F">
      <w:pPr>
        <w:jc w:val="both"/>
        <w:rPr>
          <w:color w:val="000000"/>
          <w:sz w:val="22"/>
          <w:szCs w:val="22"/>
        </w:rPr>
      </w:pPr>
    </w:p>
    <w:p w14:paraId="31092E3C" w14:textId="77777777" w:rsidR="00590B1F" w:rsidRPr="00DD36F3" w:rsidRDefault="00590B1F" w:rsidP="00590B1F">
      <w:pPr>
        <w:jc w:val="both"/>
        <w:rPr>
          <w:color w:val="000000"/>
          <w:sz w:val="22"/>
          <w:szCs w:val="22"/>
        </w:rPr>
      </w:pPr>
      <w:r w:rsidRPr="00DD36F3">
        <w:rPr>
          <w:color w:val="000000"/>
          <w:sz w:val="22"/>
          <w:szCs w:val="22"/>
        </w:rPr>
        <w:t>The Active Labo</w:t>
      </w:r>
      <w:r>
        <w:rPr>
          <w:color w:val="000000"/>
          <w:sz w:val="22"/>
          <w:szCs w:val="22"/>
        </w:rPr>
        <w:t>u</w:t>
      </w:r>
      <w:r w:rsidRPr="00DD36F3">
        <w:rPr>
          <w:color w:val="000000"/>
          <w:sz w:val="22"/>
          <w:szCs w:val="22"/>
        </w:rPr>
        <w:t xml:space="preserve">r Market Measures (ALMMs) will be </w:t>
      </w:r>
      <w:r>
        <w:rPr>
          <w:color w:val="000000"/>
          <w:sz w:val="22"/>
          <w:szCs w:val="22"/>
        </w:rPr>
        <w:t xml:space="preserve">adapted and </w:t>
      </w:r>
      <w:r w:rsidRPr="00DD36F3">
        <w:rPr>
          <w:color w:val="000000"/>
          <w:sz w:val="22"/>
          <w:szCs w:val="22"/>
        </w:rPr>
        <w:t xml:space="preserve">implemented in close collaboration with public and private actors, including the National Employment Service (NES), targeted municipalities, the private sector and civil society organizations. Roma and Egyptian </w:t>
      </w:r>
      <w:r>
        <w:rPr>
          <w:color w:val="000000"/>
          <w:sz w:val="22"/>
          <w:szCs w:val="22"/>
        </w:rPr>
        <w:t>women and men</w:t>
      </w:r>
      <w:r w:rsidRPr="00DD36F3">
        <w:rPr>
          <w:color w:val="000000"/>
          <w:sz w:val="22"/>
          <w:szCs w:val="22"/>
        </w:rPr>
        <w:t xml:space="preserve"> will be the ultimate beneficiaries of the ALMMs, being the recipients of training and subsidized employment benefits. NES will be tasked with profiling the beneficiaries, orienting them towards the most appropriate ALMMs, and matching them with public/private sector vacancies. Private sector enterprises will be contracted </w:t>
      </w:r>
      <w:r>
        <w:rPr>
          <w:color w:val="000000"/>
          <w:sz w:val="22"/>
          <w:szCs w:val="22"/>
        </w:rPr>
        <w:t xml:space="preserve">as </w:t>
      </w:r>
      <w:r w:rsidRPr="00DD36F3">
        <w:rPr>
          <w:color w:val="000000"/>
          <w:sz w:val="22"/>
          <w:szCs w:val="22"/>
        </w:rPr>
        <w:t xml:space="preserve">providers of on-the-job training, whereas public and private Vocational Training providers will be contracted to deliver complementary classroom training. Respective municipalities and other local government institutions will ensure the participation of Roma and Egyptian </w:t>
      </w:r>
      <w:r>
        <w:rPr>
          <w:color w:val="000000"/>
          <w:sz w:val="22"/>
          <w:szCs w:val="22"/>
        </w:rPr>
        <w:t>women and men</w:t>
      </w:r>
      <w:r w:rsidRPr="00DD36F3">
        <w:rPr>
          <w:color w:val="000000"/>
          <w:sz w:val="22"/>
          <w:szCs w:val="22"/>
        </w:rPr>
        <w:t xml:space="preserve"> in </w:t>
      </w:r>
      <w:r>
        <w:rPr>
          <w:color w:val="000000"/>
          <w:sz w:val="22"/>
          <w:szCs w:val="22"/>
        </w:rPr>
        <w:t>piloted employment</w:t>
      </w:r>
      <w:r w:rsidRPr="00DD36F3">
        <w:rPr>
          <w:color w:val="000000"/>
          <w:sz w:val="22"/>
          <w:szCs w:val="22"/>
        </w:rPr>
        <w:t xml:space="preserve"> schemes. </w:t>
      </w:r>
      <w:r>
        <w:rPr>
          <w:i/>
          <w:sz w:val="22"/>
          <w:szCs w:val="22"/>
        </w:rPr>
        <w:t>G</w:t>
      </w:r>
      <w:r w:rsidRPr="00DD36F3">
        <w:rPr>
          <w:i/>
          <w:sz w:val="22"/>
          <w:szCs w:val="22"/>
        </w:rPr>
        <w:t>uidelines</w:t>
      </w:r>
      <w:r w:rsidRPr="00DD36F3">
        <w:rPr>
          <w:sz w:val="22"/>
          <w:szCs w:val="22"/>
        </w:rPr>
        <w:t xml:space="preserve"> for the implementation, monitoring and evaluation of the ALMMs will be designed, outlining the roles and responsibilities of all actors involved, and the beneficiary selection criteria/procedures.</w:t>
      </w:r>
    </w:p>
    <w:p w14:paraId="483F8EC2" w14:textId="77777777" w:rsidR="00590B1F" w:rsidRPr="00DD36F3" w:rsidRDefault="00590B1F" w:rsidP="00590B1F">
      <w:pPr>
        <w:spacing w:before="120" w:after="120"/>
        <w:jc w:val="both"/>
        <w:rPr>
          <w:sz w:val="22"/>
          <w:szCs w:val="22"/>
        </w:rPr>
      </w:pPr>
      <w:r w:rsidRPr="00DD36F3">
        <w:rPr>
          <w:sz w:val="22"/>
          <w:szCs w:val="22"/>
        </w:rPr>
        <w:t xml:space="preserve">Throughout the </w:t>
      </w:r>
      <w:r>
        <w:rPr>
          <w:sz w:val="22"/>
          <w:szCs w:val="22"/>
        </w:rPr>
        <w:t>duration of</w:t>
      </w:r>
      <w:r w:rsidRPr="00DD36F3">
        <w:rPr>
          <w:sz w:val="22"/>
          <w:szCs w:val="22"/>
        </w:rPr>
        <w:t xml:space="preserve"> active labour market measures, monitoring of the career development performance of selected individuals, women and men </w:t>
      </w:r>
      <w:r>
        <w:rPr>
          <w:sz w:val="22"/>
          <w:szCs w:val="22"/>
        </w:rPr>
        <w:t xml:space="preserve">involved in income generation activities </w:t>
      </w:r>
      <w:r w:rsidRPr="00DD36F3">
        <w:rPr>
          <w:sz w:val="22"/>
          <w:szCs w:val="22"/>
        </w:rPr>
        <w:t>will take place. The evaluation will be carried out against pre-established targets. Special attention will be paid on how to ensure the sustainability of the business projects after project completion.</w:t>
      </w:r>
    </w:p>
    <w:p w14:paraId="495495F2" w14:textId="77777777" w:rsidR="00590B1F" w:rsidRPr="00DD36F3" w:rsidRDefault="00590B1F" w:rsidP="00590B1F">
      <w:pPr>
        <w:spacing w:before="120" w:after="120"/>
        <w:jc w:val="both"/>
        <w:rPr>
          <w:sz w:val="22"/>
          <w:szCs w:val="22"/>
        </w:rPr>
      </w:pPr>
      <w:r w:rsidRPr="00DD36F3">
        <w:rPr>
          <w:sz w:val="22"/>
          <w:szCs w:val="22"/>
        </w:rPr>
        <w:t>For each target a Follow-Up &amp; Monitoring Fiche will be drafted where the relevant parameters necessary to understand and observe the situation of the beneficiary will be described. This will be followed by field visits, interviews, and simple meetings on the ground. Where necessary the support will be re-designed to better fit the profile of the beneficiary and the changes in the outside environment. This approach will be participatory and will be based on the real needs of the beneficiary.</w:t>
      </w:r>
    </w:p>
    <w:p w14:paraId="4D094D37" w14:textId="77777777" w:rsidR="00B20DB3" w:rsidRPr="00B20DB3" w:rsidRDefault="00B20DB3" w:rsidP="00B20DB3">
      <w:pPr>
        <w:jc w:val="both"/>
        <w:rPr>
          <w:rFonts w:ascii="Arial" w:hAnsi="Arial" w:cs="Arial"/>
          <w:sz w:val="20"/>
          <w:szCs w:val="20"/>
        </w:rPr>
      </w:pPr>
    </w:p>
    <w:p w14:paraId="78E40AD2"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r w:rsidRPr="00DD36F3">
        <w:rPr>
          <w:color w:val="000000"/>
          <w:sz w:val="22"/>
          <w:szCs w:val="22"/>
          <w:u w:val="single"/>
          <w:lang w:eastAsia="en-US"/>
        </w:rPr>
        <w:lastRenderedPageBreak/>
        <w:t xml:space="preserve">Act. 1.1. Carry out a mapping of the working age R&amp;E women and men in each project site, disaggregated by age, gender, employment / </w:t>
      </w:r>
      <w:r>
        <w:rPr>
          <w:color w:val="000000"/>
          <w:sz w:val="22"/>
          <w:szCs w:val="22"/>
          <w:u w:val="single"/>
          <w:lang w:eastAsia="en-US"/>
        </w:rPr>
        <w:t xml:space="preserve">income generation activities / unemployment / long-term </w:t>
      </w:r>
      <w:r w:rsidRPr="00DD36F3">
        <w:rPr>
          <w:color w:val="000000"/>
          <w:sz w:val="22"/>
          <w:szCs w:val="22"/>
          <w:u w:val="single"/>
          <w:lang w:eastAsia="en-US"/>
        </w:rPr>
        <w:t>status</w:t>
      </w:r>
      <w:r w:rsidRPr="003447B8">
        <w:rPr>
          <w:color w:val="000000"/>
          <w:sz w:val="22"/>
          <w:szCs w:val="22"/>
          <w:u w:val="single"/>
          <w:lang w:eastAsia="en-US"/>
        </w:rPr>
        <w:t xml:space="preserve"> </w:t>
      </w:r>
      <w:r>
        <w:rPr>
          <w:color w:val="000000"/>
          <w:sz w:val="22"/>
          <w:szCs w:val="22"/>
          <w:u w:val="single"/>
          <w:lang w:eastAsia="en-US"/>
        </w:rPr>
        <w:t>etc.</w:t>
      </w:r>
    </w:p>
    <w:p w14:paraId="5F80244E" w14:textId="77777777" w:rsidR="00590B1F" w:rsidRPr="00DD36F3" w:rsidRDefault="00590B1F" w:rsidP="00590B1F">
      <w:pPr>
        <w:widowControl w:val="0"/>
        <w:autoSpaceDE w:val="0"/>
        <w:autoSpaceDN w:val="0"/>
        <w:adjustRightInd w:val="0"/>
        <w:spacing w:before="60"/>
        <w:ind w:right="51"/>
        <w:contextualSpacing/>
        <w:jc w:val="both"/>
        <w:rPr>
          <w:color w:val="000000"/>
          <w:lang w:eastAsia="en-US"/>
        </w:rPr>
      </w:pPr>
    </w:p>
    <w:p w14:paraId="51FDB4A7" w14:textId="77777777" w:rsidR="00590B1F" w:rsidRPr="00DD36F3" w:rsidRDefault="00590B1F" w:rsidP="00590B1F">
      <w:pPr>
        <w:pStyle w:val="ecxmsonormal"/>
        <w:shd w:val="clear" w:color="auto" w:fill="FFFFFF"/>
        <w:spacing w:before="0" w:beforeAutospacing="0" w:after="0" w:afterAutospacing="0"/>
        <w:jc w:val="both"/>
        <w:rPr>
          <w:sz w:val="22"/>
          <w:szCs w:val="22"/>
          <w:lang w:val="en-GB"/>
        </w:rPr>
      </w:pPr>
      <w:r w:rsidRPr="00DD36F3">
        <w:rPr>
          <w:rFonts w:ascii="Times" w:hAnsi="Times"/>
          <w:sz w:val="22"/>
          <w:szCs w:val="22"/>
          <w:lang w:val="en-GB"/>
        </w:rPr>
        <w:t xml:space="preserve">Mapping will be focused on distinguishing between the long-term unemployed, age, youth, women and those with additional vulnerabilities etc. The study will reflect the employment needs, aspirations, skills and areas of immediate support for R&amp;E communities. Based on these finding will be designed the </w:t>
      </w:r>
      <w:r w:rsidRPr="00DD36F3">
        <w:rPr>
          <w:sz w:val="22"/>
          <w:szCs w:val="22"/>
          <w:lang w:val="en-GB"/>
        </w:rPr>
        <w:t>employment and skill promotion measures tailored to the needs of the Roma and Egyptian communities.</w:t>
      </w:r>
    </w:p>
    <w:p w14:paraId="0D084F3A" w14:textId="77777777" w:rsidR="00590B1F" w:rsidRPr="00DD36F3" w:rsidRDefault="00590B1F" w:rsidP="00590B1F">
      <w:pPr>
        <w:widowControl w:val="0"/>
        <w:autoSpaceDE w:val="0"/>
        <w:autoSpaceDN w:val="0"/>
        <w:adjustRightInd w:val="0"/>
        <w:spacing w:before="60"/>
        <w:ind w:right="51"/>
        <w:contextualSpacing/>
        <w:jc w:val="both"/>
        <w:rPr>
          <w:color w:val="000000"/>
          <w:lang w:eastAsia="en-US"/>
        </w:rPr>
      </w:pPr>
    </w:p>
    <w:p w14:paraId="12D40E68"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r w:rsidRPr="00DD36F3">
        <w:rPr>
          <w:color w:val="000000"/>
          <w:sz w:val="22"/>
          <w:szCs w:val="22"/>
          <w:u w:val="single"/>
          <w:lang w:eastAsia="en-US"/>
        </w:rPr>
        <w:t>Act. 1.2. Provision of general employability training (including basic literacy/ life skills) to empower and motivate R&amp;E citizens to enter the labour market.</w:t>
      </w:r>
    </w:p>
    <w:p w14:paraId="6C39774E" w14:textId="77777777" w:rsidR="00590B1F" w:rsidRPr="00DD36F3" w:rsidRDefault="00590B1F" w:rsidP="00590B1F">
      <w:pPr>
        <w:spacing w:before="120" w:after="120"/>
        <w:jc w:val="both"/>
        <w:rPr>
          <w:sz w:val="22"/>
          <w:szCs w:val="22"/>
        </w:rPr>
      </w:pPr>
      <w:r w:rsidRPr="00DD36F3">
        <w:rPr>
          <w:sz w:val="22"/>
          <w:szCs w:val="22"/>
        </w:rPr>
        <w:t xml:space="preserve">Roma and Egyptian individuals will be offered and supported to attend vocational training and education opportunities, including basic literacy/ life skills classes necessary to empower and motivate them to enter the labour market. </w:t>
      </w:r>
    </w:p>
    <w:p w14:paraId="73A2EF22" w14:textId="77777777" w:rsidR="00590B1F" w:rsidRPr="00DD36F3" w:rsidRDefault="00590B1F" w:rsidP="00590B1F">
      <w:pPr>
        <w:spacing w:before="120" w:after="120"/>
        <w:jc w:val="both"/>
        <w:rPr>
          <w:sz w:val="22"/>
          <w:szCs w:val="22"/>
        </w:rPr>
      </w:pPr>
      <w:r w:rsidRPr="00DD36F3">
        <w:rPr>
          <w:sz w:val="22"/>
          <w:szCs w:val="22"/>
        </w:rPr>
        <w:t xml:space="preserve">Recognizing that the unemployed lack not only professional/occupational skills, but also essential skills for job searching and applying, the aim of this training is to enhance general skills such as </w:t>
      </w:r>
      <w:r>
        <w:rPr>
          <w:sz w:val="22"/>
          <w:szCs w:val="22"/>
        </w:rPr>
        <w:t xml:space="preserve">how to write and read, basic maths and </w:t>
      </w:r>
      <w:r w:rsidRPr="00DD36F3">
        <w:rPr>
          <w:sz w:val="22"/>
          <w:szCs w:val="22"/>
        </w:rPr>
        <w:t xml:space="preserve">how to look for a job, how to apply for job vacancies, how to communicate, how to prepare for and behave during an interview, etc. This type of training will be interconnected with and complimentary to </w:t>
      </w:r>
      <w:r>
        <w:rPr>
          <w:sz w:val="22"/>
          <w:szCs w:val="22"/>
        </w:rPr>
        <w:t xml:space="preserve">vocational training and </w:t>
      </w:r>
      <w:r w:rsidRPr="00DD36F3">
        <w:rPr>
          <w:sz w:val="22"/>
          <w:szCs w:val="22"/>
        </w:rPr>
        <w:t xml:space="preserve">the following planned active labour market measures. The curricula for this training will be developed </w:t>
      </w:r>
      <w:r>
        <w:rPr>
          <w:sz w:val="22"/>
          <w:szCs w:val="22"/>
        </w:rPr>
        <w:t xml:space="preserve">in cooperation between National Albanian Vocational, Education and Training Agency (NAVETA) and the Institute for Education development </w:t>
      </w:r>
      <w:r w:rsidRPr="00DD36F3">
        <w:rPr>
          <w:sz w:val="22"/>
          <w:szCs w:val="22"/>
        </w:rPr>
        <w:t>and mainstreamed in the formal VT curricula of NES.</w:t>
      </w:r>
      <w:r>
        <w:rPr>
          <w:sz w:val="22"/>
          <w:szCs w:val="22"/>
        </w:rPr>
        <w:t xml:space="preserve"> To fit the needs of the beneficiaries this type of course could be offered in the community, not exclusively in the VTCs.</w:t>
      </w:r>
    </w:p>
    <w:p w14:paraId="4CBCD8AC"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p>
    <w:p w14:paraId="03D118ED"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r w:rsidRPr="00DD36F3">
        <w:rPr>
          <w:color w:val="000000"/>
          <w:sz w:val="22"/>
          <w:szCs w:val="22"/>
          <w:u w:val="single"/>
          <w:lang w:eastAsia="en-US"/>
        </w:rPr>
        <w:t xml:space="preserve">Act. 1.3. Design, make operational and pilot </w:t>
      </w:r>
      <w:r>
        <w:rPr>
          <w:color w:val="000000"/>
          <w:sz w:val="22"/>
          <w:szCs w:val="22"/>
          <w:u w:val="single"/>
          <w:lang w:eastAsia="en-US"/>
        </w:rPr>
        <w:t>5</w:t>
      </w:r>
      <w:r w:rsidRPr="00DD36F3">
        <w:rPr>
          <w:color w:val="000000"/>
          <w:sz w:val="22"/>
          <w:szCs w:val="22"/>
          <w:u w:val="single"/>
          <w:lang w:eastAsia="en-US"/>
        </w:rPr>
        <w:t xml:space="preserve"> employment promotion programmes tailored to the needs of the R&amp;E communities (e.g. </w:t>
      </w:r>
      <w:r>
        <w:rPr>
          <w:color w:val="000000"/>
          <w:sz w:val="22"/>
          <w:szCs w:val="22"/>
          <w:u w:val="single"/>
          <w:lang w:eastAsia="en-US"/>
        </w:rPr>
        <w:t>O</w:t>
      </w:r>
      <w:r w:rsidRPr="00DD36F3">
        <w:rPr>
          <w:color w:val="000000"/>
          <w:sz w:val="22"/>
          <w:szCs w:val="22"/>
          <w:u w:val="single"/>
          <w:lang w:eastAsia="en-US"/>
        </w:rPr>
        <w:t xml:space="preserve">n-the-job/ vocational training, </w:t>
      </w:r>
      <w:r>
        <w:rPr>
          <w:color w:val="000000"/>
          <w:sz w:val="22"/>
          <w:szCs w:val="22"/>
          <w:u w:val="single"/>
          <w:lang w:eastAsia="en-US"/>
        </w:rPr>
        <w:t>Income generation</w:t>
      </w:r>
      <w:r w:rsidRPr="00DD36F3">
        <w:rPr>
          <w:color w:val="000000"/>
          <w:sz w:val="22"/>
          <w:szCs w:val="22"/>
          <w:u w:val="single"/>
          <w:lang w:eastAsia="en-US"/>
        </w:rPr>
        <w:t xml:space="preserve"> programme</w:t>
      </w:r>
      <w:r>
        <w:rPr>
          <w:color w:val="000000"/>
          <w:sz w:val="22"/>
          <w:szCs w:val="22"/>
          <w:u w:val="single"/>
          <w:lang w:eastAsia="en-US"/>
        </w:rPr>
        <w:t>,</w:t>
      </w:r>
      <w:r w:rsidRPr="00DD36F3">
        <w:rPr>
          <w:color w:val="000000"/>
          <w:sz w:val="22"/>
          <w:szCs w:val="22"/>
          <w:u w:val="single"/>
          <w:lang w:eastAsia="en-US"/>
        </w:rPr>
        <w:t xml:space="preserve"> </w:t>
      </w:r>
      <w:r>
        <w:rPr>
          <w:color w:val="000000"/>
          <w:sz w:val="22"/>
          <w:szCs w:val="22"/>
          <w:u w:val="single"/>
          <w:lang w:eastAsia="en-US"/>
        </w:rPr>
        <w:t>I</w:t>
      </w:r>
      <w:r w:rsidRPr="00DD36F3">
        <w:rPr>
          <w:color w:val="000000"/>
          <w:sz w:val="22"/>
          <w:szCs w:val="22"/>
          <w:u w:val="single"/>
          <w:lang w:eastAsia="en-US"/>
        </w:rPr>
        <w:t>nternships</w:t>
      </w:r>
      <w:r>
        <w:rPr>
          <w:color w:val="000000"/>
          <w:sz w:val="22"/>
          <w:szCs w:val="22"/>
          <w:u w:val="single"/>
          <w:lang w:eastAsia="en-US"/>
        </w:rPr>
        <w:t xml:space="preserve"> for university and high school graduates</w:t>
      </w:r>
      <w:r w:rsidRPr="00DD36F3">
        <w:rPr>
          <w:color w:val="000000"/>
          <w:sz w:val="22"/>
          <w:szCs w:val="22"/>
          <w:u w:val="single"/>
          <w:lang w:eastAsia="en-US"/>
        </w:rPr>
        <w:t xml:space="preserve">, </w:t>
      </w:r>
      <w:r>
        <w:rPr>
          <w:color w:val="000000"/>
          <w:sz w:val="22"/>
          <w:szCs w:val="22"/>
          <w:u w:val="single"/>
          <w:lang w:eastAsia="en-US"/>
        </w:rPr>
        <w:t xml:space="preserve">Public works in cooperation with municipalities, Subsidized employment </w:t>
      </w:r>
      <w:r w:rsidRPr="00DD36F3">
        <w:rPr>
          <w:color w:val="000000"/>
          <w:sz w:val="22"/>
          <w:szCs w:val="22"/>
          <w:u w:val="single"/>
          <w:lang w:eastAsia="en-US"/>
        </w:rPr>
        <w:t>etc.).</w:t>
      </w:r>
    </w:p>
    <w:p w14:paraId="07B5F8CB"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p>
    <w:p w14:paraId="6B163C2A" w14:textId="77777777" w:rsidR="00590B1F" w:rsidRPr="0042645A" w:rsidRDefault="00590B1F" w:rsidP="00D05EEF">
      <w:pPr>
        <w:numPr>
          <w:ilvl w:val="0"/>
          <w:numId w:val="45"/>
        </w:numPr>
        <w:autoSpaceDE w:val="0"/>
        <w:autoSpaceDN w:val="0"/>
        <w:adjustRightInd w:val="0"/>
        <w:spacing w:after="60"/>
        <w:jc w:val="both"/>
        <w:rPr>
          <w:sz w:val="22"/>
          <w:szCs w:val="22"/>
        </w:rPr>
      </w:pPr>
      <w:r w:rsidRPr="00DD36F3">
        <w:rPr>
          <w:sz w:val="22"/>
          <w:szCs w:val="22"/>
        </w:rPr>
        <w:t xml:space="preserve">Through </w:t>
      </w:r>
      <w:r>
        <w:rPr>
          <w:sz w:val="22"/>
          <w:szCs w:val="22"/>
        </w:rPr>
        <w:t xml:space="preserve">the revised and adapted </w:t>
      </w:r>
      <w:r w:rsidRPr="006A49E4">
        <w:rPr>
          <w:b/>
          <w:sz w:val="22"/>
          <w:szCs w:val="22"/>
        </w:rPr>
        <w:t>on-the-job training</w:t>
      </w:r>
      <w:r>
        <w:rPr>
          <w:sz w:val="22"/>
          <w:szCs w:val="22"/>
        </w:rPr>
        <w:t xml:space="preserve"> programme</w:t>
      </w:r>
      <w:r w:rsidRPr="00DD36F3">
        <w:rPr>
          <w:sz w:val="22"/>
          <w:szCs w:val="22"/>
        </w:rPr>
        <w:t>, Roma and Egyptian unemployed job seekers will be offered financial support in the form of training costs (up to 70 per cent of the cost)</w:t>
      </w:r>
      <w:r>
        <w:rPr>
          <w:sz w:val="22"/>
          <w:szCs w:val="22"/>
        </w:rPr>
        <w:t xml:space="preserve"> + salary+ insurance</w:t>
      </w:r>
      <w:r w:rsidRPr="00DD36F3">
        <w:rPr>
          <w:sz w:val="22"/>
          <w:szCs w:val="22"/>
        </w:rPr>
        <w:t xml:space="preserve">. Roma and Egyptian job seekers participating in the trainings receive 50 per cent of the minimum wage for the duration of the training, which should not be more than 6 months. During the training period, the unemployed person’s financial aid and unemployment benefits are interrupted, but they are entitled to recover them after the end of treatment, if not employed. The employer, at the conclusion of the training period, must employ not less than 50 per cent of the trainees, for a period of 6 months. </w:t>
      </w:r>
    </w:p>
    <w:p w14:paraId="4F0F0ED8" w14:textId="77777777" w:rsidR="00590B1F" w:rsidRPr="006A49E4" w:rsidRDefault="00590B1F" w:rsidP="00D05EEF">
      <w:pPr>
        <w:numPr>
          <w:ilvl w:val="0"/>
          <w:numId w:val="45"/>
        </w:numPr>
        <w:autoSpaceDE w:val="0"/>
        <w:autoSpaceDN w:val="0"/>
        <w:adjustRightInd w:val="0"/>
        <w:spacing w:after="60"/>
        <w:jc w:val="both"/>
        <w:rPr>
          <w:sz w:val="22"/>
          <w:szCs w:val="22"/>
        </w:rPr>
      </w:pPr>
      <w:r w:rsidRPr="00E639A2">
        <w:rPr>
          <w:sz w:val="22"/>
          <w:szCs w:val="22"/>
        </w:rPr>
        <w:t xml:space="preserve">Under the revised and adapted </w:t>
      </w:r>
      <w:r w:rsidRPr="006A49E4">
        <w:rPr>
          <w:b/>
          <w:sz w:val="22"/>
          <w:szCs w:val="22"/>
        </w:rPr>
        <w:t>subsidised employment</w:t>
      </w:r>
      <w:r w:rsidRPr="00E639A2">
        <w:rPr>
          <w:sz w:val="22"/>
          <w:szCs w:val="22"/>
        </w:rPr>
        <w:t xml:space="preserve"> programme, employers will provide employment to Roma and Egyptian job seekers for at least six months. One scheme would be that beneficiaries receive by the project up to 100 per cent of the minimum wage for four months, and are reimbursed for 100 per cent of their part of social insurance contributions. </w:t>
      </w:r>
      <w:r>
        <w:rPr>
          <w:sz w:val="22"/>
          <w:szCs w:val="22"/>
        </w:rPr>
        <w:t xml:space="preserve">The project will in addition pay the extras, like dress for success and work place adaptation training. </w:t>
      </w:r>
      <w:r w:rsidRPr="00E639A2">
        <w:rPr>
          <w:sz w:val="22"/>
          <w:szCs w:val="22"/>
        </w:rPr>
        <w:t>Priority will be given to long-term unemployed persons</w:t>
      </w:r>
      <w:r>
        <w:rPr>
          <w:sz w:val="22"/>
          <w:szCs w:val="22"/>
        </w:rPr>
        <w:t xml:space="preserve"> with a special focus on women</w:t>
      </w:r>
      <w:r w:rsidRPr="00E639A2">
        <w:rPr>
          <w:sz w:val="22"/>
          <w:szCs w:val="22"/>
        </w:rPr>
        <w:t xml:space="preserve">, people receiving social assistance, 18-25 year-olds who are entering the labour market for the first time, people over 45 years age who do not have any education higher than the secondary education or its equivalent, people with disabilities, and returned emigrants. </w:t>
      </w:r>
    </w:p>
    <w:p w14:paraId="0FB94A6A" w14:textId="77777777" w:rsidR="00590B1F" w:rsidRPr="00DD36F3" w:rsidRDefault="00590B1F" w:rsidP="00D05EEF">
      <w:pPr>
        <w:numPr>
          <w:ilvl w:val="0"/>
          <w:numId w:val="45"/>
        </w:numPr>
        <w:suppressAutoHyphens/>
        <w:spacing w:before="120" w:after="120"/>
        <w:jc w:val="both"/>
        <w:rPr>
          <w:sz w:val="22"/>
          <w:szCs w:val="22"/>
        </w:rPr>
      </w:pPr>
      <w:r w:rsidRPr="0040261C">
        <w:rPr>
          <w:b/>
          <w:sz w:val="22"/>
          <w:szCs w:val="22"/>
        </w:rPr>
        <w:t>Income generation programme:</w:t>
      </w:r>
      <w:r>
        <w:rPr>
          <w:sz w:val="22"/>
          <w:szCs w:val="22"/>
        </w:rPr>
        <w:t xml:space="preserve"> </w:t>
      </w:r>
      <w:r w:rsidRPr="00DD36F3">
        <w:rPr>
          <w:sz w:val="22"/>
          <w:szCs w:val="22"/>
        </w:rPr>
        <w:t xml:space="preserve">Initially business development training will be offered to </w:t>
      </w:r>
      <w:r w:rsidRPr="006A49E4">
        <w:rPr>
          <w:sz w:val="22"/>
          <w:szCs w:val="22"/>
        </w:rPr>
        <w:t>about 50 carefully involved and proactive individuals from Roma and Egyptian community that demonstrate an overall suitability</w:t>
      </w:r>
      <w:r w:rsidRPr="00DD36F3">
        <w:rPr>
          <w:sz w:val="22"/>
          <w:szCs w:val="22"/>
        </w:rPr>
        <w:t xml:space="preserve"> and motivation to </w:t>
      </w:r>
      <w:proofErr w:type="spellStart"/>
      <w:r>
        <w:rPr>
          <w:sz w:val="22"/>
          <w:szCs w:val="22"/>
        </w:rPr>
        <w:t>self generate</w:t>
      </w:r>
      <w:proofErr w:type="spellEnd"/>
      <w:r>
        <w:rPr>
          <w:sz w:val="22"/>
          <w:szCs w:val="22"/>
        </w:rPr>
        <w:t xml:space="preserve"> income, </w:t>
      </w:r>
      <w:proofErr w:type="spellStart"/>
      <w:r w:rsidRPr="00DD36F3">
        <w:rPr>
          <w:sz w:val="22"/>
          <w:szCs w:val="22"/>
        </w:rPr>
        <w:t>self employ</w:t>
      </w:r>
      <w:proofErr w:type="spellEnd"/>
      <w:r w:rsidRPr="00DD36F3">
        <w:rPr>
          <w:sz w:val="22"/>
          <w:szCs w:val="22"/>
        </w:rPr>
        <w:t xml:space="preserve"> and enterprise set up. The training will be focused on: basic numeracy/literacy and entrepreneurship skills and will aim to provide selected youth with guidance in exploring </w:t>
      </w:r>
      <w:r>
        <w:rPr>
          <w:sz w:val="22"/>
          <w:szCs w:val="22"/>
        </w:rPr>
        <w:t>income generation</w:t>
      </w:r>
      <w:r w:rsidRPr="00DD36F3">
        <w:rPr>
          <w:sz w:val="22"/>
          <w:szCs w:val="22"/>
        </w:rPr>
        <w:t xml:space="preserve"> options and understanding the steps involved in </w:t>
      </w:r>
      <w:r>
        <w:rPr>
          <w:sz w:val="22"/>
          <w:szCs w:val="22"/>
        </w:rPr>
        <w:t>income generation activities</w:t>
      </w:r>
      <w:r w:rsidRPr="00DD36F3">
        <w:rPr>
          <w:sz w:val="22"/>
          <w:szCs w:val="22"/>
        </w:rPr>
        <w:t xml:space="preserve">. At the end, about 20 </w:t>
      </w:r>
      <w:r>
        <w:rPr>
          <w:sz w:val="22"/>
          <w:szCs w:val="22"/>
        </w:rPr>
        <w:t xml:space="preserve">young </w:t>
      </w:r>
      <w:r>
        <w:rPr>
          <w:sz w:val="22"/>
          <w:szCs w:val="22"/>
        </w:rPr>
        <w:lastRenderedPageBreak/>
        <w:t>women and men</w:t>
      </w:r>
      <w:r w:rsidRPr="00DD36F3">
        <w:rPr>
          <w:sz w:val="22"/>
          <w:szCs w:val="22"/>
        </w:rPr>
        <w:t xml:space="preserve"> will be selected on the basis of their entrepreneurial potential, expressed through the submission of a business idea and the assessment of the business idea by the business support expert and the project team. </w:t>
      </w:r>
    </w:p>
    <w:p w14:paraId="52688518" w14:textId="77777777" w:rsidR="00590B1F" w:rsidRPr="00DD36F3" w:rsidRDefault="00590B1F" w:rsidP="00590B1F">
      <w:pPr>
        <w:spacing w:before="120" w:after="120"/>
        <w:ind w:left="360"/>
        <w:jc w:val="both"/>
        <w:rPr>
          <w:sz w:val="22"/>
          <w:szCs w:val="22"/>
        </w:rPr>
      </w:pPr>
      <w:r w:rsidRPr="00DD36F3">
        <w:rPr>
          <w:sz w:val="22"/>
          <w:szCs w:val="22"/>
        </w:rPr>
        <w:t xml:space="preserve">Recognizing that the operation of micro and small enterprises by the R&amp;E </w:t>
      </w:r>
      <w:r>
        <w:rPr>
          <w:sz w:val="22"/>
          <w:szCs w:val="22"/>
        </w:rPr>
        <w:t>c</w:t>
      </w:r>
      <w:r w:rsidRPr="00DD36F3">
        <w:rPr>
          <w:sz w:val="22"/>
          <w:szCs w:val="22"/>
        </w:rPr>
        <w:t>ommunities in the informal economy limits their ability to realize full potential both in terms of profitability and employment, a modified form of support is envisioned for such informal sector enterprises. The intervention will aim at their formalization and it will comprise a short training programme on businesses planning and management as well as assistance on business registration.</w:t>
      </w:r>
    </w:p>
    <w:p w14:paraId="0EC6D997" w14:textId="77777777" w:rsidR="00590B1F" w:rsidRPr="00DD36F3" w:rsidRDefault="00590B1F" w:rsidP="00590B1F">
      <w:pPr>
        <w:spacing w:before="120" w:after="120"/>
        <w:ind w:left="360"/>
        <w:jc w:val="both"/>
        <w:rPr>
          <w:sz w:val="22"/>
          <w:szCs w:val="22"/>
        </w:rPr>
      </w:pPr>
      <w:r w:rsidRPr="00DD36F3">
        <w:rPr>
          <w:sz w:val="22"/>
          <w:szCs w:val="22"/>
        </w:rPr>
        <w:t>Furthermore support will be provided in the expansion and/or strengthening of pre-existing handicraft businesses as well as other viable businesses (e.g. recycling) run by Roma and Egyptian people, keeping in mind the need for equitable distribution of support to women and men. The goal would be to sustain their economic momentum and if possible, increase their turnover with the view of employing more Roma and Egyptian community members and increasing the revenue pertaining to the community.</w:t>
      </w:r>
    </w:p>
    <w:p w14:paraId="7D963099" w14:textId="77777777" w:rsidR="00590B1F" w:rsidRPr="00DD36F3" w:rsidRDefault="00590B1F" w:rsidP="00590B1F">
      <w:pPr>
        <w:spacing w:before="120" w:after="120"/>
        <w:ind w:left="360"/>
        <w:jc w:val="both"/>
        <w:rPr>
          <w:sz w:val="22"/>
          <w:szCs w:val="22"/>
        </w:rPr>
      </w:pPr>
      <w:r w:rsidRPr="00DD36F3">
        <w:rPr>
          <w:sz w:val="22"/>
          <w:szCs w:val="22"/>
        </w:rPr>
        <w:t xml:space="preserve">The beneficiaries provided with entrepreneurship skills but lacking vocational skills will benefit from appropriate vocational trainings courses as well. </w:t>
      </w:r>
      <w:r w:rsidRPr="006A49E4">
        <w:rPr>
          <w:sz w:val="22"/>
          <w:szCs w:val="22"/>
        </w:rPr>
        <w:t xml:space="preserve">10 entrepreneurs </w:t>
      </w:r>
      <w:r>
        <w:rPr>
          <w:sz w:val="22"/>
          <w:szCs w:val="22"/>
        </w:rPr>
        <w:t xml:space="preserve">per region </w:t>
      </w:r>
      <w:r w:rsidRPr="006A49E4">
        <w:rPr>
          <w:sz w:val="22"/>
          <w:szCs w:val="22"/>
        </w:rPr>
        <w:t>will be supported with grants and/or start-up kits to be procured by the Project and to be given for free.</w:t>
      </w:r>
      <w:r w:rsidRPr="00DD36F3">
        <w:rPr>
          <w:sz w:val="22"/>
          <w:szCs w:val="22"/>
        </w:rPr>
        <w:t xml:space="preserve"> </w:t>
      </w:r>
    </w:p>
    <w:p w14:paraId="05D34703" w14:textId="77777777" w:rsidR="00590B1F" w:rsidRDefault="00590B1F" w:rsidP="00D05EEF">
      <w:pPr>
        <w:numPr>
          <w:ilvl w:val="0"/>
          <w:numId w:val="45"/>
        </w:numPr>
        <w:contextualSpacing/>
        <w:jc w:val="both"/>
        <w:rPr>
          <w:sz w:val="22"/>
          <w:szCs w:val="22"/>
        </w:rPr>
      </w:pPr>
      <w:r w:rsidRPr="0040261C">
        <w:rPr>
          <w:b/>
          <w:sz w:val="22"/>
          <w:szCs w:val="22"/>
        </w:rPr>
        <w:t xml:space="preserve">Internships for </w:t>
      </w:r>
      <w:r>
        <w:rPr>
          <w:b/>
          <w:sz w:val="22"/>
          <w:szCs w:val="22"/>
        </w:rPr>
        <w:t>newly</w:t>
      </w:r>
      <w:r w:rsidRPr="0040261C">
        <w:rPr>
          <w:b/>
          <w:sz w:val="22"/>
          <w:szCs w:val="22"/>
        </w:rPr>
        <w:t xml:space="preserve"> graduates:</w:t>
      </w:r>
      <w:r>
        <w:rPr>
          <w:sz w:val="22"/>
          <w:szCs w:val="22"/>
        </w:rPr>
        <w:t xml:space="preserve"> </w:t>
      </w:r>
      <w:r w:rsidRPr="00DD36F3">
        <w:rPr>
          <w:sz w:val="22"/>
          <w:szCs w:val="22"/>
        </w:rPr>
        <w:t xml:space="preserve">Job contract in both private and public institutions for at least </w:t>
      </w:r>
      <w:r>
        <w:rPr>
          <w:sz w:val="22"/>
          <w:szCs w:val="22"/>
        </w:rPr>
        <w:t>six months + insurance</w:t>
      </w:r>
      <w:r w:rsidRPr="00DD36F3">
        <w:rPr>
          <w:sz w:val="22"/>
          <w:szCs w:val="22"/>
        </w:rPr>
        <w:t xml:space="preserve"> will be offered to R&amp;E </w:t>
      </w:r>
      <w:r>
        <w:rPr>
          <w:sz w:val="22"/>
          <w:szCs w:val="22"/>
        </w:rPr>
        <w:t>newly graduates</w:t>
      </w:r>
      <w:r w:rsidRPr="00DD36F3">
        <w:rPr>
          <w:sz w:val="22"/>
          <w:szCs w:val="22"/>
        </w:rPr>
        <w:t xml:space="preserve">. The </w:t>
      </w:r>
      <w:r>
        <w:rPr>
          <w:sz w:val="22"/>
          <w:szCs w:val="22"/>
        </w:rPr>
        <w:t xml:space="preserve">employer will select the most suitable candidates </w:t>
      </w:r>
      <w:r w:rsidRPr="00DD36F3">
        <w:rPr>
          <w:sz w:val="22"/>
          <w:szCs w:val="22"/>
        </w:rPr>
        <w:t>after meeting the criteria established for the position</w:t>
      </w:r>
      <w:r>
        <w:rPr>
          <w:sz w:val="22"/>
          <w:szCs w:val="22"/>
        </w:rPr>
        <w:t>, having special engendered considerations.</w:t>
      </w:r>
    </w:p>
    <w:p w14:paraId="1557E116" w14:textId="77777777" w:rsidR="00590B1F" w:rsidRPr="0040261C" w:rsidRDefault="00590B1F" w:rsidP="00D05EEF">
      <w:pPr>
        <w:numPr>
          <w:ilvl w:val="0"/>
          <w:numId w:val="45"/>
        </w:numPr>
        <w:suppressAutoHyphens/>
        <w:jc w:val="both"/>
      </w:pPr>
      <w:r w:rsidRPr="0040261C">
        <w:rPr>
          <w:b/>
          <w:lang w:val="en-US"/>
        </w:rPr>
        <w:t>Public works</w:t>
      </w:r>
      <w:r>
        <w:rPr>
          <w:lang w:val="en-US"/>
        </w:rPr>
        <w:t xml:space="preserve">: </w:t>
      </w:r>
      <w:r w:rsidRPr="00E639A2">
        <w:rPr>
          <w:sz w:val="22"/>
          <w:szCs w:val="22"/>
        </w:rPr>
        <w:t xml:space="preserve">Under the revised and adapted </w:t>
      </w:r>
      <w:r>
        <w:rPr>
          <w:b/>
          <w:sz w:val="22"/>
          <w:szCs w:val="22"/>
        </w:rPr>
        <w:t>public works</w:t>
      </w:r>
      <w:r w:rsidRPr="00E639A2">
        <w:rPr>
          <w:sz w:val="22"/>
          <w:szCs w:val="22"/>
        </w:rPr>
        <w:t xml:space="preserve"> programme, employers </w:t>
      </w:r>
      <w:r>
        <w:rPr>
          <w:sz w:val="22"/>
          <w:szCs w:val="22"/>
        </w:rPr>
        <w:t xml:space="preserve">(through municipality services) </w:t>
      </w:r>
      <w:r w:rsidRPr="00E639A2">
        <w:rPr>
          <w:sz w:val="22"/>
          <w:szCs w:val="22"/>
        </w:rPr>
        <w:t>will provide employment to Roma and Egyptian job seekers for at least six</w:t>
      </w:r>
      <w:r>
        <w:rPr>
          <w:sz w:val="22"/>
          <w:szCs w:val="22"/>
        </w:rPr>
        <w:t xml:space="preserve"> to twelve</w:t>
      </w:r>
      <w:r w:rsidRPr="00E639A2">
        <w:rPr>
          <w:sz w:val="22"/>
          <w:szCs w:val="22"/>
        </w:rPr>
        <w:t xml:space="preserve"> months</w:t>
      </w:r>
      <w:r>
        <w:rPr>
          <w:sz w:val="22"/>
          <w:szCs w:val="22"/>
        </w:rPr>
        <w:t>. Beneficiaries will get minimum salary+ insurance and extras. This programme will be closely connected with the economic aid programme.</w:t>
      </w:r>
    </w:p>
    <w:p w14:paraId="6762B5CC" w14:textId="77777777" w:rsidR="00590B1F" w:rsidRPr="005F79DE" w:rsidRDefault="00590B1F" w:rsidP="00590B1F">
      <w:pPr>
        <w:ind w:left="360"/>
        <w:contextualSpacing/>
        <w:jc w:val="both"/>
        <w:rPr>
          <w:sz w:val="22"/>
          <w:szCs w:val="22"/>
        </w:rPr>
      </w:pPr>
    </w:p>
    <w:p w14:paraId="50E544C6" w14:textId="77777777" w:rsidR="00590B1F" w:rsidRPr="00DD36F3" w:rsidRDefault="00590B1F" w:rsidP="00590B1F">
      <w:pPr>
        <w:autoSpaceDE w:val="0"/>
        <w:autoSpaceDN w:val="0"/>
        <w:adjustRightInd w:val="0"/>
        <w:spacing w:after="60"/>
        <w:jc w:val="both"/>
        <w:rPr>
          <w:sz w:val="22"/>
          <w:szCs w:val="22"/>
        </w:rPr>
      </w:pPr>
      <w:r w:rsidRPr="00DD36F3">
        <w:rPr>
          <w:sz w:val="22"/>
          <w:szCs w:val="22"/>
        </w:rPr>
        <w:t xml:space="preserve">Overall </w:t>
      </w:r>
      <w:r>
        <w:rPr>
          <w:sz w:val="22"/>
          <w:szCs w:val="22"/>
        </w:rPr>
        <w:t>250</w:t>
      </w:r>
      <w:r w:rsidRPr="00DD36F3">
        <w:rPr>
          <w:sz w:val="22"/>
          <w:szCs w:val="22"/>
        </w:rPr>
        <w:t xml:space="preserve"> Roma and Egyptian</w:t>
      </w:r>
      <w:r>
        <w:rPr>
          <w:sz w:val="22"/>
          <w:szCs w:val="22"/>
        </w:rPr>
        <w:t xml:space="preserve"> women and men</w:t>
      </w:r>
      <w:r w:rsidRPr="00DD36F3">
        <w:rPr>
          <w:sz w:val="22"/>
          <w:szCs w:val="22"/>
        </w:rPr>
        <w:t xml:space="preserve"> will benefit from </w:t>
      </w:r>
      <w:r>
        <w:rPr>
          <w:sz w:val="22"/>
          <w:szCs w:val="22"/>
        </w:rPr>
        <w:t xml:space="preserve">the five </w:t>
      </w:r>
      <w:r w:rsidRPr="00DD36F3">
        <w:rPr>
          <w:sz w:val="22"/>
          <w:szCs w:val="22"/>
        </w:rPr>
        <w:t>above mentioned programmes.</w:t>
      </w:r>
    </w:p>
    <w:p w14:paraId="068C4ED4"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p>
    <w:p w14:paraId="4FB8C7E6"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r w:rsidRPr="00DD36F3">
        <w:rPr>
          <w:color w:val="000000"/>
          <w:sz w:val="22"/>
          <w:szCs w:val="22"/>
          <w:u w:val="single"/>
          <w:lang w:eastAsia="en-US"/>
        </w:rPr>
        <w:t>Act. 1.</w:t>
      </w:r>
      <w:r>
        <w:rPr>
          <w:color w:val="000000"/>
          <w:sz w:val="22"/>
          <w:szCs w:val="22"/>
          <w:u w:val="single"/>
          <w:lang w:eastAsia="en-US"/>
        </w:rPr>
        <w:t>4</w:t>
      </w:r>
      <w:r w:rsidRPr="00DD36F3">
        <w:rPr>
          <w:color w:val="000000"/>
          <w:sz w:val="22"/>
          <w:szCs w:val="22"/>
          <w:u w:val="single"/>
          <w:lang w:eastAsia="en-US"/>
        </w:rPr>
        <w:t>. Capacity support to the National Employment Service and/or other implementing partners for the implementation, monitoring and evaluation of employment promotion measures targeting Roma and Egyptian women and men.</w:t>
      </w:r>
    </w:p>
    <w:p w14:paraId="7ED994D3"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p>
    <w:p w14:paraId="7C2F4D6C" w14:textId="77777777" w:rsidR="00590B1F" w:rsidRPr="00DD36F3" w:rsidRDefault="00590B1F" w:rsidP="00590B1F">
      <w:pPr>
        <w:tabs>
          <w:tab w:val="left" w:pos="450"/>
        </w:tabs>
        <w:autoSpaceDE w:val="0"/>
        <w:spacing w:after="120"/>
        <w:jc w:val="both"/>
        <w:rPr>
          <w:sz w:val="22"/>
          <w:szCs w:val="22"/>
        </w:rPr>
      </w:pPr>
      <w:r w:rsidRPr="00DD36F3">
        <w:rPr>
          <w:sz w:val="22"/>
          <w:szCs w:val="22"/>
        </w:rPr>
        <w:t xml:space="preserve">The capacities and skills of the National Employment Service, vocational training </w:t>
      </w:r>
      <w:proofErr w:type="spellStart"/>
      <w:r w:rsidRPr="00DD36F3">
        <w:rPr>
          <w:sz w:val="22"/>
          <w:szCs w:val="22"/>
        </w:rPr>
        <w:t>centers</w:t>
      </w:r>
      <w:proofErr w:type="spellEnd"/>
      <w:r w:rsidRPr="00DD36F3">
        <w:rPr>
          <w:sz w:val="22"/>
          <w:szCs w:val="22"/>
        </w:rPr>
        <w:t xml:space="preserve"> and schools, and other related service providing institution for the implementation, monitoring and evaluation of the employment promotion measures are envisioned to be raised and strengthened, with a clear vision of improving the access and quality of Roma and Egyptian </w:t>
      </w:r>
      <w:r>
        <w:rPr>
          <w:sz w:val="22"/>
          <w:szCs w:val="22"/>
        </w:rPr>
        <w:t>women and men</w:t>
      </w:r>
      <w:r w:rsidRPr="00DD36F3">
        <w:rPr>
          <w:sz w:val="22"/>
          <w:szCs w:val="22"/>
        </w:rPr>
        <w:t xml:space="preserve"> to their services. </w:t>
      </w:r>
      <w:proofErr w:type="gramStart"/>
      <w:r w:rsidRPr="00DD36F3">
        <w:rPr>
          <w:sz w:val="22"/>
          <w:szCs w:val="22"/>
        </w:rPr>
        <w:t>Staff</w:t>
      </w:r>
      <w:proofErr w:type="gramEnd"/>
      <w:r w:rsidRPr="00DD36F3">
        <w:rPr>
          <w:sz w:val="22"/>
          <w:szCs w:val="22"/>
        </w:rPr>
        <w:t xml:space="preserve"> is expected to develop a new set of skills in addressing the needs of Roma and Egyptian communities.</w:t>
      </w:r>
    </w:p>
    <w:p w14:paraId="3DBA224B"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p>
    <w:p w14:paraId="28C26D0A" w14:textId="77777777" w:rsidR="00590B1F" w:rsidRPr="00DD36F3" w:rsidRDefault="00590B1F" w:rsidP="00590B1F">
      <w:pPr>
        <w:widowControl w:val="0"/>
        <w:autoSpaceDE w:val="0"/>
        <w:autoSpaceDN w:val="0"/>
        <w:adjustRightInd w:val="0"/>
        <w:spacing w:before="60"/>
        <w:ind w:right="51"/>
        <w:contextualSpacing/>
        <w:jc w:val="both"/>
        <w:rPr>
          <w:color w:val="000000"/>
          <w:sz w:val="22"/>
          <w:szCs w:val="22"/>
          <w:u w:val="single"/>
          <w:lang w:eastAsia="en-US"/>
        </w:rPr>
      </w:pPr>
      <w:r w:rsidRPr="00DD36F3">
        <w:rPr>
          <w:color w:val="000000"/>
          <w:sz w:val="22"/>
          <w:szCs w:val="22"/>
          <w:u w:val="single"/>
          <w:lang w:eastAsia="en-US"/>
        </w:rPr>
        <w:t>Act. 1.</w:t>
      </w:r>
      <w:r>
        <w:rPr>
          <w:color w:val="000000"/>
          <w:sz w:val="22"/>
          <w:szCs w:val="22"/>
          <w:u w:val="single"/>
          <w:lang w:eastAsia="en-US"/>
        </w:rPr>
        <w:t>5</w:t>
      </w:r>
      <w:r w:rsidRPr="00DD36F3">
        <w:rPr>
          <w:color w:val="000000"/>
          <w:sz w:val="22"/>
          <w:szCs w:val="22"/>
          <w:u w:val="single"/>
          <w:lang w:eastAsia="en-US"/>
        </w:rPr>
        <w:t xml:space="preserve">. </w:t>
      </w:r>
      <w:r>
        <w:rPr>
          <w:color w:val="000000"/>
          <w:sz w:val="22"/>
          <w:szCs w:val="22"/>
          <w:u w:val="single"/>
          <w:lang w:eastAsia="en-US"/>
        </w:rPr>
        <w:t xml:space="preserve">Five </w:t>
      </w:r>
      <w:r w:rsidRPr="00DD36F3">
        <w:rPr>
          <w:color w:val="000000"/>
          <w:sz w:val="22"/>
          <w:szCs w:val="22"/>
          <w:u w:val="single"/>
          <w:lang w:eastAsia="en-US"/>
        </w:rPr>
        <w:t>employment mediators /</w:t>
      </w:r>
      <w:proofErr w:type="gramStart"/>
      <w:r w:rsidRPr="00DD36F3">
        <w:rPr>
          <w:color w:val="000000"/>
          <w:sz w:val="22"/>
          <w:szCs w:val="22"/>
          <w:u w:val="single"/>
          <w:lang w:eastAsia="en-US"/>
        </w:rPr>
        <w:t>coaches,</w:t>
      </w:r>
      <w:proofErr w:type="gramEnd"/>
      <w:r w:rsidRPr="00DD36F3">
        <w:rPr>
          <w:color w:val="000000"/>
          <w:sz w:val="22"/>
          <w:szCs w:val="22"/>
          <w:u w:val="single"/>
          <w:lang w:eastAsia="en-US"/>
        </w:rPr>
        <w:t xml:space="preserve"> trained and placed within the NES offices.</w:t>
      </w:r>
    </w:p>
    <w:p w14:paraId="45DDF1A6" w14:textId="77777777" w:rsidR="00590B1F" w:rsidRPr="00DD36F3" w:rsidRDefault="00590B1F" w:rsidP="00590B1F">
      <w:pPr>
        <w:pStyle w:val="ecxmsonormal"/>
        <w:shd w:val="clear" w:color="auto" w:fill="FFFFFF"/>
        <w:spacing w:before="0" w:beforeAutospacing="0" w:after="0" w:afterAutospacing="0"/>
        <w:jc w:val="both"/>
        <w:rPr>
          <w:rFonts w:ascii="Times" w:hAnsi="Times"/>
          <w:sz w:val="22"/>
          <w:szCs w:val="22"/>
          <w:lang w:val="en-GB"/>
        </w:rPr>
      </w:pPr>
    </w:p>
    <w:p w14:paraId="6E8C3F0D" w14:textId="77777777" w:rsidR="00590B1F" w:rsidRPr="00DD36F3" w:rsidRDefault="00590B1F" w:rsidP="00590B1F">
      <w:pPr>
        <w:pStyle w:val="ecxmsonormal"/>
        <w:shd w:val="clear" w:color="auto" w:fill="FFFFFF"/>
        <w:spacing w:before="0" w:beforeAutospacing="0" w:after="0" w:afterAutospacing="0"/>
        <w:jc w:val="both"/>
        <w:rPr>
          <w:rFonts w:ascii="Times" w:hAnsi="Times"/>
          <w:sz w:val="22"/>
          <w:szCs w:val="22"/>
          <w:lang w:val="en-GB"/>
        </w:rPr>
      </w:pPr>
      <w:r w:rsidRPr="00DD36F3">
        <w:rPr>
          <w:rFonts w:ascii="Times" w:hAnsi="Times"/>
          <w:sz w:val="22"/>
          <w:szCs w:val="22"/>
          <w:lang w:val="en-GB"/>
        </w:rPr>
        <w:t xml:space="preserve">Provided the reluctance and lack of trust of employers toward Roma and Egyptians and vice versa, </w:t>
      </w:r>
      <w:r w:rsidRPr="0019717B">
        <w:rPr>
          <w:rFonts w:ascii="Times" w:hAnsi="Times"/>
          <w:sz w:val="22"/>
          <w:szCs w:val="22"/>
          <w:lang w:val="en-GB"/>
        </w:rPr>
        <w:t>employment mediators/coaches</w:t>
      </w:r>
      <w:r w:rsidRPr="00DD36F3">
        <w:rPr>
          <w:rFonts w:ascii="Times" w:hAnsi="Times"/>
          <w:sz w:val="22"/>
          <w:szCs w:val="22"/>
          <w:lang w:val="en-GB"/>
        </w:rPr>
        <w:t xml:space="preserve"> will be identified (possibly within Roma and Egyptian communities and NGOs</w:t>
      </w:r>
      <w:r>
        <w:rPr>
          <w:rFonts w:ascii="Times" w:hAnsi="Times"/>
          <w:sz w:val="22"/>
          <w:szCs w:val="22"/>
          <w:lang w:val="en-GB"/>
        </w:rPr>
        <w:t xml:space="preserve"> keeping gender balance into consideration</w:t>
      </w:r>
      <w:r w:rsidRPr="00DD36F3">
        <w:rPr>
          <w:rFonts w:ascii="Times" w:hAnsi="Times"/>
          <w:sz w:val="22"/>
          <w:szCs w:val="22"/>
          <w:lang w:val="en-GB"/>
        </w:rPr>
        <w:t xml:space="preserve">) and trained and employed to liaise between the unemployed in the targeted communities and the National Employment Service as well as facilitate the implementation of the </w:t>
      </w:r>
      <w:r w:rsidRPr="00DD36F3">
        <w:rPr>
          <w:sz w:val="22"/>
          <w:szCs w:val="22"/>
          <w:lang w:val="en-GB"/>
        </w:rPr>
        <w:t>employment promotion measures</w:t>
      </w:r>
      <w:r w:rsidRPr="00DD36F3">
        <w:rPr>
          <w:rFonts w:ascii="Times" w:hAnsi="Times"/>
          <w:sz w:val="22"/>
          <w:szCs w:val="22"/>
          <w:lang w:val="en-GB"/>
        </w:rPr>
        <w:t>.</w:t>
      </w:r>
      <w:r>
        <w:rPr>
          <w:rFonts w:ascii="Times" w:hAnsi="Times"/>
          <w:sz w:val="22"/>
          <w:szCs w:val="22"/>
          <w:lang w:val="en-GB"/>
        </w:rPr>
        <w:t xml:space="preserve"> </w:t>
      </w:r>
    </w:p>
    <w:p w14:paraId="155BB615" w14:textId="77777777" w:rsidR="00590B1F" w:rsidRPr="00DD36F3" w:rsidRDefault="00590B1F" w:rsidP="00590B1F">
      <w:pPr>
        <w:tabs>
          <w:tab w:val="left" w:pos="450"/>
        </w:tabs>
        <w:autoSpaceDE w:val="0"/>
        <w:spacing w:after="120"/>
        <w:jc w:val="both"/>
        <w:rPr>
          <w:bCs/>
          <w:sz w:val="22"/>
          <w:szCs w:val="22"/>
        </w:rPr>
      </w:pPr>
      <w:r w:rsidRPr="00DD36F3">
        <w:rPr>
          <w:bCs/>
          <w:sz w:val="22"/>
          <w:szCs w:val="22"/>
        </w:rPr>
        <w:t xml:space="preserve">Overall </w:t>
      </w:r>
      <w:r>
        <w:rPr>
          <w:bCs/>
          <w:sz w:val="22"/>
          <w:szCs w:val="22"/>
        </w:rPr>
        <w:t>5</w:t>
      </w:r>
      <w:r w:rsidRPr="00DD36F3">
        <w:rPr>
          <w:bCs/>
          <w:sz w:val="22"/>
          <w:szCs w:val="22"/>
        </w:rPr>
        <w:t xml:space="preserve"> Roma and Egyptian employment mediators will be trained and </w:t>
      </w:r>
      <w:r>
        <w:rPr>
          <w:bCs/>
          <w:sz w:val="22"/>
          <w:szCs w:val="22"/>
        </w:rPr>
        <w:t xml:space="preserve">placed within the NES offices </w:t>
      </w:r>
      <w:r w:rsidRPr="00DD36F3">
        <w:rPr>
          <w:bCs/>
          <w:sz w:val="22"/>
          <w:szCs w:val="22"/>
        </w:rPr>
        <w:t>one in each region</w:t>
      </w:r>
      <w:r>
        <w:rPr>
          <w:bCs/>
          <w:sz w:val="22"/>
          <w:szCs w:val="22"/>
        </w:rPr>
        <w:t xml:space="preserve"> and one in NES</w:t>
      </w:r>
      <w:r w:rsidRPr="00DD36F3">
        <w:rPr>
          <w:bCs/>
          <w:sz w:val="22"/>
          <w:szCs w:val="22"/>
        </w:rPr>
        <w:t>.</w:t>
      </w:r>
    </w:p>
    <w:p w14:paraId="7A650DE1" w14:textId="77777777" w:rsidR="00B20DB3" w:rsidRPr="00B20DB3" w:rsidRDefault="00B20DB3" w:rsidP="00B20DB3">
      <w:pPr>
        <w:jc w:val="both"/>
        <w:rPr>
          <w:rFonts w:ascii="Arial" w:hAnsi="Arial" w:cs="Arial"/>
          <w:b/>
          <w:bCs/>
          <w:sz w:val="20"/>
          <w:szCs w:val="20"/>
        </w:rPr>
      </w:pPr>
    </w:p>
    <w:p w14:paraId="11D2712B" w14:textId="77777777" w:rsidR="00B20DB3" w:rsidRPr="003970F2" w:rsidRDefault="00B20DB3" w:rsidP="00B20DB3">
      <w:pPr>
        <w:jc w:val="both"/>
        <w:rPr>
          <w:rStyle w:val="Emphasis"/>
        </w:rPr>
      </w:pPr>
      <w:r w:rsidRPr="003970F2">
        <w:rPr>
          <w:rStyle w:val="Emphasis"/>
        </w:rPr>
        <w:t xml:space="preserve">Work Package 2- Piloting Community Led Local Development (CLLD) for R&amp;E inclusion at the local level through integrated, inclusive and sustainable development </w:t>
      </w:r>
    </w:p>
    <w:p w14:paraId="514C3EFC" w14:textId="77777777" w:rsidR="00B20DB3" w:rsidRPr="00B20DB3" w:rsidRDefault="00B20DB3" w:rsidP="00B20DB3">
      <w:pPr>
        <w:jc w:val="both"/>
        <w:rPr>
          <w:rFonts w:ascii="Arial" w:hAnsi="Arial" w:cs="Arial"/>
          <w:bCs/>
          <w:sz w:val="20"/>
          <w:szCs w:val="20"/>
        </w:rPr>
      </w:pPr>
    </w:p>
    <w:p w14:paraId="75192482" w14:textId="77777777" w:rsidR="00DE7752" w:rsidRPr="00DD36F3" w:rsidRDefault="00DE7752" w:rsidP="00DE7752">
      <w:pPr>
        <w:jc w:val="both"/>
        <w:rPr>
          <w:bCs/>
          <w:sz w:val="22"/>
          <w:szCs w:val="22"/>
        </w:rPr>
      </w:pPr>
      <w:r w:rsidRPr="00DD36F3">
        <w:rPr>
          <w:bCs/>
          <w:sz w:val="22"/>
          <w:szCs w:val="22"/>
        </w:rPr>
        <w:lastRenderedPageBreak/>
        <w:t xml:space="preserve">Without uploading with real content behind the policy keywords of partnership and strategy for inclusion on the local level, these keywords remain abstract and removed from local realities and processes. The aim behind this objective comes from this evidence. The objective is to enable the creation of local meaning and understanding of what an inclusive strategic process would involve and supports the effective localization of the European Roma policy framework in the pilot areas, by creating the necessary local conditions for their fulfilment. </w:t>
      </w:r>
    </w:p>
    <w:p w14:paraId="609A7CB2" w14:textId="77777777" w:rsidR="00DE7752" w:rsidRPr="00DD36F3" w:rsidRDefault="00DE7752" w:rsidP="00DE7752">
      <w:pPr>
        <w:pStyle w:val="linija"/>
        <w:spacing w:line="240" w:lineRule="auto"/>
        <w:jc w:val="both"/>
        <w:rPr>
          <w:rFonts w:ascii="Times New Roman" w:hAnsi="Times New Roman" w:cs="Times New Roman"/>
          <w:b w:val="0"/>
          <w:color w:val="auto"/>
          <w:sz w:val="22"/>
          <w:szCs w:val="22"/>
          <w:lang w:val="en-GB"/>
        </w:rPr>
      </w:pPr>
      <w:r w:rsidRPr="00216E8D">
        <w:rPr>
          <w:rFonts w:ascii="Times New Roman" w:hAnsi="Times New Roman" w:cs="Times New Roman"/>
          <w:b w:val="0"/>
          <w:color w:val="auto"/>
          <w:sz w:val="22"/>
          <w:szCs w:val="22"/>
          <w:lang w:val="en-GB"/>
        </w:rPr>
        <w:t xml:space="preserve">The implementation will include all standardized phases and tools tested by UNDP in different projects for going local on Roma inclusion and will be based on the EU CLLD </w:t>
      </w:r>
      <w:r w:rsidRPr="00216E8D">
        <w:rPr>
          <w:rStyle w:val="actaspara"/>
          <w:rFonts w:ascii="Times New Roman" w:hAnsi="Times New Roman"/>
          <w:b w:val="0"/>
          <w:color w:val="auto"/>
          <w:sz w:val="22"/>
          <w:szCs w:val="22"/>
          <w:lang w:val="en-GB"/>
        </w:rPr>
        <w:t>tool.</w:t>
      </w:r>
      <w:r w:rsidRPr="00216E8D">
        <w:rPr>
          <w:rStyle w:val="FootnoteReference"/>
          <w:rFonts w:cs="Times New Roman"/>
          <w:b w:val="0"/>
          <w:color w:val="auto"/>
          <w:sz w:val="22"/>
          <w:szCs w:val="22"/>
          <w:lang w:val="en-GB"/>
        </w:rPr>
        <w:footnoteReference w:id="62"/>
      </w:r>
      <w:r w:rsidRPr="00DD36F3">
        <w:rPr>
          <w:rStyle w:val="actaspara"/>
          <w:rFonts w:ascii="Times New Roman" w:hAnsi="Times New Roman"/>
          <w:b w:val="0"/>
          <w:color w:val="auto"/>
          <w:sz w:val="22"/>
          <w:szCs w:val="22"/>
          <w:shd w:val="clear" w:color="auto" w:fill="E5E5E5"/>
          <w:lang w:val="en-GB"/>
        </w:rPr>
        <w:t xml:space="preserve"> </w:t>
      </w:r>
    </w:p>
    <w:p w14:paraId="21AEA10B" w14:textId="77777777" w:rsidR="00B20DB3" w:rsidRPr="00B20DB3" w:rsidRDefault="00B20DB3" w:rsidP="00B20DB3">
      <w:pPr>
        <w:jc w:val="both"/>
        <w:rPr>
          <w:rFonts w:ascii="Arial" w:hAnsi="Arial" w:cs="Arial"/>
          <w:b/>
          <w:sz w:val="20"/>
          <w:szCs w:val="20"/>
        </w:rPr>
      </w:pPr>
      <w:r w:rsidRPr="00B20DB3">
        <w:rPr>
          <w:rFonts w:ascii="Arial" w:hAnsi="Arial" w:cs="Arial"/>
          <w:b/>
          <w:sz w:val="20"/>
          <w:szCs w:val="20"/>
        </w:rPr>
        <w:t xml:space="preserve">2.1 Background information </w:t>
      </w:r>
    </w:p>
    <w:p w14:paraId="4364D772" w14:textId="77777777" w:rsidR="00B20DB3" w:rsidRPr="00B20DB3" w:rsidRDefault="00B20DB3" w:rsidP="00B20DB3">
      <w:pPr>
        <w:jc w:val="both"/>
        <w:rPr>
          <w:rFonts w:ascii="Arial" w:hAnsi="Arial" w:cs="Arial"/>
          <w:sz w:val="20"/>
          <w:szCs w:val="20"/>
        </w:rPr>
      </w:pPr>
    </w:p>
    <w:p w14:paraId="0EAA0FF3" w14:textId="77777777" w:rsidR="00DE7752" w:rsidRPr="00DD36F3" w:rsidRDefault="00DE7752" w:rsidP="00DE7752">
      <w:pPr>
        <w:autoSpaceDE w:val="0"/>
        <w:autoSpaceDN w:val="0"/>
        <w:adjustRightInd w:val="0"/>
        <w:jc w:val="both"/>
        <w:rPr>
          <w:sz w:val="22"/>
          <w:szCs w:val="22"/>
        </w:rPr>
      </w:pPr>
      <w:r w:rsidRPr="00DD36F3">
        <w:rPr>
          <w:sz w:val="22"/>
          <w:szCs w:val="22"/>
        </w:rPr>
        <w:t xml:space="preserve">Local interventions will be implemented in Tirana, Durres, </w:t>
      </w:r>
      <w:proofErr w:type="spellStart"/>
      <w:r w:rsidRPr="00DD36F3">
        <w:rPr>
          <w:sz w:val="22"/>
          <w:szCs w:val="22"/>
        </w:rPr>
        <w:t>Shkodra</w:t>
      </w:r>
      <w:proofErr w:type="spellEnd"/>
      <w:r w:rsidRPr="002126A4">
        <w:rPr>
          <w:sz w:val="22"/>
          <w:szCs w:val="22"/>
        </w:rPr>
        <w:t xml:space="preserve"> </w:t>
      </w:r>
      <w:r w:rsidRPr="00DD36F3">
        <w:rPr>
          <w:sz w:val="22"/>
          <w:szCs w:val="22"/>
        </w:rPr>
        <w:t>and</w:t>
      </w:r>
      <w:r>
        <w:rPr>
          <w:sz w:val="22"/>
          <w:szCs w:val="22"/>
        </w:rPr>
        <w:t xml:space="preserve"> </w:t>
      </w:r>
      <w:proofErr w:type="spellStart"/>
      <w:r>
        <w:rPr>
          <w:sz w:val="22"/>
          <w:szCs w:val="22"/>
        </w:rPr>
        <w:t>Berat</w:t>
      </w:r>
      <w:proofErr w:type="spellEnd"/>
      <w:r w:rsidRPr="00DD36F3">
        <w:rPr>
          <w:sz w:val="22"/>
          <w:szCs w:val="22"/>
        </w:rPr>
        <w:t xml:space="preserve">. Indeed, some local government units have already drafted inclusive local development plans, e.g. Tirana, </w:t>
      </w:r>
      <w:proofErr w:type="spellStart"/>
      <w:r w:rsidRPr="00DD36F3">
        <w:rPr>
          <w:sz w:val="22"/>
          <w:szCs w:val="22"/>
        </w:rPr>
        <w:t>Gjirokaster</w:t>
      </w:r>
      <w:proofErr w:type="spellEnd"/>
      <w:r w:rsidRPr="00DD36F3">
        <w:rPr>
          <w:sz w:val="22"/>
          <w:szCs w:val="22"/>
        </w:rPr>
        <w:t xml:space="preserve">, Durres, </w:t>
      </w:r>
      <w:proofErr w:type="spellStart"/>
      <w:r w:rsidRPr="00DD36F3">
        <w:rPr>
          <w:sz w:val="22"/>
          <w:szCs w:val="22"/>
        </w:rPr>
        <w:t>Lezha</w:t>
      </w:r>
      <w:proofErr w:type="spellEnd"/>
      <w:r w:rsidRPr="00DD36F3">
        <w:rPr>
          <w:sz w:val="22"/>
          <w:szCs w:val="22"/>
        </w:rPr>
        <w:t xml:space="preserve">, </w:t>
      </w:r>
      <w:proofErr w:type="spellStart"/>
      <w:r w:rsidRPr="00DD36F3">
        <w:rPr>
          <w:sz w:val="22"/>
          <w:szCs w:val="22"/>
        </w:rPr>
        <w:t>Lushnje</w:t>
      </w:r>
      <w:proofErr w:type="spellEnd"/>
      <w:r w:rsidRPr="00DD36F3">
        <w:rPr>
          <w:sz w:val="22"/>
          <w:szCs w:val="22"/>
        </w:rPr>
        <w:t xml:space="preserve">, </w:t>
      </w:r>
      <w:proofErr w:type="spellStart"/>
      <w:r w:rsidRPr="00DD36F3">
        <w:rPr>
          <w:sz w:val="22"/>
          <w:szCs w:val="22"/>
        </w:rPr>
        <w:t>Grabian</w:t>
      </w:r>
      <w:proofErr w:type="spellEnd"/>
      <w:r w:rsidRPr="00DD36F3">
        <w:rPr>
          <w:sz w:val="22"/>
          <w:szCs w:val="22"/>
        </w:rPr>
        <w:t xml:space="preserve">, </w:t>
      </w:r>
      <w:proofErr w:type="spellStart"/>
      <w:r w:rsidRPr="00DD36F3">
        <w:rPr>
          <w:sz w:val="22"/>
          <w:szCs w:val="22"/>
        </w:rPr>
        <w:t>Vlora</w:t>
      </w:r>
      <w:proofErr w:type="spellEnd"/>
      <w:r w:rsidRPr="00DD36F3">
        <w:rPr>
          <w:sz w:val="22"/>
          <w:szCs w:val="22"/>
        </w:rPr>
        <w:t xml:space="preserve">, </w:t>
      </w:r>
      <w:proofErr w:type="spellStart"/>
      <w:r w:rsidRPr="00DD36F3">
        <w:rPr>
          <w:sz w:val="22"/>
          <w:szCs w:val="22"/>
        </w:rPr>
        <w:t>Shushica</w:t>
      </w:r>
      <w:proofErr w:type="spellEnd"/>
      <w:r w:rsidRPr="00DD36F3">
        <w:rPr>
          <w:sz w:val="22"/>
          <w:szCs w:val="22"/>
        </w:rPr>
        <w:t xml:space="preserve"> and </w:t>
      </w:r>
      <w:proofErr w:type="spellStart"/>
      <w:r w:rsidRPr="00DD36F3">
        <w:rPr>
          <w:sz w:val="22"/>
          <w:szCs w:val="22"/>
        </w:rPr>
        <w:t>Berat</w:t>
      </w:r>
      <w:proofErr w:type="spellEnd"/>
      <w:r w:rsidRPr="00DD36F3">
        <w:rPr>
          <w:sz w:val="22"/>
          <w:szCs w:val="22"/>
        </w:rPr>
        <w:t xml:space="preserve">, however, local government units will have difficulty in meeting the goals established in their Local Action Plans as long as they remain distanced from Roma and Egyptian communities. Preparing the ground for Roma and Egyptian civil society and local administration to work together and implementing practical policies on these issues is crucial ensuring success in this endeavour. The </w:t>
      </w:r>
      <w:r w:rsidRPr="00DD36F3">
        <w:rPr>
          <w:i/>
          <w:sz w:val="22"/>
          <w:szCs w:val="22"/>
        </w:rPr>
        <w:t>de facto</w:t>
      </w:r>
      <w:r w:rsidRPr="00DD36F3">
        <w:rPr>
          <w:sz w:val="22"/>
          <w:szCs w:val="22"/>
        </w:rPr>
        <w:t xml:space="preserve"> segregation and concentration of Roma and Egyptian people in certain areas of the cities and villages, especially in Tirana, Shkoder</w:t>
      </w:r>
      <w:r>
        <w:rPr>
          <w:sz w:val="22"/>
          <w:szCs w:val="22"/>
        </w:rPr>
        <w:t xml:space="preserve">, </w:t>
      </w:r>
      <w:r w:rsidRPr="00DD36F3">
        <w:rPr>
          <w:sz w:val="22"/>
          <w:szCs w:val="22"/>
        </w:rPr>
        <w:t>Durres</w:t>
      </w:r>
      <w:r>
        <w:rPr>
          <w:sz w:val="22"/>
          <w:szCs w:val="22"/>
        </w:rPr>
        <w:t xml:space="preserve"> and </w:t>
      </w:r>
      <w:proofErr w:type="spellStart"/>
      <w:r>
        <w:rPr>
          <w:sz w:val="22"/>
          <w:szCs w:val="22"/>
        </w:rPr>
        <w:t>Berat</w:t>
      </w:r>
      <w:proofErr w:type="spellEnd"/>
      <w:r w:rsidRPr="00DD36F3">
        <w:rPr>
          <w:sz w:val="22"/>
          <w:szCs w:val="22"/>
        </w:rPr>
        <w:t>, means that even the well-intentioned local government units have trouble reaching out these communities. There is a critical link between Roma and Egyptian advancement and the establishment of co-operative relationships with local authorities in the process of combating poverty and exclusion. In this respect local government units require more support in developing working relationships with Roma and Egyptian citizens, community based organizations, NGOs and experts.</w:t>
      </w:r>
    </w:p>
    <w:p w14:paraId="2D32A775" w14:textId="77777777" w:rsidR="00DE7752" w:rsidRPr="00DD36F3" w:rsidRDefault="00DE7752" w:rsidP="00DE7752">
      <w:pPr>
        <w:tabs>
          <w:tab w:val="left" w:pos="720"/>
        </w:tabs>
        <w:spacing w:after="120"/>
        <w:jc w:val="both"/>
        <w:rPr>
          <w:sz w:val="22"/>
          <w:szCs w:val="22"/>
        </w:rPr>
      </w:pPr>
    </w:p>
    <w:p w14:paraId="0B4F069A" w14:textId="77777777" w:rsidR="00DE7752" w:rsidRDefault="00DE7752" w:rsidP="00DE7752">
      <w:pPr>
        <w:spacing w:after="120"/>
        <w:jc w:val="both"/>
        <w:rPr>
          <w:sz w:val="22"/>
          <w:szCs w:val="22"/>
        </w:rPr>
      </w:pPr>
      <w:r w:rsidRPr="00DD36F3">
        <w:rPr>
          <w:sz w:val="22"/>
          <w:szCs w:val="22"/>
        </w:rPr>
        <w:t>Up to date a model of participatory planning has been introduced in the local government units where vulnerable Roma and Egyptian community reside (</w:t>
      </w:r>
      <w:r>
        <w:rPr>
          <w:sz w:val="22"/>
          <w:szCs w:val="22"/>
        </w:rPr>
        <w:t xml:space="preserve">e.g. in </w:t>
      </w:r>
      <w:r w:rsidRPr="00DD36F3">
        <w:rPr>
          <w:sz w:val="22"/>
          <w:szCs w:val="22"/>
        </w:rPr>
        <w:t xml:space="preserve">Tirana, Durres, </w:t>
      </w:r>
      <w:proofErr w:type="spellStart"/>
      <w:r w:rsidRPr="00DD36F3">
        <w:rPr>
          <w:sz w:val="22"/>
          <w:szCs w:val="22"/>
        </w:rPr>
        <w:t>Fier</w:t>
      </w:r>
      <w:proofErr w:type="spellEnd"/>
      <w:r w:rsidRPr="00DD36F3">
        <w:rPr>
          <w:sz w:val="22"/>
          <w:szCs w:val="22"/>
        </w:rPr>
        <w:t xml:space="preserve">, Elbasan, Vlore, </w:t>
      </w:r>
      <w:proofErr w:type="spellStart"/>
      <w:r w:rsidRPr="00DD36F3">
        <w:rPr>
          <w:sz w:val="22"/>
          <w:szCs w:val="22"/>
        </w:rPr>
        <w:t>Korce</w:t>
      </w:r>
      <w:proofErr w:type="spellEnd"/>
      <w:r w:rsidRPr="00DD36F3">
        <w:rPr>
          <w:sz w:val="22"/>
          <w:szCs w:val="22"/>
        </w:rPr>
        <w:t xml:space="preserve"> and </w:t>
      </w:r>
      <w:proofErr w:type="spellStart"/>
      <w:r w:rsidRPr="00DD36F3">
        <w:rPr>
          <w:sz w:val="22"/>
          <w:szCs w:val="22"/>
        </w:rPr>
        <w:t>Berat</w:t>
      </w:r>
      <w:proofErr w:type="spellEnd"/>
      <w:r w:rsidRPr="00DD36F3">
        <w:rPr>
          <w:sz w:val="22"/>
          <w:szCs w:val="22"/>
        </w:rPr>
        <w:t xml:space="preserve">). The approach relies on the mobilization of local communities for prioritizing local needs and relevant actions are implemented in partnership with respective local authorities. This helps to generate, identify and agree on a priority ‘integrated local infrastructure project package’ in both hard and social infrastructure (Community Upgrading Projects – CUPs), including road rehabilitation, bridge reconstruction, sewage systematization and construction of community centres with kindergarten and health facilities and others. </w:t>
      </w:r>
    </w:p>
    <w:p w14:paraId="71BD0647" w14:textId="77777777" w:rsidR="00DE7752" w:rsidRPr="004D22C1" w:rsidRDefault="00DE7752" w:rsidP="00DE7752">
      <w:pPr>
        <w:spacing w:after="120"/>
        <w:jc w:val="both"/>
        <w:rPr>
          <w:bCs/>
          <w:iCs/>
          <w:sz w:val="22"/>
          <w:szCs w:val="22"/>
        </w:rPr>
      </w:pPr>
      <w:r>
        <w:rPr>
          <w:sz w:val="22"/>
          <w:szCs w:val="22"/>
        </w:rPr>
        <w:t>Within this action, i</w:t>
      </w:r>
      <w:r w:rsidRPr="00DD36F3">
        <w:rPr>
          <w:sz w:val="22"/>
          <w:szCs w:val="22"/>
        </w:rPr>
        <w:t xml:space="preserve">ntegrated project packages will be in strong relation with and built on local community interventions and actions, and on each other on an integrated way. To make sure the sustainability of the project results after the end of the project, the partner local government units of the regions of Tirana, Durres </w:t>
      </w:r>
      <w:proofErr w:type="spellStart"/>
      <w:r w:rsidRPr="00DD36F3">
        <w:rPr>
          <w:sz w:val="22"/>
          <w:szCs w:val="22"/>
        </w:rPr>
        <w:t>Shkodra</w:t>
      </w:r>
      <w:proofErr w:type="spellEnd"/>
      <w:r w:rsidRPr="00DD36F3">
        <w:rPr>
          <w:sz w:val="22"/>
          <w:szCs w:val="22"/>
        </w:rPr>
        <w:t xml:space="preserve"> and</w:t>
      </w:r>
      <w:r>
        <w:rPr>
          <w:sz w:val="22"/>
          <w:szCs w:val="22"/>
        </w:rPr>
        <w:t xml:space="preserve"> </w:t>
      </w:r>
      <w:proofErr w:type="spellStart"/>
      <w:r>
        <w:rPr>
          <w:sz w:val="22"/>
          <w:szCs w:val="22"/>
        </w:rPr>
        <w:t>Berat</w:t>
      </w:r>
      <w:proofErr w:type="spellEnd"/>
      <w:r w:rsidRPr="00DD36F3">
        <w:rPr>
          <w:sz w:val="22"/>
          <w:szCs w:val="22"/>
        </w:rPr>
        <w:t xml:space="preserve"> will be required through a Memorandum of Understanding (MoU) to take over the projects once they are completed and provide related contribution </w:t>
      </w:r>
      <w:r>
        <w:rPr>
          <w:sz w:val="22"/>
          <w:szCs w:val="22"/>
        </w:rPr>
        <w:t>that will</w:t>
      </w:r>
      <w:r w:rsidRPr="00DD36F3">
        <w:rPr>
          <w:sz w:val="22"/>
          <w:szCs w:val="22"/>
        </w:rPr>
        <w:t xml:space="preserve"> be defined</w:t>
      </w:r>
      <w:r>
        <w:rPr>
          <w:sz w:val="22"/>
          <w:szCs w:val="22"/>
        </w:rPr>
        <w:t xml:space="preserve"> during the course of project implementation</w:t>
      </w:r>
      <w:r w:rsidRPr="00DD36F3">
        <w:rPr>
          <w:sz w:val="22"/>
          <w:szCs w:val="22"/>
        </w:rPr>
        <w:t xml:space="preserve">. Similarly local communities in </w:t>
      </w:r>
      <w:proofErr w:type="spellStart"/>
      <w:r w:rsidRPr="00DD36F3">
        <w:rPr>
          <w:sz w:val="22"/>
          <w:szCs w:val="22"/>
        </w:rPr>
        <w:t>Tirane</w:t>
      </w:r>
      <w:proofErr w:type="spellEnd"/>
      <w:r w:rsidRPr="00DD36F3">
        <w:rPr>
          <w:sz w:val="22"/>
          <w:szCs w:val="22"/>
        </w:rPr>
        <w:t xml:space="preserve">, Durres </w:t>
      </w:r>
      <w:proofErr w:type="spellStart"/>
      <w:r w:rsidRPr="00DD36F3">
        <w:rPr>
          <w:sz w:val="22"/>
          <w:szCs w:val="22"/>
        </w:rPr>
        <w:t>Shkodra</w:t>
      </w:r>
      <w:proofErr w:type="spellEnd"/>
      <w:r w:rsidRPr="00DD36F3">
        <w:rPr>
          <w:sz w:val="22"/>
          <w:szCs w:val="22"/>
        </w:rPr>
        <w:t xml:space="preserve"> and </w:t>
      </w:r>
      <w:proofErr w:type="spellStart"/>
      <w:r>
        <w:rPr>
          <w:sz w:val="22"/>
          <w:szCs w:val="22"/>
        </w:rPr>
        <w:t>Berat</w:t>
      </w:r>
      <w:proofErr w:type="spellEnd"/>
      <w:r>
        <w:rPr>
          <w:sz w:val="22"/>
          <w:szCs w:val="22"/>
        </w:rPr>
        <w:t xml:space="preserve"> </w:t>
      </w:r>
      <w:r w:rsidRPr="00DD36F3">
        <w:rPr>
          <w:sz w:val="22"/>
          <w:szCs w:val="22"/>
        </w:rPr>
        <w:t xml:space="preserve">will be mobilized into Community </w:t>
      </w:r>
      <w:r>
        <w:rPr>
          <w:sz w:val="22"/>
          <w:szCs w:val="22"/>
        </w:rPr>
        <w:t>Counselling Forums</w:t>
      </w:r>
      <w:r w:rsidRPr="00DD36F3">
        <w:rPr>
          <w:sz w:val="22"/>
          <w:szCs w:val="22"/>
        </w:rPr>
        <w:t xml:space="preserve"> (C</w:t>
      </w:r>
      <w:r>
        <w:rPr>
          <w:sz w:val="22"/>
          <w:szCs w:val="22"/>
        </w:rPr>
        <w:t>CF</w:t>
      </w:r>
      <w:r w:rsidRPr="00DD36F3">
        <w:rPr>
          <w:sz w:val="22"/>
          <w:szCs w:val="22"/>
        </w:rPr>
        <w:t>s) for prioritizing local needs and implementing relevant actions in close co-operation with local authorities</w:t>
      </w:r>
      <w:r w:rsidRPr="004D22C1">
        <w:rPr>
          <w:color w:val="FF0000"/>
          <w:sz w:val="22"/>
          <w:szCs w:val="22"/>
        </w:rPr>
        <w:t xml:space="preserve">. </w:t>
      </w:r>
      <w:r w:rsidRPr="001C39D8">
        <w:rPr>
          <w:color w:val="000000"/>
          <w:sz w:val="22"/>
          <w:szCs w:val="22"/>
        </w:rPr>
        <w:t>New</w:t>
      </w:r>
      <w:r w:rsidRPr="004D22C1">
        <w:rPr>
          <w:bCs/>
          <w:iCs/>
          <w:sz w:val="22"/>
          <w:szCs w:val="22"/>
        </w:rPr>
        <w:t xml:space="preserve"> local Action Plans</w:t>
      </w:r>
      <w:r>
        <w:rPr>
          <w:bCs/>
          <w:iCs/>
          <w:sz w:val="22"/>
          <w:szCs w:val="22"/>
        </w:rPr>
        <w:t xml:space="preserve"> will be developed (e.g. </w:t>
      </w:r>
      <w:proofErr w:type="spellStart"/>
      <w:r>
        <w:rPr>
          <w:bCs/>
          <w:iCs/>
          <w:sz w:val="22"/>
          <w:szCs w:val="22"/>
        </w:rPr>
        <w:t>Shkodra</w:t>
      </w:r>
      <w:proofErr w:type="spellEnd"/>
      <w:r>
        <w:rPr>
          <w:bCs/>
          <w:iCs/>
          <w:sz w:val="22"/>
          <w:szCs w:val="22"/>
        </w:rPr>
        <w:t xml:space="preserve">) and wherever exist, the local action plans will be updated and expanded in line with the new territorial division </w:t>
      </w:r>
    </w:p>
    <w:p w14:paraId="7BA6C4CE" w14:textId="77777777" w:rsidR="00DE7752" w:rsidRPr="004D22C1" w:rsidRDefault="00DE7752" w:rsidP="00DE7752">
      <w:pPr>
        <w:spacing w:after="120"/>
        <w:jc w:val="both"/>
        <w:rPr>
          <w:sz w:val="22"/>
          <w:szCs w:val="22"/>
        </w:rPr>
      </w:pPr>
      <w:r w:rsidRPr="004D22C1">
        <w:rPr>
          <w:sz w:val="22"/>
          <w:szCs w:val="22"/>
        </w:rPr>
        <w:lastRenderedPageBreak/>
        <w:t>More specifically the project aims at: a) Community local led interventions- Support community empowerment initiatives by mobilizing communities to be self-organized and undertake self-help actions; b) Reinforcing of Roma and Egyptian representation in the local government decision making</w:t>
      </w:r>
      <w:r>
        <w:rPr>
          <w:sz w:val="22"/>
          <w:szCs w:val="22"/>
        </w:rPr>
        <w:t xml:space="preserve"> processes with a special focus on women</w:t>
      </w:r>
      <w:r w:rsidRPr="004D22C1">
        <w:rPr>
          <w:sz w:val="22"/>
          <w:szCs w:val="22"/>
        </w:rPr>
        <w:t xml:space="preserve">, implement and monitor Roma and Egyptian local Action Plans; c) Focus on Roma and Egyptian local </w:t>
      </w:r>
      <w:r>
        <w:rPr>
          <w:sz w:val="22"/>
          <w:szCs w:val="22"/>
        </w:rPr>
        <w:t>CS</w:t>
      </w:r>
      <w:r w:rsidRPr="004D22C1">
        <w:rPr>
          <w:sz w:val="22"/>
          <w:szCs w:val="22"/>
        </w:rPr>
        <w:t xml:space="preserve">Os community interventions and strengthen their role in the community; d) Support through capacity building and  grant schemes local initiatives of Roma and Egyptian </w:t>
      </w:r>
      <w:r>
        <w:rPr>
          <w:sz w:val="22"/>
          <w:szCs w:val="22"/>
        </w:rPr>
        <w:t>CS</w:t>
      </w:r>
      <w:r w:rsidRPr="004D22C1">
        <w:rPr>
          <w:sz w:val="22"/>
          <w:szCs w:val="22"/>
        </w:rPr>
        <w:t>Os in each of the four areas of intervention; e) Implement minimum 12 community-upgrading actions and projects (3 per each area) identified as priority actions in the selected regions.</w:t>
      </w:r>
    </w:p>
    <w:p w14:paraId="47D90C25" w14:textId="77777777" w:rsidR="00DE7752" w:rsidRPr="004D22C1" w:rsidRDefault="00DE7752" w:rsidP="00DE7752">
      <w:pPr>
        <w:tabs>
          <w:tab w:val="left" w:pos="720"/>
        </w:tabs>
        <w:spacing w:after="120"/>
        <w:jc w:val="both"/>
        <w:rPr>
          <w:sz w:val="22"/>
          <w:szCs w:val="22"/>
        </w:rPr>
      </w:pPr>
      <w:r w:rsidRPr="004D22C1">
        <w:rPr>
          <w:sz w:val="22"/>
          <w:szCs w:val="22"/>
        </w:rPr>
        <w:t>The detailed activities of this work package are:</w:t>
      </w:r>
    </w:p>
    <w:p w14:paraId="6CB3C446" w14:textId="77777777" w:rsidR="00DE7752" w:rsidRPr="001C39D8" w:rsidRDefault="00DE7752" w:rsidP="00DE7752">
      <w:pPr>
        <w:spacing w:after="120"/>
        <w:jc w:val="both"/>
        <w:rPr>
          <w:sz w:val="22"/>
          <w:szCs w:val="22"/>
          <w:u w:val="single"/>
        </w:rPr>
      </w:pPr>
      <w:r w:rsidRPr="00DD36F3">
        <w:rPr>
          <w:sz w:val="22"/>
          <w:szCs w:val="22"/>
          <w:u w:val="single"/>
        </w:rPr>
        <w:t xml:space="preserve">Act. 2.1. Support mobilisation and empowerment of the target group at the local level to enable them be the actor in inclusive local development, get self-organized and undertake self-help (actions and </w:t>
      </w:r>
      <w:r w:rsidRPr="001C39D8">
        <w:rPr>
          <w:sz w:val="22"/>
          <w:szCs w:val="22"/>
          <w:u w:val="single"/>
        </w:rPr>
        <w:t>groups)</w:t>
      </w:r>
    </w:p>
    <w:p w14:paraId="477DB3A8" w14:textId="77777777" w:rsidR="00DE7752" w:rsidRPr="001C39D8" w:rsidRDefault="00DE7752" w:rsidP="00DE7752">
      <w:pPr>
        <w:spacing w:after="120"/>
        <w:jc w:val="both"/>
        <w:rPr>
          <w:sz w:val="22"/>
          <w:szCs w:val="22"/>
        </w:rPr>
      </w:pPr>
      <w:r w:rsidRPr="001C39D8">
        <w:rPr>
          <w:sz w:val="22"/>
          <w:szCs w:val="22"/>
        </w:rPr>
        <w:t>The project team will implement a Local Analyses Package in the selected segregates embedded in the coaching process. The result will be comprehensive analysis indicating for each region the areas of intervention, the target group assessment, identification of self-help actions and the cost-benefit analysis of each component. This analysis will be closely linked with the employment mapping.</w:t>
      </w:r>
    </w:p>
    <w:p w14:paraId="3C62022F" w14:textId="77777777" w:rsidR="00DE7752" w:rsidRPr="001C39D8" w:rsidRDefault="00DE7752" w:rsidP="00DE7752">
      <w:pPr>
        <w:spacing w:after="120"/>
        <w:jc w:val="both"/>
        <w:rPr>
          <w:sz w:val="22"/>
          <w:szCs w:val="22"/>
        </w:rPr>
      </w:pPr>
      <w:r w:rsidRPr="001C39D8">
        <w:rPr>
          <w:sz w:val="22"/>
          <w:szCs w:val="22"/>
        </w:rPr>
        <w:t>Community Counselling Forums (CCF) will be established and strengthen to implement capacity development activities for comm</w:t>
      </w:r>
      <w:r w:rsidRPr="001C39D8">
        <w:rPr>
          <w:bCs/>
          <w:iCs/>
          <w:sz w:val="22"/>
          <w:szCs w:val="22"/>
        </w:rPr>
        <w:t>unity mobilization, self-help, advocacy, partnerships with local go</w:t>
      </w:r>
      <w:r w:rsidRPr="001C39D8">
        <w:rPr>
          <w:sz w:val="22"/>
          <w:szCs w:val="22"/>
        </w:rPr>
        <w:t>vernment, planning and implementation of development actions, projects etc. Minimum 20 community actions/ self-help activities will be generated, selected and implemented in each pilot municipality.</w:t>
      </w:r>
    </w:p>
    <w:p w14:paraId="16FA89DC" w14:textId="77777777" w:rsidR="00DE7752" w:rsidRPr="001C39D8" w:rsidRDefault="00DE7752" w:rsidP="00DE7752">
      <w:pPr>
        <w:spacing w:after="120"/>
        <w:jc w:val="both"/>
        <w:rPr>
          <w:sz w:val="22"/>
          <w:szCs w:val="22"/>
        </w:rPr>
      </w:pPr>
      <w:r w:rsidRPr="001C39D8">
        <w:rPr>
          <w:sz w:val="22"/>
          <w:szCs w:val="22"/>
        </w:rPr>
        <w:t>The following community events may be organized in each of the regions:</w:t>
      </w:r>
    </w:p>
    <w:p w14:paraId="24878D06" w14:textId="77777777" w:rsidR="00DE7752" w:rsidRPr="001C39D8" w:rsidRDefault="00DE7752" w:rsidP="00D05EEF">
      <w:pPr>
        <w:numPr>
          <w:ilvl w:val="0"/>
          <w:numId w:val="58"/>
        </w:numPr>
        <w:suppressAutoHyphens/>
        <w:spacing w:after="120"/>
        <w:jc w:val="both"/>
        <w:rPr>
          <w:sz w:val="22"/>
          <w:szCs w:val="22"/>
        </w:rPr>
      </w:pPr>
      <w:r w:rsidRPr="001C39D8">
        <w:rPr>
          <w:sz w:val="22"/>
          <w:szCs w:val="22"/>
        </w:rPr>
        <w:t>Periodical meetings with representatives of local government institutions to get informed and address different community issues;</w:t>
      </w:r>
    </w:p>
    <w:p w14:paraId="7F39D952" w14:textId="77777777" w:rsidR="00DE7752" w:rsidRPr="001C39D8" w:rsidRDefault="00DE7752" w:rsidP="00D05EEF">
      <w:pPr>
        <w:numPr>
          <w:ilvl w:val="0"/>
          <w:numId w:val="58"/>
        </w:numPr>
        <w:suppressAutoHyphens/>
        <w:spacing w:after="120"/>
        <w:jc w:val="both"/>
        <w:rPr>
          <w:sz w:val="22"/>
          <w:szCs w:val="22"/>
        </w:rPr>
      </w:pPr>
      <w:r w:rsidRPr="001C39D8">
        <w:rPr>
          <w:sz w:val="22"/>
          <w:szCs w:val="22"/>
        </w:rPr>
        <w:t>Four sports/youth activities;</w:t>
      </w:r>
    </w:p>
    <w:p w14:paraId="69531D31" w14:textId="77777777" w:rsidR="00DE7752" w:rsidRPr="001C39D8" w:rsidRDefault="00DE7752" w:rsidP="00D05EEF">
      <w:pPr>
        <w:numPr>
          <w:ilvl w:val="0"/>
          <w:numId w:val="58"/>
        </w:numPr>
        <w:suppressAutoHyphens/>
        <w:spacing w:after="120"/>
        <w:jc w:val="both"/>
        <w:rPr>
          <w:sz w:val="22"/>
          <w:szCs w:val="22"/>
        </w:rPr>
      </w:pPr>
      <w:r w:rsidRPr="001C39D8">
        <w:rPr>
          <w:sz w:val="22"/>
          <w:szCs w:val="22"/>
        </w:rPr>
        <w:t>At least two education promotion activity (youth literacy course, books reading sessions, women &amp; children health information sessions) per region organized by community volunteers;</w:t>
      </w:r>
    </w:p>
    <w:p w14:paraId="3493CB20" w14:textId="77777777" w:rsidR="00DE7752" w:rsidRPr="001C39D8" w:rsidRDefault="00DE7752" w:rsidP="00D05EEF">
      <w:pPr>
        <w:numPr>
          <w:ilvl w:val="0"/>
          <w:numId w:val="58"/>
        </w:numPr>
        <w:suppressAutoHyphens/>
        <w:spacing w:after="120"/>
        <w:jc w:val="both"/>
        <w:rPr>
          <w:sz w:val="22"/>
          <w:szCs w:val="22"/>
        </w:rPr>
      </w:pPr>
      <w:r w:rsidRPr="001C39D8">
        <w:rPr>
          <w:sz w:val="22"/>
          <w:szCs w:val="22"/>
        </w:rPr>
        <w:t>At least one culture activity / year (theatre, music, dance and/or drama performance) aimed at raising awareness on a certain issue or problem identified during the community mobilization meetings;</w:t>
      </w:r>
    </w:p>
    <w:p w14:paraId="24E45ACD" w14:textId="77777777" w:rsidR="00DE7752" w:rsidRPr="001C39D8" w:rsidRDefault="00DE7752" w:rsidP="00D05EEF">
      <w:pPr>
        <w:numPr>
          <w:ilvl w:val="0"/>
          <w:numId w:val="58"/>
        </w:numPr>
        <w:suppressAutoHyphens/>
        <w:spacing w:after="120"/>
        <w:jc w:val="both"/>
        <w:rPr>
          <w:sz w:val="22"/>
          <w:szCs w:val="22"/>
        </w:rPr>
      </w:pPr>
      <w:r w:rsidRPr="001C39D8">
        <w:rPr>
          <w:sz w:val="22"/>
          <w:szCs w:val="22"/>
        </w:rPr>
        <w:t>Periodical cleaning and greening of selected neighbourhoods as required together with educational activities on the need of safe, clean and healthy environment.</w:t>
      </w:r>
    </w:p>
    <w:p w14:paraId="677C2B95" w14:textId="77777777" w:rsidR="00DE7752" w:rsidRPr="001C39D8" w:rsidRDefault="00DE7752" w:rsidP="00D05EEF">
      <w:pPr>
        <w:numPr>
          <w:ilvl w:val="0"/>
          <w:numId w:val="58"/>
        </w:numPr>
        <w:suppressAutoHyphens/>
        <w:spacing w:after="120"/>
        <w:jc w:val="both"/>
        <w:rPr>
          <w:sz w:val="22"/>
          <w:szCs w:val="22"/>
        </w:rPr>
      </w:pPr>
      <w:r w:rsidRPr="001C39D8">
        <w:rPr>
          <w:sz w:val="22"/>
          <w:szCs w:val="22"/>
        </w:rPr>
        <w:t>Four events (1 in each region) to promote gender equality and women/girls potentials in economic development</w:t>
      </w:r>
      <w:r>
        <w:rPr>
          <w:sz w:val="22"/>
          <w:szCs w:val="22"/>
        </w:rPr>
        <w:t xml:space="preserve"> and empowerment</w:t>
      </w:r>
      <w:r w:rsidRPr="001C39D8">
        <w:rPr>
          <w:sz w:val="22"/>
          <w:szCs w:val="22"/>
        </w:rPr>
        <w:t>.</w:t>
      </w:r>
    </w:p>
    <w:p w14:paraId="21A0ED6A" w14:textId="77777777" w:rsidR="00DE7752" w:rsidRPr="001C39D8" w:rsidRDefault="00DE7752" w:rsidP="00D05EEF">
      <w:pPr>
        <w:numPr>
          <w:ilvl w:val="0"/>
          <w:numId w:val="58"/>
        </w:numPr>
        <w:suppressAutoHyphens/>
        <w:spacing w:after="120"/>
        <w:jc w:val="both"/>
        <w:rPr>
          <w:sz w:val="22"/>
          <w:szCs w:val="22"/>
        </w:rPr>
      </w:pPr>
      <w:r w:rsidRPr="001C39D8">
        <w:rPr>
          <w:sz w:val="22"/>
          <w:szCs w:val="22"/>
        </w:rPr>
        <w:t xml:space="preserve">Four events (1 in each region) involving students to advocate on human rights, voluntarism, environmental protection etc. </w:t>
      </w:r>
    </w:p>
    <w:p w14:paraId="35C0BFC5" w14:textId="77777777" w:rsidR="00DE7752" w:rsidRPr="001C39D8" w:rsidRDefault="00DE7752" w:rsidP="00DE7752">
      <w:pPr>
        <w:spacing w:after="120"/>
        <w:jc w:val="both"/>
        <w:rPr>
          <w:sz w:val="22"/>
          <w:szCs w:val="22"/>
        </w:rPr>
      </w:pPr>
      <w:r w:rsidRPr="001C39D8">
        <w:rPr>
          <w:sz w:val="22"/>
          <w:szCs w:val="22"/>
        </w:rPr>
        <w:t xml:space="preserve">Promotion of human rights and the principles of non-discrimination, rights of children, persons with disabilities and elderly, equality between men and women will be at the basis of community mobilization efforts at the local level. In this context, specific efforts will be devoted to ensure women participation in all activities at the local level. Specific activities to advocate on gender equality and respect for the rights and dignity of women and girls at the community level will be organized every year in the four project regions. </w:t>
      </w:r>
    </w:p>
    <w:p w14:paraId="3E89AE40" w14:textId="77777777" w:rsidR="00DE7752" w:rsidRPr="00DD36F3" w:rsidRDefault="00DE7752" w:rsidP="00DE7752">
      <w:pPr>
        <w:spacing w:after="120"/>
        <w:jc w:val="both"/>
        <w:rPr>
          <w:sz w:val="22"/>
          <w:szCs w:val="22"/>
        </w:rPr>
      </w:pPr>
      <w:r w:rsidRPr="001C39D8">
        <w:rPr>
          <w:sz w:val="22"/>
          <w:szCs w:val="22"/>
        </w:rPr>
        <w:t>These activities shall be conducted in partnership with local governments, other CSOs and community based organizations.</w:t>
      </w:r>
      <w:r w:rsidRPr="00DD36F3">
        <w:rPr>
          <w:sz w:val="22"/>
          <w:szCs w:val="22"/>
        </w:rPr>
        <w:t xml:space="preserve"> </w:t>
      </w:r>
    </w:p>
    <w:p w14:paraId="42EEA43E" w14:textId="77777777" w:rsidR="00DE7752" w:rsidRPr="00DD36F3" w:rsidRDefault="00DE7752" w:rsidP="00DE7752">
      <w:pPr>
        <w:rPr>
          <w:sz w:val="18"/>
          <w:szCs w:val="18"/>
        </w:rPr>
      </w:pPr>
    </w:p>
    <w:p w14:paraId="581FB3F1" w14:textId="77777777" w:rsidR="00DE7752" w:rsidRPr="00DD36F3" w:rsidRDefault="00DE7752" w:rsidP="00DE7752">
      <w:pPr>
        <w:rPr>
          <w:sz w:val="22"/>
          <w:szCs w:val="22"/>
          <w:u w:val="single"/>
        </w:rPr>
      </w:pPr>
      <w:r w:rsidRPr="00DD36F3">
        <w:rPr>
          <w:sz w:val="22"/>
          <w:szCs w:val="22"/>
          <w:u w:val="single"/>
        </w:rPr>
        <w:t>Act. 2.2. Reinforce R&amp;E representation in local governments’ decision making, planning and project implementation process</w:t>
      </w:r>
    </w:p>
    <w:p w14:paraId="53470116" w14:textId="77777777" w:rsidR="00DE7752" w:rsidRPr="00DD36F3" w:rsidRDefault="00DE7752" w:rsidP="00DE7752">
      <w:pPr>
        <w:spacing w:after="120"/>
        <w:jc w:val="both"/>
        <w:rPr>
          <w:sz w:val="18"/>
          <w:szCs w:val="18"/>
        </w:rPr>
      </w:pPr>
    </w:p>
    <w:p w14:paraId="66018F58" w14:textId="77777777" w:rsidR="00DE7752" w:rsidRPr="00DD36F3" w:rsidRDefault="00DE7752" w:rsidP="00DE7752">
      <w:pPr>
        <w:spacing w:after="120"/>
        <w:jc w:val="both"/>
        <w:rPr>
          <w:sz w:val="22"/>
          <w:szCs w:val="22"/>
        </w:rPr>
      </w:pPr>
      <w:r w:rsidRPr="00DD36F3">
        <w:rPr>
          <w:sz w:val="22"/>
          <w:szCs w:val="22"/>
        </w:rPr>
        <w:lastRenderedPageBreak/>
        <w:t>At local level, the activities will focus on improved representation of Roma and Egyptian communities in the local government decision-making level and on improved monitoring by these communities on identified development issues. This will be achieved through:</w:t>
      </w:r>
    </w:p>
    <w:p w14:paraId="64E50174" w14:textId="77777777" w:rsidR="00DE7752" w:rsidRPr="00DD36F3" w:rsidRDefault="00DE7752" w:rsidP="00D05EEF">
      <w:pPr>
        <w:numPr>
          <w:ilvl w:val="0"/>
          <w:numId w:val="59"/>
        </w:numPr>
        <w:suppressAutoHyphens/>
        <w:spacing w:after="120"/>
        <w:jc w:val="both"/>
        <w:rPr>
          <w:sz w:val="22"/>
          <w:szCs w:val="22"/>
          <w:u w:val="single"/>
        </w:rPr>
      </w:pPr>
      <w:r w:rsidRPr="00DD36F3">
        <w:rPr>
          <w:sz w:val="22"/>
          <w:szCs w:val="22"/>
        </w:rPr>
        <w:t xml:space="preserve">Capacity Development Training provided to Municipality </w:t>
      </w:r>
      <w:r>
        <w:rPr>
          <w:sz w:val="22"/>
          <w:szCs w:val="22"/>
        </w:rPr>
        <w:t>s</w:t>
      </w:r>
      <w:r w:rsidRPr="00DD36F3">
        <w:rPr>
          <w:sz w:val="22"/>
          <w:szCs w:val="22"/>
        </w:rPr>
        <w:t>takeholders on inclusive development, CLLD, communication- and practical tools to R&amp;E inclusion;</w:t>
      </w:r>
    </w:p>
    <w:p w14:paraId="40759ADA" w14:textId="77777777" w:rsidR="00DE7752" w:rsidRPr="00DD36F3" w:rsidRDefault="00DE7752" w:rsidP="00D05EEF">
      <w:pPr>
        <w:numPr>
          <w:ilvl w:val="0"/>
          <w:numId w:val="59"/>
        </w:numPr>
        <w:suppressAutoHyphens/>
        <w:spacing w:after="120"/>
        <w:jc w:val="both"/>
        <w:rPr>
          <w:sz w:val="22"/>
          <w:szCs w:val="22"/>
          <w:u w:val="single"/>
        </w:rPr>
      </w:pPr>
      <w:r w:rsidRPr="00DD36F3">
        <w:rPr>
          <w:bCs/>
          <w:iCs/>
          <w:sz w:val="22"/>
          <w:szCs w:val="22"/>
        </w:rPr>
        <w:t xml:space="preserve">Facilitating the dialogue of local government with </w:t>
      </w:r>
      <w:r>
        <w:rPr>
          <w:sz w:val="22"/>
          <w:szCs w:val="22"/>
        </w:rPr>
        <w:t>R&amp;E CCF</w:t>
      </w:r>
      <w:r w:rsidRPr="00DD36F3">
        <w:rPr>
          <w:sz w:val="22"/>
          <w:szCs w:val="22"/>
        </w:rPr>
        <w:t xml:space="preserve">s, relevant </w:t>
      </w:r>
      <w:r w:rsidRPr="00DD36F3">
        <w:rPr>
          <w:bCs/>
          <w:iCs/>
          <w:sz w:val="22"/>
          <w:szCs w:val="22"/>
        </w:rPr>
        <w:t>CSOs/NGOs through participatory planning and action/project implementation exercises and in generation, identification of local projects to be supported;</w:t>
      </w:r>
    </w:p>
    <w:p w14:paraId="7AC2839E" w14:textId="77777777" w:rsidR="00DE7752" w:rsidRPr="00864342" w:rsidRDefault="00DE7752" w:rsidP="00D05EEF">
      <w:pPr>
        <w:numPr>
          <w:ilvl w:val="0"/>
          <w:numId w:val="59"/>
        </w:numPr>
        <w:suppressAutoHyphens/>
        <w:spacing w:after="120"/>
        <w:jc w:val="both"/>
        <w:rPr>
          <w:sz w:val="22"/>
          <w:szCs w:val="22"/>
          <w:u w:val="single"/>
        </w:rPr>
      </w:pPr>
      <w:r w:rsidRPr="003F5BE6">
        <w:rPr>
          <w:sz w:val="22"/>
          <w:szCs w:val="22"/>
        </w:rPr>
        <w:t>Supporting</w:t>
      </w:r>
      <w:r w:rsidRPr="00864342">
        <w:rPr>
          <w:sz w:val="22"/>
          <w:szCs w:val="22"/>
        </w:rPr>
        <w:t xml:space="preserve"> the local government, R&amp;E Community Counselling Forums and CSOs to </w:t>
      </w:r>
      <w:r w:rsidRPr="00864342">
        <w:rPr>
          <w:bCs/>
          <w:iCs/>
          <w:sz w:val="22"/>
          <w:szCs w:val="22"/>
        </w:rPr>
        <w:t xml:space="preserve">revise existing Local Community Development Action Plans as according to the territorial reform and prepare progress reports on the implementation of the existing R&amp;E community development action plan in Tirana, Durres and </w:t>
      </w:r>
      <w:proofErr w:type="spellStart"/>
      <w:r w:rsidRPr="00864342">
        <w:rPr>
          <w:bCs/>
          <w:iCs/>
          <w:sz w:val="22"/>
          <w:szCs w:val="22"/>
        </w:rPr>
        <w:t>Berat</w:t>
      </w:r>
      <w:proofErr w:type="spellEnd"/>
      <w:r w:rsidRPr="00864342">
        <w:rPr>
          <w:bCs/>
          <w:iCs/>
          <w:sz w:val="22"/>
          <w:szCs w:val="22"/>
        </w:rPr>
        <w:t xml:space="preserve">. A new local community development action plan will be developed in Shkoder municipality. </w:t>
      </w:r>
    </w:p>
    <w:p w14:paraId="13405038" w14:textId="77777777" w:rsidR="00DE7752" w:rsidRDefault="00DE7752" w:rsidP="00DE7752">
      <w:pPr>
        <w:spacing w:after="120"/>
        <w:jc w:val="both"/>
        <w:rPr>
          <w:sz w:val="22"/>
          <w:szCs w:val="22"/>
          <w:u w:val="single"/>
        </w:rPr>
      </w:pPr>
    </w:p>
    <w:p w14:paraId="255225B9" w14:textId="77777777" w:rsidR="00DE7752" w:rsidRPr="00DD36F3" w:rsidRDefault="00DE7752" w:rsidP="00DE7752">
      <w:pPr>
        <w:spacing w:after="120"/>
        <w:jc w:val="both"/>
        <w:rPr>
          <w:sz w:val="22"/>
          <w:szCs w:val="22"/>
          <w:u w:val="single"/>
        </w:rPr>
      </w:pPr>
      <w:r w:rsidRPr="00DD36F3">
        <w:rPr>
          <w:sz w:val="22"/>
          <w:szCs w:val="22"/>
          <w:u w:val="single"/>
        </w:rPr>
        <w:t xml:space="preserve">Act. 2.3. Provide support to organizational development of </w:t>
      </w:r>
      <w:r>
        <w:rPr>
          <w:sz w:val="22"/>
          <w:szCs w:val="22"/>
          <w:u w:val="single"/>
        </w:rPr>
        <w:t>community counselling forums and NGOs/CSOs</w:t>
      </w:r>
    </w:p>
    <w:p w14:paraId="5B7DF895" w14:textId="77777777" w:rsidR="00DE7752" w:rsidRPr="00DD36F3" w:rsidRDefault="00DE7752" w:rsidP="00DE7752">
      <w:pPr>
        <w:spacing w:after="120"/>
        <w:jc w:val="both"/>
        <w:rPr>
          <w:bCs/>
          <w:sz w:val="22"/>
          <w:szCs w:val="22"/>
        </w:rPr>
      </w:pPr>
      <w:r w:rsidRPr="00DD36F3">
        <w:rPr>
          <w:bCs/>
          <w:sz w:val="22"/>
          <w:szCs w:val="22"/>
        </w:rPr>
        <w:t xml:space="preserve">A training programme for </w:t>
      </w:r>
      <w:r>
        <w:rPr>
          <w:bCs/>
          <w:sz w:val="22"/>
          <w:szCs w:val="22"/>
        </w:rPr>
        <w:t xml:space="preserve">community counselling forums and </w:t>
      </w:r>
      <w:r w:rsidRPr="00DD36F3">
        <w:rPr>
          <w:bCs/>
          <w:sz w:val="22"/>
          <w:szCs w:val="22"/>
        </w:rPr>
        <w:t xml:space="preserve">NGO/CSOs, focusing on R&amp;E inclusion and on practical implementation of each project pillar will be designed and implemented to make them able to sustain the inclusive </w:t>
      </w:r>
      <w:r>
        <w:rPr>
          <w:bCs/>
          <w:sz w:val="22"/>
          <w:szCs w:val="22"/>
        </w:rPr>
        <w:t xml:space="preserve">and equitable </w:t>
      </w:r>
      <w:r w:rsidRPr="00DD36F3">
        <w:rPr>
          <w:bCs/>
          <w:sz w:val="22"/>
          <w:szCs w:val="22"/>
        </w:rPr>
        <w:t xml:space="preserve">development process starting in this project. </w:t>
      </w:r>
    </w:p>
    <w:p w14:paraId="0AB645D2" w14:textId="77777777" w:rsidR="00DE7752" w:rsidRPr="00DD36F3" w:rsidRDefault="00DE7752" w:rsidP="00DE7752">
      <w:pPr>
        <w:spacing w:after="120"/>
        <w:jc w:val="both"/>
        <w:rPr>
          <w:rFonts w:ascii="Times" w:hAnsi="Times"/>
          <w:bCs/>
          <w:sz w:val="18"/>
          <w:szCs w:val="18"/>
        </w:rPr>
      </w:pPr>
    </w:p>
    <w:p w14:paraId="0DA14D07" w14:textId="77777777" w:rsidR="00DE7752" w:rsidRPr="00DD36F3" w:rsidRDefault="00DE7752" w:rsidP="00DE7752">
      <w:pPr>
        <w:spacing w:after="120"/>
        <w:jc w:val="both"/>
        <w:rPr>
          <w:sz w:val="22"/>
          <w:szCs w:val="22"/>
          <w:u w:val="single"/>
        </w:rPr>
      </w:pPr>
      <w:r w:rsidRPr="00DD36F3">
        <w:rPr>
          <w:sz w:val="22"/>
          <w:szCs w:val="22"/>
          <w:u w:val="single"/>
        </w:rPr>
        <w:t xml:space="preserve">Act. 2.4. Support through </w:t>
      </w:r>
      <w:r>
        <w:rPr>
          <w:sz w:val="22"/>
          <w:szCs w:val="22"/>
          <w:u w:val="single"/>
        </w:rPr>
        <w:t>capacity strengthening and provision of small grants</w:t>
      </w:r>
      <w:r w:rsidRPr="00DD36F3">
        <w:rPr>
          <w:sz w:val="22"/>
          <w:szCs w:val="22"/>
          <w:u w:val="single"/>
        </w:rPr>
        <w:t xml:space="preserve"> </w:t>
      </w:r>
      <w:r>
        <w:rPr>
          <w:sz w:val="22"/>
          <w:szCs w:val="22"/>
          <w:u w:val="single"/>
        </w:rPr>
        <w:t xml:space="preserve">to </w:t>
      </w:r>
      <w:r w:rsidRPr="00DD36F3">
        <w:rPr>
          <w:sz w:val="22"/>
          <w:szCs w:val="22"/>
          <w:u w:val="single"/>
        </w:rPr>
        <w:t>five (5) local</w:t>
      </w:r>
      <w:r>
        <w:rPr>
          <w:sz w:val="22"/>
          <w:szCs w:val="22"/>
          <w:u w:val="single"/>
        </w:rPr>
        <w:t xml:space="preserve"> development</w:t>
      </w:r>
      <w:r w:rsidRPr="00DD36F3">
        <w:rPr>
          <w:sz w:val="22"/>
          <w:szCs w:val="22"/>
          <w:u w:val="single"/>
        </w:rPr>
        <w:t xml:space="preserve"> initiatives of Roma and Egyptian </w:t>
      </w:r>
      <w:r>
        <w:rPr>
          <w:sz w:val="22"/>
          <w:szCs w:val="22"/>
          <w:u w:val="single"/>
        </w:rPr>
        <w:t>CS</w:t>
      </w:r>
      <w:r w:rsidRPr="00DD36F3">
        <w:rPr>
          <w:sz w:val="22"/>
          <w:szCs w:val="22"/>
          <w:u w:val="single"/>
        </w:rPr>
        <w:t xml:space="preserve">Os in each of the </w:t>
      </w:r>
      <w:r>
        <w:rPr>
          <w:sz w:val="22"/>
          <w:szCs w:val="22"/>
          <w:u w:val="single"/>
        </w:rPr>
        <w:t>four</w:t>
      </w:r>
      <w:r w:rsidRPr="00DD36F3">
        <w:rPr>
          <w:sz w:val="22"/>
          <w:szCs w:val="22"/>
          <w:u w:val="single"/>
        </w:rPr>
        <w:t xml:space="preserve"> areas of intervention</w:t>
      </w:r>
    </w:p>
    <w:p w14:paraId="0014C0D1" w14:textId="77777777" w:rsidR="00DE7752" w:rsidRPr="00DD36F3" w:rsidRDefault="00DE7752" w:rsidP="00DE7752">
      <w:pPr>
        <w:spacing w:after="120"/>
        <w:jc w:val="both"/>
        <w:rPr>
          <w:sz w:val="22"/>
          <w:szCs w:val="22"/>
        </w:rPr>
      </w:pPr>
      <w:r w:rsidRPr="00DD36F3">
        <w:rPr>
          <w:sz w:val="22"/>
          <w:szCs w:val="22"/>
        </w:rPr>
        <w:t xml:space="preserve">Following the </w:t>
      </w:r>
      <w:r>
        <w:rPr>
          <w:sz w:val="22"/>
          <w:szCs w:val="22"/>
        </w:rPr>
        <w:t xml:space="preserve">capacity and trainings needs assessment and </w:t>
      </w:r>
      <w:r w:rsidRPr="00DD36F3">
        <w:rPr>
          <w:sz w:val="22"/>
          <w:szCs w:val="22"/>
        </w:rPr>
        <w:t xml:space="preserve">implementation of the trainings programme targeting R&amp;E </w:t>
      </w:r>
      <w:r>
        <w:rPr>
          <w:sz w:val="22"/>
          <w:szCs w:val="22"/>
        </w:rPr>
        <w:t>CS</w:t>
      </w:r>
      <w:r w:rsidRPr="00DD36F3">
        <w:rPr>
          <w:sz w:val="22"/>
          <w:szCs w:val="22"/>
        </w:rPr>
        <w:t xml:space="preserve">Os, a small-grant programme will be developed. The priority areas </w:t>
      </w:r>
      <w:r>
        <w:rPr>
          <w:sz w:val="22"/>
          <w:szCs w:val="22"/>
        </w:rPr>
        <w:t>stipulated</w:t>
      </w:r>
      <w:r w:rsidRPr="00DD36F3">
        <w:rPr>
          <w:sz w:val="22"/>
          <w:szCs w:val="22"/>
        </w:rPr>
        <w:t xml:space="preserve"> </w:t>
      </w:r>
      <w:r>
        <w:rPr>
          <w:sz w:val="22"/>
          <w:szCs w:val="22"/>
        </w:rPr>
        <w:t>in the Action Plan for Roma and Egyptian Integration 2015-2020</w:t>
      </w:r>
      <w:r w:rsidRPr="00DD36F3">
        <w:rPr>
          <w:sz w:val="22"/>
          <w:szCs w:val="22"/>
        </w:rPr>
        <w:t xml:space="preserve"> will be the background for enabling direct interventions implemented by the R&amp;E </w:t>
      </w:r>
      <w:r>
        <w:rPr>
          <w:sz w:val="22"/>
          <w:szCs w:val="22"/>
        </w:rPr>
        <w:t>CS</w:t>
      </w:r>
      <w:r w:rsidRPr="00DD36F3">
        <w:rPr>
          <w:sz w:val="22"/>
          <w:szCs w:val="22"/>
        </w:rPr>
        <w:t>O</w:t>
      </w:r>
      <w:r>
        <w:rPr>
          <w:sz w:val="22"/>
          <w:szCs w:val="22"/>
        </w:rPr>
        <w:t>s</w:t>
      </w:r>
      <w:r w:rsidRPr="00DD36F3">
        <w:rPr>
          <w:sz w:val="22"/>
          <w:szCs w:val="22"/>
        </w:rPr>
        <w:t xml:space="preserve">. An open call for proposals will be launched and up </w:t>
      </w:r>
      <w:r>
        <w:rPr>
          <w:sz w:val="22"/>
          <w:szCs w:val="22"/>
        </w:rPr>
        <w:t>to twenty</w:t>
      </w:r>
      <w:r w:rsidRPr="00DD36F3">
        <w:rPr>
          <w:sz w:val="22"/>
          <w:szCs w:val="22"/>
        </w:rPr>
        <w:t xml:space="preserve"> (</w:t>
      </w:r>
      <w:r>
        <w:rPr>
          <w:sz w:val="22"/>
          <w:szCs w:val="22"/>
        </w:rPr>
        <w:t>20</w:t>
      </w:r>
      <w:r w:rsidRPr="00DD36F3">
        <w:rPr>
          <w:sz w:val="22"/>
          <w:szCs w:val="22"/>
        </w:rPr>
        <w:t xml:space="preserve">) </w:t>
      </w:r>
      <w:r>
        <w:rPr>
          <w:sz w:val="22"/>
          <w:szCs w:val="22"/>
        </w:rPr>
        <w:t xml:space="preserve">small </w:t>
      </w:r>
      <w:r w:rsidRPr="00DD36F3">
        <w:rPr>
          <w:sz w:val="22"/>
          <w:szCs w:val="22"/>
        </w:rPr>
        <w:t>grants between 5.000- 1</w:t>
      </w:r>
      <w:r>
        <w:rPr>
          <w:sz w:val="22"/>
          <w:szCs w:val="22"/>
        </w:rPr>
        <w:t>5</w:t>
      </w:r>
      <w:r w:rsidRPr="00DD36F3">
        <w:rPr>
          <w:sz w:val="22"/>
          <w:szCs w:val="22"/>
        </w:rPr>
        <w:t>.000 Euro each will be selected for funding.</w:t>
      </w:r>
    </w:p>
    <w:p w14:paraId="3735B90A" w14:textId="77777777" w:rsidR="00DE7752" w:rsidRPr="00DD36F3" w:rsidRDefault="00DE7752" w:rsidP="00DE7752">
      <w:pPr>
        <w:pStyle w:val="ecxmsonormal"/>
        <w:shd w:val="clear" w:color="auto" w:fill="FFFFFF"/>
        <w:spacing w:before="0" w:beforeAutospacing="0" w:after="0" w:afterAutospacing="0"/>
        <w:jc w:val="both"/>
        <w:rPr>
          <w:rFonts w:ascii="Times" w:hAnsi="Times"/>
          <w:bCs/>
          <w:sz w:val="22"/>
          <w:szCs w:val="22"/>
          <w:lang w:val="en-GB"/>
        </w:rPr>
      </w:pPr>
      <w:r w:rsidRPr="00DD36F3">
        <w:rPr>
          <w:rFonts w:ascii="Times" w:hAnsi="Times"/>
          <w:bCs/>
          <w:sz w:val="22"/>
          <w:szCs w:val="22"/>
          <w:lang w:val="en-GB"/>
        </w:rPr>
        <w:t xml:space="preserve">Local initiatives of local Roma and Egyptian </w:t>
      </w:r>
      <w:r>
        <w:rPr>
          <w:rFonts w:ascii="Times" w:hAnsi="Times"/>
          <w:bCs/>
          <w:sz w:val="22"/>
          <w:szCs w:val="22"/>
          <w:lang w:val="en-GB"/>
        </w:rPr>
        <w:t>CS</w:t>
      </w:r>
      <w:r w:rsidRPr="00DD36F3">
        <w:rPr>
          <w:rFonts w:ascii="Times" w:hAnsi="Times"/>
          <w:bCs/>
          <w:sz w:val="22"/>
          <w:szCs w:val="22"/>
          <w:lang w:val="en-GB"/>
        </w:rPr>
        <w:t xml:space="preserve">Os will be supported through </w:t>
      </w:r>
      <w:r>
        <w:rPr>
          <w:rFonts w:ascii="Times" w:hAnsi="Times"/>
          <w:bCs/>
          <w:sz w:val="22"/>
          <w:szCs w:val="22"/>
          <w:lang w:val="en-GB"/>
        </w:rPr>
        <w:t>the small grant programme</w:t>
      </w:r>
      <w:r w:rsidRPr="00DD36F3">
        <w:rPr>
          <w:rFonts w:ascii="Times" w:hAnsi="Times"/>
          <w:bCs/>
          <w:sz w:val="22"/>
          <w:szCs w:val="22"/>
          <w:lang w:val="en-GB"/>
        </w:rPr>
        <w:t xml:space="preserve">. These activities will contribute also to other program results as they will increase awareness, capacity and life skills of the participants. At the same time these activities </w:t>
      </w:r>
      <w:r>
        <w:rPr>
          <w:rFonts w:ascii="Times" w:hAnsi="Times"/>
          <w:bCs/>
          <w:sz w:val="22"/>
          <w:szCs w:val="22"/>
          <w:lang w:val="en-GB"/>
        </w:rPr>
        <w:t>will</w:t>
      </w:r>
      <w:r w:rsidRPr="00DD36F3">
        <w:rPr>
          <w:rFonts w:ascii="Times" w:hAnsi="Times"/>
          <w:bCs/>
          <w:sz w:val="22"/>
          <w:szCs w:val="22"/>
          <w:lang w:val="en-GB"/>
        </w:rPr>
        <w:t xml:space="preserve"> encourage </w:t>
      </w:r>
      <w:r>
        <w:rPr>
          <w:rFonts w:ascii="Times" w:hAnsi="Times"/>
          <w:bCs/>
          <w:sz w:val="22"/>
          <w:szCs w:val="22"/>
          <w:lang w:val="en-GB"/>
        </w:rPr>
        <w:t>networking</w:t>
      </w:r>
      <w:r w:rsidRPr="00DD36F3">
        <w:rPr>
          <w:rFonts w:ascii="Times" w:hAnsi="Times"/>
          <w:bCs/>
          <w:sz w:val="22"/>
          <w:szCs w:val="22"/>
          <w:lang w:val="en-GB"/>
        </w:rPr>
        <w:t xml:space="preserve"> and the value of volunteering to support community priorities.</w:t>
      </w:r>
    </w:p>
    <w:p w14:paraId="2308876F" w14:textId="77777777" w:rsidR="00DE7752" w:rsidRDefault="00DE7752" w:rsidP="00DE7752">
      <w:pPr>
        <w:shd w:val="clear" w:color="auto" w:fill="FFFFFF"/>
        <w:spacing w:after="120"/>
        <w:jc w:val="both"/>
        <w:rPr>
          <w:sz w:val="22"/>
          <w:szCs w:val="22"/>
        </w:rPr>
      </w:pPr>
    </w:p>
    <w:p w14:paraId="1940636D" w14:textId="77777777" w:rsidR="00DE7752" w:rsidRPr="00DD36F3" w:rsidRDefault="00DE7752" w:rsidP="00DE7752">
      <w:pPr>
        <w:shd w:val="clear" w:color="auto" w:fill="FFFFFF"/>
        <w:spacing w:after="120"/>
        <w:jc w:val="both"/>
        <w:rPr>
          <w:sz w:val="22"/>
          <w:szCs w:val="22"/>
        </w:rPr>
      </w:pPr>
      <w:r w:rsidRPr="00DD36F3">
        <w:rPr>
          <w:sz w:val="22"/>
          <w:szCs w:val="22"/>
        </w:rPr>
        <w:t>The Small-Grants Application Pack</w:t>
      </w:r>
      <w:r>
        <w:rPr>
          <w:sz w:val="22"/>
          <w:szCs w:val="22"/>
        </w:rPr>
        <w:t>age</w:t>
      </w:r>
      <w:r w:rsidRPr="00DD36F3">
        <w:rPr>
          <w:sz w:val="22"/>
          <w:szCs w:val="22"/>
        </w:rPr>
        <w:t xml:space="preserve"> will be built in such a way as to take into account the result of the scoping exercise referring to sectors of intervention and the profile of the targeted </w:t>
      </w:r>
      <w:r>
        <w:rPr>
          <w:sz w:val="22"/>
          <w:szCs w:val="22"/>
        </w:rPr>
        <w:t>CS</w:t>
      </w:r>
      <w:r w:rsidRPr="00DD36F3">
        <w:rPr>
          <w:sz w:val="22"/>
          <w:szCs w:val="22"/>
        </w:rPr>
        <w:t>Os, their administrative capacities, the activities to be supported, and the evaluation scores. The final draft of the Application Pack will be consulted with the stakeholders.</w:t>
      </w:r>
    </w:p>
    <w:p w14:paraId="5633059E" w14:textId="77777777" w:rsidR="00DE7752" w:rsidRDefault="00DE7752" w:rsidP="00DE7752">
      <w:pPr>
        <w:shd w:val="clear" w:color="auto" w:fill="FFFFFF"/>
        <w:spacing w:after="120"/>
        <w:jc w:val="both"/>
        <w:rPr>
          <w:sz w:val="22"/>
          <w:szCs w:val="22"/>
        </w:rPr>
      </w:pPr>
      <w:r w:rsidRPr="00DD36F3">
        <w:rPr>
          <w:sz w:val="22"/>
          <w:szCs w:val="22"/>
        </w:rPr>
        <w:t xml:space="preserve">UNDP will manage the grant allocation process until the end. The final result will be the signature of some </w:t>
      </w:r>
      <w:r>
        <w:rPr>
          <w:sz w:val="22"/>
          <w:szCs w:val="22"/>
        </w:rPr>
        <w:t>20</w:t>
      </w:r>
      <w:r w:rsidRPr="00DD36F3">
        <w:rPr>
          <w:sz w:val="22"/>
          <w:szCs w:val="22"/>
        </w:rPr>
        <w:t xml:space="preserve"> grants contracts between EUR 5,000 and EUR 1</w:t>
      </w:r>
      <w:r>
        <w:rPr>
          <w:sz w:val="22"/>
          <w:szCs w:val="22"/>
        </w:rPr>
        <w:t>5</w:t>
      </w:r>
      <w:r w:rsidRPr="00DD36F3">
        <w:rPr>
          <w:sz w:val="22"/>
          <w:szCs w:val="22"/>
        </w:rPr>
        <w:t>,000. At least 2,</w:t>
      </w:r>
      <w:r>
        <w:rPr>
          <w:sz w:val="22"/>
          <w:szCs w:val="22"/>
        </w:rPr>
        <w:t xml:space="preserve"> and a</w:t>
      </w:r>
      <w:r w:rsidRPr="00DD36F3">
        <w:rPr>
          <w:sz w:val="22"/>
          <w:szCs w:val="22"/>
        </w:rPr>
        <w:t xml:space="preserve"> maximum</w:t>
      </w:r>
      <w:r>
        <w:rPr>
          <w:sz w:val="22"/>
          <w:szCs w:val="22"/>
        </w:rPr>
        <w:t xml:space="preserve"> of</w:t>
      </w:r>
      <w:r w:rsidRPr="00DD36F3">
        <w:rPr>
          <w:sz w:val="22"/>
          <w:szCs w:val="22"/>
        </w:rPr>
        <w:t xml:space="preserve"> </w:t>
      </w:r>
      <w:r>
        <w:rPr>
          <w:sz w:val="22"/>
          <w:szCs w:val="22"/>
        </w:rPr>
        <w:t>5</w:t>
      </w:r>
      <w:r w:rsidRPr="00DD36F3">
        <w:rPr>
          <w:sz w:val="22"/>
          <w:szCs w:val="22"/>
        </w:rPr>
        <w:t xml:space="preserve"> proposals for</w:t>
      </w:r>
      <w:r>
        <w:rPr>
          <w:sz w:val="22"/>
          <w:szCs w:val="22"/>
        </w:rPr>
        <w:t xml:space="preserve"> the</w:t>
      </w:r>
      <w:r w:rsidRPr="00DD36F3">
        <w:rPr>
          <w:sz w:val="22"/>
          <w:szCs w:val="22"/>
        </w:rPr>
        <w:t xml:space="preserve"> region will </w:t>
      </w:r>
      <w:proofErr w:type="gramStart"/>
      <w:r w:rsidRPr="00DD36F3">
        <w:rPr>
          <w:sz w:val="22"/>
          <w:szCs w:val="22"/>
        </w:rPr>
        <w:t xml:space="preserve">be </w:t>
      </w:r>
      <w:r>
        <w:rPr>
          <w:sz w:val="22"/>
          <w:szCs w:val="22"/>
        </w:rPr>
        <w:t xml:space="preserve"> a</w:t>
      </w:r>
      <w:proofErr w:type="gramEnd"/>
      <w:r>
        <w:rPr>
          <w:sz w:val="22"/>
          <w:szCs w:val="22"/>
        </w:rPr>
        <w:t xml:space="preserve"> </w:t>
      </w:r>
      <w:r w:rsidRPr="00DD36F3">
        <w:rPr>
          <w:sz w:val="22"/>
          <w:szCs w:val="22"/>
        </w:rPr>
        <w:t>part of those supported.  The projects will be monitored regularly; they will</w:t>
      </w:r>
      <w:r>
        <w:rPr>
          <w:sz w:val="22"/>
          <w:szCs w:val="22"/>
        </w:rPr>
        <w:t xml:space="preserve"> be</w:t>
      </w:r>
      <w:r w:rsidRPr="00DD36F3">
        <w:rPr>
          <w:sz w:val="22"/>
          <w:szCs w:val="22"/>
        </w:rPr>
        <w:t xml:space="preserve"> report</w:t>
      </w:r>
      <w:r>
        <w:rPr>
          <w:sz w:val="22"/>
          <w:szCs w:val="22"/>
        </w:rPr>
        <w:t>ed</w:t>
      </w:r>
      <w:r w:rsidRPr="00DD36F3">
        <w:rPr>
          <w:sz w:val="22"/>
          <w:szCs w:val="22"/>
        </w:rPr>
        <w:t xml:space="preserve"> and be properly evaluated.</w:t>
      </w:r>
    </w:p>
    <w:p w14:paraId="7E6B6100" w14:textId="77777777" w:rsidR="00DE7752" w:rsidRPr="00DD36F3" w:rsidRDefault="00DE7752" w:rsidP="00DE7752">
      <w:pPr>
        <w:shd w:val="clear" w:color="auto" w:fill="FFFFFF"/>
        <w:spacing w:after="120"/>
        <w:jc w:val="both"/>
        <w:rPr>
          <w:sz w:val="22"/>
          <w:szCs w:val="22"/>
        </w:rPr>
      </w:pPr>
      <w:r>
        <w:rPr>
          <w:sz w:val="22"/>
          <w:szCs w:val="22"/>
        </w:rPr>
        <w:t xml:space="preserve">CSOs will be supported to get organized in an annual conference and 2 exchange visits will be organized to facilitate experience sharing and networking of local CSOs. </w:t>
      </w:r>
    </w:p>
    <w:p w14:paraId="78753EB3" w14:textId="77777777" w:rsidR="00DE7752" w:rsidRDefault="00DE7752" w:rsidP="00DE7752">
      <w:pPr>
        <w:widowControl w:val="0"/>
        <w:autoSpaceDE w:val="0"/>
        <w:autoSpaceDN w:val="0"/>
        <w:adjustRightInd w:val="0"/>
        <w:spacing w:before="60"/>
        <w:ind w:right="51"/>
        <w:contextualSpacing/>
        <w:jc w:val="both"/>
        <w:rPr>
          <w:sz w:val="22"/>
          <w:szCs w:val="22"/>
          <w:u w:val="single"/>
          <w:lang w:eastAsia="en-US"/>
        </w:rPr>
      </w:pPr>
    </w:p>
    <w:p w14:paraId="44F3430D" w14:textId="77777777" w:rsidR="000A7241" w:rsidRDefault="000A7241" w:rsidP="00DE7752">
      <w:pPr>
        <w:widowControl w:val="0"/>
        <w:autoSpaceDE w:val="0"/>
        <w:autoSpaceDN w:val="0"/>
        <w:adjustRightInd w:val="0"/>
        <w:spacing w:before="60"/>
        <w:ind w:right="51"/>
        <w:contextualSpacing/>
        <w:jc w:val="both"/>
        <w:rPr>
          <w:sz w:val="22"/>
          <w:szCs w:val="22"/>
          <w:u w:val="single"/>
          <w:lang w:eastAsia="en-US"/>
        </w:rPr>
      </w:pPr>
    </w:p>
    <w:p w14:paraId="43602476" w14:textId="77777777" w:rsidR="000A7241" w:rsidRDefault="000A7241" w:rsidP="00DE7752">
      <w:pPr>
        <w:widowControl w:val="0"/>
        <w:autoSpaceDE w:val="0"/>
        <w:autoSpaceDN w:val="0"/>
        <w:adjustRightInd w:val="0"/>
        <w:spacing w:before="60"/>
        <w:ind w:right="51"/>
        <w:contextualSpacing/>
        <w:jc w:val="both"/>
        <w:rPr>
          <w:sz w:val="22"/>
          <w:szCs w:val="22"/>
          <w:u w:val="single"/>
          <w:lang w:eastAsia="en-US"/>
        </w:rPr>
      </w:pPr>
    </w:p>
    <w:p w14:paraId="5A639B6E" w14:textId="77777777" w:rsidR="000A7241" w:rsidRDefault="000A7241" w:rsidP="00DE7752">
      <w:pPr>
        <w:widowControl w:val="0"/>
        <w:autoSpaceDE w:val="0"/>
        <w:autoSpaceDN w:val="0"/>
        <w:adjustRightInd w:val="0"/>
        <w:spacing w:before="60"/>
        <w:ind w:right="51"/>
        <w:contextualSpacing/>
        <w:jc w:val="both"/>
        <w:rPr>
          <w:sz w:val="22"/>
          <w:szCs w:val="22"/>
          <w:u w:val="single"/>
          <w:lang w:eastAsia="en-US"/>
        </w:rPr>
      </w:pPr>
    </w:p>
    <w:p w14:paraId="3A4EBFA0" w14:textId="77777777" w:rsidR="00DE7752" w:rsidRPr="00913CF9" w:rsidRDefault="00DE7752" w:rsidP="00DE7752">
      <w:pPr>
        <w:widowControl w:val="0"/>
        <w:autoSpaceDE w:val="0"/>
        <w:autoSpaceDN w:val="0"/>
        <w:adjustRightInd w:val="0"/>
        <w:spacing w:before="60"/>
        <w:ind w:right="51"/>
        <w:contextualSpacing/>
        <w:jc w:val="both"/>
        <w:rPr>
          <w:u w:val="single"/>
          <w:lang w:val="en-US" w:eastAsia="en-US"/>
        </w:rPr>
      </w:pPr>
      <w:proofErr w:type="gramStart"/>
      <w:r>
        <w:rPr>
          <w:sz w:val="22"/>
          <w:szCs w:val="22"/>
          <w:u w:val="single"/>
          <w:lang w:eastAsia="en-US"/>
        </w:rPr>
        <w:t>Act 2.5.</w:t>
      </w:r>
      <w:proofErr w:type="gramEnd"/>
      <w:r w:rsidRPr="00913CF9">
        <w:rPr>
          <w:sz w:val="22"/>
          <w:szCs w:val="22"/>
          <w:u w:val="single"/>
          <w:lang w:eastAsia="en-US"/>
        </w:rPr>
        <w:t xml:space="preserve"> </w:t>
      </w:r>
      <w:r>
        <w:rPr>
          <w:sz w:val="22"/>
          <w:szCs w:val="22"/>
          <w:u w:val="single"/>
          <w:lang w:eastAsia="en-US"/>
        </w:rPr>
        <w:t>Supporting Roma/Egyptian youth activism initiatives</w:t>
      </w:r>
      <w:r w:rsidRPr="00913CF9">
        <w:rPr>
          <w:sz w:val="22"/>
          <w:szCs w:val="22"/>
          <w:u w:val="single"/>
          <w:lang w:val="en-US" w:eastAsia="en-US"/>
        </w:rPr>
        <w:t>.</w:t>
      </w:r>
    </w:p>
    <w:p w14:paraId="7A1A2FD8" w14:textId="77777777" w:rsidR="000A7241" w:rsidRDefault="000A7241" w:rsidP="00DE7752">
      <w:pPr>
        <w:jc w:val="both"/>
        <w:rPr>
          <w:sz w:val="22"/>
          <w:szCs w:val="22"/>
          <w:shd w:val="clear" w:color="auto" w:fill="FFFFFF"/>
        </w:rPr>
      </w:pPr>
    </w:p>
    <w:p w14:paraId="59AA5FB0" w14:textId="77777777" w:rsidR="00DE7752" w:rsidRPr="00DE7752" w:rsidRDefault="00DE7752" w:rsidP="00DE7752">
      <w:pPr>
        <w:jc w:val="both"/>
        <w:rPr>
          <w:sz w:val="22"/>
          <w:szCs w:val="22"/>
        </w:rPr>
      </w:pPr>
      <w:r w:rsidRPr="00DE7752">
        <w:rPr>
          <w:sz w:val="22"/>
          <w:szCs w:val="22"/>
          <w:shd w:val="clear" w:color="auto" w:fill="FFFFFF"/>
        </w:rPr>
        <w:t xml:space="preserve">Roma and Egyptian female and male activists will be supported in various youth activism innovative initiatives. Activism initiatives in the four selected regions will be identified by CCFs and youth </w:t>
      </w:r>
      <w:r w:rsidRPr="00DE7752">
        <w:rPr>
          <w:sz w:val="22"/>
          <w:szCs w:val="22"/>
          <w:shd w:val="clear" w:color="auto" w:fill="FFFFFF"/>
        </w:rPr>
        <w:lastRenderedPageBreak/>
        <w:t xml:space="preserve">groups.  The youth-led innovative activism initiatives will aim at strengthening the perception that young people can be very influential with their peers, younger peers, parents, mass media, the private and public sector, policymakers etc. A participatory approach will be applied in all activism initiatives and the main focus will be on the areas of health, education, environmental protection etc. </w:t>
      </w:r>
      <w:r w:rsidRPr="00DE7752">
        <w:rPr>
          <w:sz w:val="22"/>
          <w:szCs w:val="22"/>
        </w:rPr>
        <w:t>At least 15 R&amp;E youth innovative activism initiatives will be supported.</w:t>
      </w:r>
    </w:p>
    <w:p w14:paraId="7825C444" w14:textId="77777777" w:rsidR="00DE7752" w:rsidRPr="00DD36F3" w:rsidRDefault="00DE7752" w:rsidP="00DE7752">
      <w:pPr>
        <w:spacing w:after="120"/>
        <w:jc w:val="both"/>
        <w:rPr>
          <w:sz w:val="22"/>
          <w:szCs w:val="22"/>
          <w:u w:val="single"/>
        </w:rPr>
      </w:pPr>
    </w:p>
    <w:p w14:paraId="5BE76308" w14:textId="77777777" w:rsidR="00DE7752" w:rsidRPr="00DD36F3" w:rsidRDefault="00DE7752" w:rsidP="00DE7752">
      <w:pPr>
        <w:spacing w:after="120"/>
        <w:jc w:val="both"/>
        <w:rPr>
          <w:sz w:val="22"/>
          <w:szCs w:val="22"/>
          <w:u w:val="single"/>
        </w:rPr>
      </w:pPr>
      <w:r w:rsidRPr="00DD36F3">
        <w:rPr>
          <w:sz w:val="22"/>
          <w:szCs w:val="22"/>
          <w:u w:val="single"/>
        </w:rPr>
        <w:t>Act. 2.</w:t>
      </w:r>
      <w:r>
        <w:rPr>
          <w:sz w:val="22"/>
          <w:szCs w:val="22"/>
          <w:u w:val="single"/>
        </w:rPr>
        <w:t>6</w:t>
      </w:r>
      <w:r w:rsidRPr="00DD36F3">
        <w:rPr>
          <w:sz w:val="22"/>
          <w:szCs w:val="22"/>
          <w:u w:val="single"/>
        </w:rPr>
        <w:t xml:space="preserve">. Implement Community </w:t>
      </w:r>
      <w:proofErr w:type="gramStart"/>
      <w:r w:rsidRPr="00DD36F3">
        <w:rPr>
          <w:sz w:val="22"/>
          <w:szCs w:val="22"/>
          <w:u w:val="single"/>
        </w:rPr>
        <w:t>Upgrading</w:t>
      </w:r>
      <w:proofErr w:type="gramEnd"/>
      <w:r w:rsidRPr="00DD36F3">
        <w:rPr>
          <w:sz w:val="22"/>
          <w:szCs w:val="22"/>
          <w:u w:val="single"/>
        </w:rPr>
        <w:t xml:space="preserve"> infrastructure (soft and hard) Projects (CUP) based on the Community Action Plans, identified as integrated priority actions in the selected segregates</w:t>
      </w:r>
    </w:p>
    <w:p w14:paraId="56CF0D56" w14:textId="77777777" w:rsidR="00DE7752" w:rsidRPr="00DD36F3" w:rsidRDefault="00DE7752" w:rsidP="00DE7752">
      <w:pPr>
        <w:spacing w:after="120"/>
        <w:jc w:val="both"/>
        <w:rPr>
          <w:bCs/>
          <w:iCs/>
          <w:sz w:val="22"/>
          <w:szCs w:val="22"/>
        </w:rPr>
      </w:pPr>
      <w:r w:rsidRPr="00DD36F3">
        <w:rPr>
          <w:bCs/>
          <w:iCs/>
          <w:sz w:val="22"/>
          <w:szCs w:val="22"/>
        </w:rPr>
        <w:t xml:space="preserve">Based on the Community Development Plans and the agreement reached for priority interventions in the different target areas, </w:t>
      </w:r>
      <w:r>
        <w:rPr>
          <w:bCs/>
          <w:iCs/>
          <w:sz w:val="22"/>
          <w:szCs w:val="22"/>
        </w:rPr>
        <w:t>12 (twelve</w:t>
      </w:r>
      <w:r w:rsidRPr="00DD36F3">
        <w:rPr>
          <w:bCs/>
          <w:iCs/>
          <w:sz w:val="22"/>
          <w:szCs w:val="22"/>
        </w:rPr>
        <w:t xml:space="preserve">) Community Upgrading Projects (CUP) – with an average value of EUR </w:t>
      </w:r>
      <w:r>
        <w:rPr>
          <w:bCs/>
          <w:iCs/>
          <w:sz w:val="22"/>
          <w:szCs w:val="22"/>
        </w:rPr>
        <w:t>75</w:t>
      </w:r>
      <w:r w:rsidRPr="00DD36F3">
        <w:rPr>
          <w:bCs/>
          <w:iCs/>
          <w:sz w:val="22"/>
          <w:szCs w:val="22"/>
        </w:rPr>
        <w:t xml:space="preserve">,000 per project – will be identified for implementation. The relevant technical documentation will be prepared by the benefitting local government unit. These projects may include both hard and social infrastructure including </w:t>
      </w:r>
      <w:r>
        <w:rPr>
          <w:bCs/>
          <w:iCs/>
          <w:sz w:val="22"/>
          <w:szCs w:val="22"/>
        </w:rPr>
        <w:t xml:space="preserve">but not limited to </w:t>
      </w:r>
      <w:r w:rsidRPr="00DD36F3">
        <w:rPr>
          <w:bCs/>
          <w:iCs/>
          <w:sz w:val="22"/>
          <w:szCs w:val="22"/>
        </w:rPr>
        <w:t>road rehabilitation, bridge reconst</w:t>
      </w:r>
      <w:r>
        <w:rPr>
          <w:bCs/>
          <w:iCs/>
          <w:sz w:val="22"/>
          <w:szCs w:val="22"/>
        </w:rPr>
        <w:t xml:space="preserve">ruction, sewage systematization, </w:t>
      </w:r>
      <w:r w:rsidRPr="00DD36F3">
        <w:rPr>
          <w:bCs/>
          <w:iCs/>
          <w:sz w:val="22"/>
          <w:szCs w:val="22"/>
        </w:rPr>
        <w:t xml:space="preserve">the construction of </w:t>
      </w:r>
      <w:r>
        <w:rPr>
          <w:bCs/>
          <w:iCs/>
          <w:sz w:val="22"/>
          <w:szCs w:val="22"/>
        </w:rPr>
        <w:t xml:space="preserve">intercultural </w:t>
      </w:r>
      <w:r w:rsidRPr="00DD36F3">
        <w:rPr>
          <w:bCs/>
          <w:iCs/>
          <w:sz w:val="22"/>
          <w:szCs w:val="22"/>
        </w:rPr>
        <w:t>community centres</w:t>
      </w:r>
      <w:r>
        <w:rPr>
          <w:bCs/>
          <w:iCs/>
          <w:sz w:val="22"/>
          <w:szCs w:val="22"/>
        </w:rPr>
        <w:t>,</w:t>
      </w:r>
      <w:r w:rsidRPr="00DD36F3">
        <w:rPr>
          <w:bCs/>
          <w:iCs/>
          <w:sz w:val="22"/>
          <w:szCs w:val="22"/>
        </w:rPr>
        <w:t xml:space="preserve"> kindergarten</w:t>
      </w:r>
      <w:r>
        <w:rPr>
          <w:bCs/>
          <w:iCs/>
          <w:sz w:val="22"/>
          <w:szCs w:val="22"/>
        </w:rPr>
        <w:t>,</w:t>
      </w:r>
      <w:r w:rsidRPr="00DD36F3">
        <w:rPr>
          <w:bCs/>
          <w:iCs/>
          <w:sz w:val="22"/>
          <w:szCs w:val="22"/>
        </w:rPr>
        <w:t xml:space="preserve"> health</w:t>
      </w:r>
      <w:r>
        <w:rPr>
          <w:bCs/>
          <w:iCs/>
          <w:sz w:val="22"/>
          <w:szCs w:val="22"/>
        </w:rPr>
        <w:t xml:space="preserve"> care</w:t>
      </w:r>
      <w:r w:rsidRPr="00DD36F3">
        <w:rPr>
          <w:bCs/>
          <w:iCs/>
          <w:sz w:val="22"/>
          <w:szCs w:val="22"/>
        </w:rPr>
        <w:t xml:space="preserve"> facilities</w:t>
      </w:r>
      <w:r>
        <w:rPr>
          <w:bCs/>
          <w:iCs/>
          <w:sz w:val="22"/>
          <w:szCs w:val="22"/>
        </w:rPr>
        <w:t>, infrastructure interventions for improving housing conditions etc</w:t>
      </w:r>
      <w:r w:rsidRPr="00DD36F3">
        <w:rPr>
          <w:bCs/>
          <w:iCs/>
          <w:sz w:val="22"/>
          <w:szCs w:val="22"/>
        </w:rPr>
        <w:t>.</w:t>
      </w:r>
    </w:p>
    <w:p w14:paraId="603F7781" w14:textId="77777777" w:rsidR="00DE7752" w:rsidRPr="00DD36F3" w:rsidRDefault="00DE7752" w:rsidP="00DE7752">
      <w:pPr>
        <w:spacing w:after="120"/>
        <w:jc w:val="both"/>
        <w:rPr>
          <w:bCs/>
          <w:iCs/>
          <w:sz w:val="22"/>
          <w:szCs w:val="22"/>
        </w:rPr>
      </w:pPr>
      <w:r w:rsidRPr="00DD36F3">
        <w:rPr>
          <w:bCs/>
          <w:iCs/>
          <w:sz w:val="22"/>
          <w:szCs w:val="22"/>
        </w:rPr>
        <w:t xml:space="preserve">The technical section of the local government units involved will be in charge of developing the technical designs taking into account and reflecting the local and regional regulations, development strategies, any investment plans and the relevant legal framework. UNDP will provide all the necessary assistance and expertise for supporting the preparation of the technical designs of the CUPs and will approve the final package. Alongside the facilitation of agreement between communities and local government units, the UNDP technical assistance will include mainly the preparation of the Terms of Reference for Works / Equipment / Supplies / Services to initiate the procurement process. </w:t>
      </w:r>
    </w:p>
    <w:p w14:paraId="7DD872D7" w14:textId="77777777" w:rsidR="00B20DB3" w:rsidRDefault="00DE7752" w:rsidP="000A7241">
      <w:pPr>
        <w:spacing w:after="120"/>
        <w:jc w:val="both"/>
        <w:rPr>
          <w:sz w:val="22"/>
          <w:szCs w:val="22"/>
        </w:rPr>
      </w:pPr>
      <w:r w:rsidRPr="00DD36F3">
        <w:rPr>
          <w:sz w:val="22"/>
          <w:szCs w:val="22"/>
        </w:rPr>
        <w:t>The implementation will be in</w:t>
      </w:r>
      <w:r>
        <w:rPr>
          <w:sz w:val="22"/>
          <w:szCs w:val="22"/>
        </w:rPr>
        <w:t xml:space="preserve"> close</w:t>
      </w:r>
      <w:r w:rsidRPr="00DD36F3">
        <w:rPr>
          <w:sz w:val="22"/>
          <w:szCs w:val="22"/>
        </w:rPr>
        <w:t xml:space="preserve"> partnership with local government</w:t>
      </w:r>
      <w:r>
        <w:rPr>
          <w:sz w:val="22"/>
          <w:szCs w:val="22"/>
        </w:rPr>
        <w:t xml:space="preserve"> units</w:t>
      </w:r>
      <w:r w:rsidRPr="00DD36F3">
        <w:rPr>
          <w:sz w:val="22"/>
          <w:szCs w:val="22"/>
        </w:rPr>
        <w:t xml:space="preserve"> of each region. UNDP will undertake the due procurement action and will be responsible for the bidder selection, contract signature, implementation, payments, monitoring, reporting</w:t>
      </w:r>
      <w:r>
        <w:rPr>
          <w:sz w:val="22"/>
          <w:szCs w:val="22"/>
        </w:rPr>
        <w:t xml:space="preserve">, </w:t>
      </w:r>
      <w:r w:rsidRPr="00DD36F3">
        <w:rPr>
          <w:sz w:val="22"/>
          <w:szCs w:val="22"/>
        </w:rPr>
        <w:t>closure</w:t>
      </w:r>
      <w:r>
        <w:rPr>
          <w:sz w:val="22"/>
          <w:szCs w:val="22"/>
        </w:rPr>
        <w:t xml:space="preserve"> and hand over</w:t>
      </w:r>
      <w:r w:rsidRPr="00DD36F3">
        <w:rPr>
          <w:sz w:val="22"/>
          <w:szCs w:val="22"/>
        </w:rPr>
        <w:t xml:space="preserve"> of each of the CUPs.</w:t>
      </w:r>
    </w:p>
    <w:p w14:paraId="73BAA048" w14:textId="77777777" w:rsidR="000A7241" w:rsidRPr="000A7241" w:rsidRDefault="000A7241" w:rsidP="000A7241">
      <w:pPr>
        <w:spacing w:after="120"/>
        <w:jc w:val="both"/>
        <w:rPr>
          <w:sz w:val="22"/>
          <w:szCs w:val="22"/>
        </w:rPr>
      </w:pPr>
    </w:p>
    <w:p w14:paraId="59A3E5DD" w14:textId="77777777" w:rsidR="00B20DB3" w:rsidRDefault="00B20DB3" w:rsidP="00B20DB3">
      <w:pPr>
        <w:jc w:val="both"/>
        <w:rPr>
          <w:rStyle w:val="Emphasis"/>
        </w:rPr>
      </w:pPr>
      <w:r w:rsidRPr="003970F2">
        <w:rPr>
          <w:rStyle w:val="Emphasis"/>
        </w:rPr>
        <w:t>Work Package 3 - Procedures, models, tools and guidelines are established and made operational based on the Integrated Approach and a Behavioural Change Model to support better access of Roma and Egyptian communities to basic services and to foster a tolerant and inclusive society in Albania.</w:t>
      </w:r>
    </w:p>
    <w:p w14:paraId="7FB624ED" w14:textId="77777777" w:rsidR="003970F2" w:rsidRPr="003970F2" w:rsidRDefault="003970F2" w:rsidP="00B20DB3">
      <w:pPr>
        <w:jc w:val="both"/>
        <w:rPr>
          <w:rStyle w:val="Emphasis"/>
        </w:rPr>
      </w:pPr>
    </w:p>
    <w:p w14:paraId="09B3898B" w14:textId="77777777" w:rsidR="00B20DB3" w:rsidRPr="00B20DB3" w:rsidRDefault="00B20DB3" w:rsidP="00B20DB3">
      <w:pPr>
        <w:jc w:val="both"/>
        <w:rPr>
          <w:rFonts w:ascii="Arial" w:hAnsi="Arial" w:cs="Arial"/>
          <w:b/>
          <w:bCs/>
          <w:i/>
          <w:sz w:val="20"/>
          <w:szCs w:val="20"/>
        </w:rPr>
      </w:pPr>
      <w:r w:rsidRPr="00B20DB3">
        <w:rPr>
          <w:rFonts w:ascii="Arial" w:hAnsi="Arial" w:cs="Arial"/>
          <w:b/>
          <w:bCs/>
          <w:sz w:val="20"/>
          <w:szCs w:val="20"/>
        </w:rPr>
        <w:t xml:space="preserve">3.1 Background information </w:t>
      </w:r>
    </w:p>
    <w:p w14:paraId="47B04D45" w14:textId="77777777" w:rsidR="00B20DB3" w:rsidRPr="00B20DB3" w:rsidRDefault="00B20DB3" w:rsidP="00B20DB3">
      <w:pPr>
        <w:jc w:val="both"/>
        <w:rPr>
          <w:rFonts w:ascii="Arial" w:hAnsi="Arial" w:cs="Arial"/>
          <w:sz w:val="20"/>
          <w:szCs w:val="20"/>
          <w:u w:val="single"/>
        </w:rPr>
      </w:pPr>
      <w:r w:rsidRPr="00B20DB3">
        <w:rPr>
          <w:rFonts w:ascii="Arial" w:hAnsi="Arial" w:cs="Arial"/>
          <w:bCs/>
          <w:sz w:val="20"/>
          <w:szCs w:val="20"/>
        </w:rPr>
        <w:t xml:space="preserve"> </w:t>
      </w:r>
    </w:p>
    <w:p w14:paraId="51913D9C" w14:textId="77777777" w:rsidR="00DE7752" w:rsidRDefault="00DE7752" w:rsidP="00DE7752">
      <w:pPr>
        <w:pStyle w:val="ecxmsonormal"/>
        <w:shd w:val="clear" w:color="auto" w:fill="FFFFFF"/>
        <w:spacing w:before="0" w:beforeAutospacing="0" w:after="0" w:afterAutospacing="0"/>
        <w:jc w:val="both"/>
        <w:rPr>
          <w:sz w:val="22"/>
          <w:szCs w:val="22"/>
          <w:lang w:val="en-GB"/>
        </w:rPr>
      </w:pPr>
      <w:r w:rsidRPr="00DD36F3">
        <w:rPr>
          <w:sz w:val="22"/>
          <w:szCs w:val="22"/>
          <w:lang w:val="en-GB"/>
        </w:rPr>
        <w:t xml:space="preserve">Roma and Egyptians are less likely to meet the eligibility criteria for social services because of the lack of personal documents or a formal residence transfer, illiteracy or inability to complete the application forms, highly complicated procedures, possession of ownership on lands they do not possess </w:t>
      </w:r>
      <w:r w:rsidRPr="00DD36F3">
        <w:rPr>
          <w:i/>
          <w:sz w:val="22"/>
          <w:szCs w:val="22"/>
          <w:lang w:val="en-GB"/>
        </w:rPr>
        <w:t xml:space="preserve">de facto, </w:t>
      </w:r>
      <w:r w:rsidRPr="00DD36F3">
        <w:rPr>
          <w:sz w:val="22"/>
          <w:szCs w:val="22"/>
          <w:lang w:val="en-GB"/>
        </w:rPr>
        <w:t xml:space="preserve">etc. </w:t>
      </w:r>
      <w:r w:rsidRPr="00DD36F3">
        <w:rPr>
          <w:rStyle w:val="Emphasis"/>
          <w:i w:val="0"/>
          <w:sz w:val="22"/>
          <w:szCs w:val="22"/>
        </w:rPr>
        <w:t xml:space="preserve">Roma and Egyptian families who are not registered for social assistance or lack the documents necessary for entering this system also cannot benefit from a range of other services, including healthcare, social housing and free legal aid. </w:t>
      </w:r>
      <w:r w:rsidRPr="00DD36F3">
        <w:rPr>
          <w:bCs/>
          <w:sz w:val="22"/>
          <w:szCs w:val="22"/>
          <w:lang w:val="en-GB"/>
        </w:rPr>
        <w:t xml:space="preserve">As the National Action Plan on Roma and Egyptians highlights, </w:t>
      </w:r>
      <w:r w:rsidRPr="00DD36F3">
        <w:rPr>
          <w:iCs/>
          <w:sz w:val="22"/>
          <w:szCs w:val="22"/>
          <w:lang w:val="en-GB"/>
        </w:rPr>
        <w:t>there is limited monitoring of the provision of community services and coordination/referral to other support programmes (i.e. employment, housing, VET and education) to Roma and Egyptians. Family empowerment and other community-based</w:t>
      </w:r>
      <w:r w:rsidRPr="00DD36F3">
        <w:rPr>
          <w:b/>
          <w:iCs/>
          <w:sz w:val="22"/>
          <w:szCs w:val="22"/>
          <w:lang w:val="en-GB"/>
        </w:rPr>
        <w:t xml:space="preserve"> </w:t>
      </w:r>
      <w:r w:rsidRPr="00DD36F3">
        <w:rPr>
          <w:iCs/>
          <w:sz w:val="22"/>
          <w:szCs w:val="22"/>
          <w:lang w:val="en-GB"/>
        </w:rPr>
        <w:t>services necessary for the prevention, protection and reintegration of street children and victims of human trafficking are limited.</w:t>
      </w:r>
      <w:r w:rsidRPr="00DD36F3">
        <w:rPr>
          <w:rStyle w:val="Emphasis"/>
          <w:i w:val="0"/>
          <w:color w:val="000000"/>
          <w:sz w:val="22"/>
          <w:szCs w:val="22"/>
          <w:u w:val="single"/>
        </w:rPr>
        <w:t xml:space="preserve"> </w:t>
      </w:r>
      <w:r w:rsidRPr="00DD36F3">
        <w:rPr>
          <w:bCs/>
          <w:sz w:val="22"/>
          <w:szCs w:val="22"/>
          <w:lang w:val="en-GB"/>
        </w:rPr>
        <w:t xml:space="preserve">The project will particularly support </w:t>
      </w:r>
      <w:proofErr w:type="spellStart"/>
      <w:r w:rsidRPr="00DD36F3">
        <w:rPr>
          <w:bCs/>
          <w:sz w:val="22"/>
          <w:szCs w:val="22"/>
          <w:lang w:val="en-GB"/>
        </w:rPr>
        <w:t>MoSWY</w:t>
      </w:r>
      <w:proofErr w:type="spellEnd"/>
      <w:r>
        <w:rPr>
          <w:bCs/>
          <w:sz w:val="22"/>
          <w:szCs w:val="22"/>
          <w:lang w:val="en-GB"/>
        </w:rPr>
        <w:t xml:space="preserve"> and </w:t>
      </w:r>
      <w:proofErr w:type="spellStart"/>
      <w:r>
        <w:rPr>
          <w:bCs/>
          <w:sz w:val="22"/>
          <w:szCs w:val="22"/>
          <w:lang w:val="en-GB"/>
        </w:rPr>
        <w:t>MoES</w:t>
      </w:r>
      <w:proofErr w:type="spellEnd"/>
      <w:r w:rsidRPr="00DD36F3">
        <w:rPr>
          <w:bCs/>
          <w:sz w:val="22"/>
          <w:szCs w:val="22"/>
          <w:lang w:val="en-GB"/>
        </w:rPr>
        <w:t xml:space="preserve"> to focus on delivering </w:t>
      </w:r>
      <w:r w:rsidRPr="00DD36F3">
        <w:rPr>
          <w:iCs/>
          <w:sz w:val="22"/>
          <w:szCs w:val="22"/>
          <w:lang w:val="en-GB"/>
        </w:rPr>
        <w:t xml:space="preserve">integrated </w:t>
      </w:r>
      <w:r w:rsidRPr="00DD36F3">
        <w:rPr>
          <w:bCs/>
          <w:sz w:val="22"/>
          <w:szCs w:val="22"/>
          <w:lang w:val="en-GB"/>
        </w:rPr>
        <w:t xml:space="preserve">community based social services targeting children.  It will support the early inclusion and parenting program featured to Roma and Egyptian communities by tailoring models of community based schools and child -care models. The project will develop child friendly programs in a participatory manner, where children of the R/E families can be provided with a safe environment with integrated programmes including play, recreation, education, health, and psychosocial support which will be delivered and/or information about services/supports provided. The activities will embrace elements of cultural mediation and create an environment for children to get protected from violence, exploitation and abuse. The project will develop protective capacities and a place to identify high-risk children and </w:t>
      </w:r>
      <w:r w:rsidRPr="00DD36F3">
        <w:rPr>
          <w:bCs/>
          <w:sz w:val="22"/>
          <w:szCs w:val="22"/>
          <w:lang w:val="en-GB"/>
        </w:rPr>
        <w:lastRenderedPageBreak/>
        <w:t xml:space="preserve">families and ensure access to social care services at local level. </w:t>
      </w:r>
      <w:r w:rsidRPr="00DD36F3">
        <w:rPr>
          <w:sz w:val="22"/>
          <w:szCs w:val="22"/>
          <w:lang w:val="en-GB"/>
        </w:rPr>
        <w:t xml:space="preserve">The Project will establish close linkages with the current initiatives of the State Agency for Children’s Rights and key NGOs in the area to continue the initiative on protection and care for children and families in street situation, by strengthening family based programs in order to prevent further marginalization of children. The project will prepare ‘packages’(including guidelines, cases, tools and procedures), based on the integrated approach to support better access to social, health and education services targeting R&amp;E communities. </w:t>
      </w:r>
    </w:p>
    <w:p w14:paraId="4BF578F1" w14:textId="77777777" w:rsidR="00DE7752" w:rsidRPr="00DD36F3" w:rsidRDefault="00DE7752" w:rsidP="00DE7752">
      <w:pPr>
        <w:pStyle w:val="ecxmsonormal"/>
        <w:shd w:val="clear" w:color="auto" w:fill="FFFFFF"/>
        <w:spacing w:before="0" w:beforeAutospacing="0" w:after="0" w:afterAutospacing="0"/>
        <w:jc w:val="both"/>
        <w:rPr>
          <w:bCs/>
          <w:sz w:val="22"/>
          <w:szCs w:val="22"/>
          <w:lang w:val="en-GB"/>
        </w:rPr>
      </w:pPr>
      <w:r w:rsidRPr="00DD36F3">
        <w:rPr>
          <w:sz w:val="22"/>
          <w:szCs w:val="22"/>
          <w:lang w:val="en-GB"/>
        </w:rPr>
        <w:t xml:space="preserve">A network of community </w:t>
      </w:r>
      <w:proofErr w:type="spellStart"/>
      <w:r w:rsidRPr="00DD36F3">
        <w:rPr>
          <w:sz w:val="22"/>
          <w:szCs w:val="22"/>
          <w:lang w:val="en-GB"/>
        </w:rPr>
        <w:t>centers</w:t>
      </w:r>
      <w:proofErr w:type="spellEnd"/>
      <w:r w:rsidRPr="00DD36F3">
        <w:rPr>
          <w:sz w:val="22"/>
          <w:szCs w:val="22"/>
          <w:lang w:val="en-GB"/>
        </w:rPr>
        <w:t xml:space="preserve"> will be established and their partnership for integrated social services will be supported. </w:t>
      </w:r>
      <w:r w:rsidRPr="00DD36F3">
        <w:rPr>
          <w:bCs/>
          <w:sz w:val="22"/>
          <w:szCs w:val="22"/>
          <w:lang w:val="en-GB"/>
        </w:rPr>
        <w:t xml:space="preserve">The project will establish the program on communication for behaviour change model to influence attitudes and behaviours of public servants at national and local level. </w:t>
      </w:r>
      <w:r>
        <w:rPr>
          <w:bCs/>
          <w:sz w:val="22"/>
          <w:szCs w:val="22"/>
          <w:lang w:val="en-GB"/>
        </w:rPr>
        <w:t xml:space="preserve">This will be achieved through a </w:t>
      </w:r>
      <w:r w:rsidRPr="00DD36F3">
        <w:rPr>
          <w:bCs/>
          <w:sz w:val="22"/>
          <w:szCs w:val="22"/>
          <w:lang w:val="en-GB"/>
        </w:rPr>
        <w:t>capacity building program, national curricula, social media campaigns and media tools, as well as mentoring and on the job coaching. This model will be pil</w:t>
      </w:r>
      <w:r>
        <w:rPr>
          <w:bCs/>
          <w:sz w:val="22"/>
          <w:szCs w:val="22"/>
          <w:lang w:val="en-GB"/>
        </w:rPr>
        <w:t>oted at the local level in the four</w:t>
      </w:r>
      <w:r w:rsidRPr="00DD36F3">
        <w:rPr>
          <w:bCs/>
          <w:sz w:val="22"/>
          <w:szCs w:val="22"/>
          <w:lang w:val="en-GB"/>
        </w:rPr>
        <w:t xml:space="preserve"> selected regions.</w:t>
      </w:r>
    </w:p>
    <w:p w14:paraId="232D8547" w14:textId="77777777" w:rsidR="00DE7752" w:rsidRPr="00DD36F3" w:rsidRDefault="00DE7752" w:rsidP="00DE7752">
      <w:pPr>
        <w:widowControl w:val="0"/>
        <w:autoSpaceDE w:val="0"/>
        <w:autoSpaceDN w:val="0"/>
        <w:adjustRightInd w:val="0"/>
        <w:spacing w:before="60"/>
        <w:ind w:right="51"/>
        <w:contextualSpacing/>
        <w:jc w:val="both"/>
        <w:rPr>
          <w:sz w:val="22"/>
          <w:szCs w:val="22"/>
        </w:rPr>
      </w:pPr>
    </w:p>
    <w:p w14:paraId="245EB276" w14:textId="77777777" w:rsidR="00DE7752" w:rsidRPr="00DD36F3" w:rsidRDefault="00DE7752" w:rsidP="00DE7752">
      <w:pPr>
        <w:tabs>
          <w:tab w:val="left" w:pos="720"/>
        </w:tabs>
        <w:spacing w:after="120"/>
        <w:jc w:val="both"/>
        <w:rPr>
          <w:sz w:val="22"/>
          <w:szCs w:val="22"/>
        </w:rPr>
      </w:pPr>
      <w:r w:rsidRPr="00DD36F3">
        <w:rPr>
          <w:sz w:val="22"/>
          <w:szCs w:val="22"/>
        </w:rPr>
        <w:t>The detailed activities of this work package are:</w:t>
      </w:r>
    </w:p>
    <w:p w14:paraId="5FF11F26" w14:textId="77777777" w:rsidR="00DE7752" w:rsidRPr="00CB7D65" w:rsidRDefault="00DE7752" w:rsidP="00DE7752">
      <w:pPr>
        <w:spacing w:after="120"/>
        <w:ind w:right="-91"/>
        <w:jc w:val="both"/>
        <w:rPr>
          <w:sz w:val="22"/>
          <w:szCs w:val="22"/>
          <w:u w:val="single"/>
        </w:rPr>
      </w:pPr>
      <w:r w:rsidRPr="00CB7D65">
        <w:rPr>
          <w:sz w:val="22"/>
          <w:szCs w:val="22"/>
          <w:u w:val="single"/>
        </w:rPr>
        <w:t xml:space="preserve">Act. 3.1. Prepare and pilot ‘packages’ of integrated social services (including </w:t>
      </w:r>
      <w:r>
        <w:rPr>
          <w:sz w:val="22"/>
          <w:szCs w:val="22"/>
          <w:u w:val="single"/>
        </w:rPr>
        <w:t xml:space="preserve">engendered </w:t>
      </w:r>
      <w:r w:rsidRPr="00CB7D65">
        <w:rPr>
          <w:sz w:val="22"/>
          <w:szCs w:val="22"/>
          <w:u w:val="single"/>
        </w:rPr>
        <w:t>guidelines, cases, tools and procedures), based on the integrated and family approach to support better access of R&amp;E to social, health and education services</w:t>
      </w:r>
    </w:p>
    <w:p w14:paraId="4044DD2E" w14:textId="77777777" w:rsidR="00DE7752" w:rsidRPr="00700BF3" w:rsidRDefault="00DE7752" w:rsidP="00DE7752">
      <w:pPr>
        <w:pStyle w:val="ecxmsonormal"/>
        <w:shd w:val="clear" w:color="auto" w:fill="FFFFFF"/>
        <w:spacing w:before="0" w:beforeAutospacing="0" w:after="240" w:afterAutospacing="0"/>
        <w:jc w:val="both"/>
        <w:rPr>
          <w:iCs/>
          <w:sz w:val="22"/>
          <w:szCs w:val="22"/>
          <w:lang w:val="en-GB"/>
        </w:rPr>
      </w:pPr>
      <w:r w:rsidRPr="00700BF3">
        <w:rPr>
          <w:bCs/>
          <w:sz w:val="22"/>
          <w:szCs w:val="22"/>
          <w:lang w:val="en-GB"/>
        </w:rPr>
        <w:t xml:space="preserve">As the National Action Plan on Roma and Egyptians highlights, </w:t>
      </w:r>
      <w:r w:rsidRPr="00700BF3">
        <w:rPr>
          <w:iCs/>
          <w:sz w:val="22"/>
          <w:szCs w:val="22"/>
          <w:lang w:val="en-GB"/>
        </w:rPr>
        <w:t>there is limited monitoring of the provision of community services and coordination/referral to other support programmes (i.e. employment, housing, VET and education)</w:t>
      </w:r>
      <w:r>
        <w:rPr>
          <w:iCs/>
          <w:sz w:val="22"/>
          <w:szCs w:val="22"/>
          <w:lang w:val="en-GB"/>
        </w:rPr>
        <w:t xml:space="preserve"> for Roma and Egyptians</w:t>
      </w:r>
      <w:r w:rsidRPr="00700BF3">
        <w:rPr>
          <w:iCs/>
          <w:sz w:val="22"/>
          <w:szCs w:val="22"/>
          <w:lang w:val="en-GB"/>
        </w:rPr>
        <w:t>. Family empowerment and other community-based</w:t>
      </w:r>
      <w:r w:rsidRPr="00700BF3">
        <w:rPr>
          <w:b/>
          <w:iCs/>
          <w:sz w:val="22"/>
          <w:szCs w:val="22"/>
          <w:lang w:val="en-GB"/>
        </w:rPr>
        <w:t xml:space="preserve"> </w:t>
      </w:r>
      <w:r w:rsidRPr="00700BF3">
        <w:rPr>
          <w:iCs/>
          <w:sz w:val="22"/>
          <w:szCs w:val="22"/>
          <w:lang w:val="en-GB"/>
        </w:rPr>
        <w:t>services necessary for the prevention, protection and reintegration of street children and victims of human trafficking are limited.</w:t>
      </w:r>
    </w:p>
    <w:p w14:paraId="2CE60887" w14:textId="77777777" w:rsidR="00DE7752" w:rsidRPr="00700BF3" w:rsidRDefault="00DE7752" w:rsidP="00DE7752">
      <w:pPr>
        <w:pStyle w:val="ecxmsonormal"/>
        <w:shd w:val="clear" w:color="auto" w:fill="FFFFFF"/>
        <w:spacing w:before="0" w:beforeAutospacing="0" w:after="240" w:afterAutospacing="0"/>
        <w:jc w:val="both"/>
        <w:rPr>
          <w:color w:val="000000"/>
          <w:sz w:val="22"/>
          <w:szCs w:val="22"/>
          <w:u w:val="single"/>
          <w:lang w:val="en-GB"/>
        </w:rPr>
      </w:pPr>
      <w:r w:rsidRPr="00700BF3">
        <w:rPr>
          <w:bCs/>
          <w:sz w:val="22"/>
          <w:szCs w:val="22"/>
          <w:lang w:val="en-GB"/>
        </w:rPr>
        <w:t xml:space="preserve">The project will support </w:t>
      </w:r>
      <w:proofErr w:type="spellStart"/>
      <w:r w:rsidRPr="00700BF3">
        <w:rPr>
          <w:bCs/>
          <w:sz w:val="22"/>
          <w:szCs w:val="22"/>
          <w:lang w:val="en-GB"/>
        </w:rPr>
        <w:t>MoSWY</w:t>
      </w:r>
      <w:proofErr w:type="spellEnd"/>
      <w:r w:rsidRPr="00700BF3">
        <w:rPr>
          <w:bCs/>
          <w:sz w:val="22"/>
          <w:szCs w:val="22"/>
          <w:lang w:val="en-GB"/>
        </w:rPr>
        <w:t xml:space="preserve"> to assess and develop capacities, tools, and methodologies to strengthen community based services and human capacities in service provision through community based social work program as part of the social care services provided by local government. </w:t>
      </w:r>
    </w:p>
    <w:p w14:paraId="0FE1DC37" w14:textId="77777777" w:rsidR="00DE7752" w:rsidRPr="00700BF3" w:rsidRDefault="00DE7752" w:rsidP="00DE7752">
      <w:pPr>
        <w:widowControl w:val="0"/>
        <w:autoSpaceDE w:val="0"/>
        <w:autoSpaceDN w:val="0"/>
        <w:adjustRightInd w:val="0"/>
        <w:spacing w:before="60" w:line="276" w:lineRule="auto"/>
        <w:ind w:right="51"/>
        <w:contextualSpacing/>
        <w:jc w:val="both"/>
        <w:rPr>
          <w:b/>
          <w:color w:val="000000"/>
          <w:sz w:val="22"/>
          <w:szCs w:val="22"/>
        </w:rPr>
      </w:pPr>
      <w:r w:rsidRPr="00700BF3">
        <w:rPr>
          <w:color w:val="000000"/>
          <w:sz w:val="22"/>
          <w:szCs w:val="22"/>
        </w:rPr>
        <w:t>In addition, the project will conduct health outreach services and health educational programs tailored to the needs of communities.</w:t>
      </w:r>
      <w:r w:rsidRPr="00700BF3">
        <w:rPr>
          <w:b/>
          <w:color w:val="000000"/>
          <w:sz w:val="22"/>
          <w:szCs w:val="22"/>
        </w:rPr>
        <w:t xml:space="preserve"> </w:t>
      </w:r>
      <w:r w:rsidRPr="00700BF3">
        <w:rPr>
          <w:sz w:val="22"/>
          <w:szCs w:val="22"/>
        </w:rPr>
        <w:t>Many Roma and Egyptians cannot visit the family doctor or get immunisation services, due to inability to officially transfer the residence or due to lacking personal documents or health insurance. Many Roma families live on waste collection sites or on the street, so they cannot obtain the necessary documents and at the same time they have significant health risks because of the living conditions. Roma and Egyptians face communication issues</w:t>
      </w:r>
      <w:r w:rsidRPr="00700BF3">
        <w:rPr>
          <w:rStyle w:val="FootnoteReference"/>
          <w:sz w:val="22"/>
          <w:szCs w:val="22"/>
        </w:rPr>
        <w:footnoteReference w:id="63"/>
      </w:r>
      <w:r w:rsidRPr="00700BF3">
        <w:rPr>
          <w:sz w:val="22"/>
          <w:szCs w:val="22"/>
        </w:rPr>
        <w:t xml:space="preserve">, direct and indirect discrimination, so they seek medical help only in advanced stages of the illness. They are unable to pay for health services and medication, and are sometimes not registered with the social protection system so they cannot benefit from the price reduction and reimbursement schemes. </w:t>
      </w:r>
      <w:r w:rsidRPr="00700BF3">
        <w:rPr>
          <w:bCs/>
          <w:sz w:val="22"/>
          <w:szCs w:val="22"/>
        </w:rPr>
        <w:t xml:space="preserve">For the above mentioned reasons and others, the project will support community outreach health education and service provision by carrying out health and education activities related to prevention measures and health check-ups to promote healthy behaviours among Roma and Egyptian communities in Albania. Local health professionals will be supported to be able to reach R/E families in every neighbourhood or settlement in order to make the community members benefit from the mainstream services provided for the wider population. Various community outreach methodologies/approaches will be adopted aiming at prevention, healthy lifestyles and early treatment.  In line with the National Action Plan on Roma and Egyptians, which envisions the establishment of mobile units of health personnel in order to facilitate outreach and provide healthcare services to the most vulnerable communities, the project activities will support the periodical activities of these mobile units. </w:t>
      </w:r>
    </w:p>
    <w:p w14:paraId="66C9F428" w14:textId="77777777" w:rsidR="00DE7752" w:rsidRDefault="00DE7752" w:rsidP="00DE7752">
      <w:pPr>
        <w:spacing w:after="120"/>
        <w:ind w:right="-91"/>
        <w:jc w:val="both"/>
        <w:rPr>
          <w:sz w:val="22"/>
          <w:szCs w:val="22"/>
        </w:rPr>
      </w:pPr>
    </w:p>
    <w:p w14:paraId="6CA89BFD" w14:textId="77777777" w:rsidR="00DE7752" w:rsidRPr="00700BF3" w:rsidRDefault="00DE7752" w:rsidP="00DE7752">
      <w:pPr>
        <w:spacing w:after="120"/>
        <w:ind w:right="-91"/>
        <w:jc w:val="both"/>
        <w:rPr>
          <w:sz w:val="22"/>
          <w:szCs w:val="22"/>
        </w:rPr>
      </w:pPr>
      <w:r w:rsidRPr="00700BF3">
        <w:rPr>
          <w:sz w:val="22"/>
          <w:szCs w:val="22"/>
        </w:rPr>
        <w:lastRenderedPageBreak/>
        <w:t xml:space="preserve">Besides the above mentioned activities, the project will support R&amp;E citizens to benefit from the civil registration process and support the establishment of a network of community </w:t>
      </w:r>
      <w:proofErr w:type="spellStart"/>
      <w:r w:rsidRPr="00700BF3">
        <w:rPr>
          <w:sz w:val="22"/>
          <w:szCs w:val="22"/>
        </w:rPr>
        <w:t>centers</w:t>
      </w:r>
      <w:proofErr w:type="spellEnd"/>
      <w:r w:rsidRPr="00700BF3">
        <w:rPr>
          <w:sz w:val="22"/>
          <w:szCs w:val="22"/>
        </w:rPr>
        <w:t xml:space="preserve"> for integrated social services in partnership with NGOs.  </w:t>
      </w:r>
    </w:p>
    <w:p w14:paraId="1B75239C" w14:textId="77777777" w:rsidR="00822E1E" w:rsidRDefault="00822E1E" w:rsidP="00DE7752">
      <w:pPr>
        <w:spacing w:after="120"/>
        <w:ind w:right="-91"/>
        <w:jc w:val="both"/>
        <w:rPr>
          <w:sz w:val="22"/>
          <w:szCs w:val="22"/>
          <w:u w:val="single"/>
        </w:rPr>
      </w:pPr>
    </w:p>
    <w:p w14:paraId="77E3E452" w14:textId="77777777" w:rsidR="00DE7752" w:rsidRPr="00014F18" w:rsidRDefault="00DE7752" w:rsidP="00DE7752">
      <w:pPr>
        <w:spacing w:after="120"/>
        <w:ind w:right="-91"/>
        <w:jc w:val="both"/>
        <w:rPr>
          <w:sz w:val="22"/>
          <w:szCs w:val="22"/>
          <w:u w:val="single"/>
        </w:rPr>
      </w:pPr>
      <w:r w:rsidRPr="00014F18">
        <w:rPr>
          <w:sz w:val="22"/>
          <w:szCs w:val="22"/>
          <w:u w:val="single"/>
        </w:rPr>
        <w:t>Act. 3.2 Support models for inclusive education and d</w:t>
      </w:r>
      <w:r>
        <w:rPr>
          <w:sz w:val="22"/>
          <w:szCs w:val="22"/>
          <w:u w:val="single"/>
        </w:rPr>
        <w:t>i</w:t>
      </w:r>
      <w:r w:rsidRPr="00014F18">
        <w:rPr>
          <w:sz w:val="22"/>
          <w:szCs w:val="22"/>
          <w:u w:val="single"/>
        </w:rPr>
        <w:t>saggregation</w:t>
      </w:r>
    </w:p>
    <w:p w14:paraId="7CBB1705" w14:textId="77777777" w:rsidR="00DE7752" w:rsidRDefault="00DE7752" w:rsidP="00DE7752">
      <w:pPr>
        <w:spacing w:after="120"/>
        <w:ind w:right="-91"/>
        <w:jc w:val="both"/>
        <w:rPr>
          <w:bCs/>
          <w:sz w:val="22"/>
          <w:szCs w:val="22"/>
        </w:rPr>
      </w:pPr>
      <w:r w:rsidRPr="00014F18">
        <w:rPr>
          <w:bCs/>
          <w:sz w:val="22"/>
          <w:szCs w:val="22"/>
        </w:rPr>
        <w:t xml:space="preserve">The project will particularly support </w:t>
      </w:r>
      <w:proofErr w:type="spellStart"/>
      <w:r w:rsidRPr="00014F18">
        <w:rPr>
          <w:bCs/>
          <w:sz w:val="22"/>
          <w:szCs w:val="22"/>
        </w:rPr>
        <w:t>MoSWY</w:t>
      </w:r>
      <w:proofErr w:type="spellEnd"/>
      <w:r w:rsidRPr="00014F18">
        <w:rPr>
          <w:bCs/>
          <w:sz w:val="22"/>
          <w:szCs w:val="22"/>
        </w:rPr>
        <w:t xml:space="preserve"> and </w:t>
      </w:r>
      <w:proofErr w:type="spellStart"/>
      <w:r w:rsidRPr="00014F18">
        <w:rPr>
          <w:bCs/>
          <w:sz w:val="22"/>
          <w:szCs w:val="22"/>
        </w:rPr>
        <w:t>MoES</w:t>
      </w:r>
      <w:proofErr w:type="spellEnd"/>
      <w:r w:rsidRPr="00014F18">
        <w:rPr>
          <w:bCs/>
          <w:sz w:val="22"/>
          <w:szCs w:val="22"/>
        </w:rPr>
        <w:t xml:space="preserve"> to focus on delivering community based social services targeting families and children.  It will support the early inclusion and parenting program featured to Roma and Egyptian communities by tailoring models of community based schools and </w:t>
      </w:r>
      <w:r>
        <w:rPr>
          <w:bCs/>
          <w:sz w:val="22"/>
          <w:szCs w:val="22"/>
        </w:rPr>
        <w:t xml:space="preserve">other </w:t>
      </w:r>
      <w:r w:rsidRPr="00014F18">
        <w:rPr>
          <w:bCs/>
          <w:sz w:val="22"/>
          <w:szCs w:val="22"/>
        </w:rPr>
        <w:t>child -care models. The project will develop child friendly programs in a participatory manner, where children of the R/E families can be provided with a safe environment with integrated programmes including play, recreation, education, health, and psychosocial support which will be delivered and/or information about services/supports provided. The</w:t>
      </w:r>
      <w:r>
        <w:rPr>
          <w:bCs/>
          <w:sz w:val="22"/>
          <w:szCs w:val="22"/>
        </w:rPr>
        <w:t>se</w:t>
      </w:r>
      <w:r w:rsidRPr="00014F18">
        <w:rPr>
          <w:bCs/>
          <w:sz w:val="22"/>
          <w:szCs w:val="22"/>
        </w:rPr>
        <w:t xml:space="preserve"> activit</w:t>
      </w:r>
      <w:r>
        <w:rPr>
          <w:bCs/>
          <w:sz w:val="22"/>
          <w:szCs w:val="22"/>
        </w:rPr>
        <w:t>ies</w:t>
      </w:r>
      <w:r w:rsidRPr="00014F18">
        <w:rPr>
          <w:bCs/>
          <w:sz w:val="22"/>
          <w:szCs w:val="22"/>
        </w:rPr>
        <w:t xml:space="preserve"> will embrace elements of cultural mediation and create an environment for children to get protected from violence, exploitation and abuse.</w:t>
      </w:r>
      <w:r>
        <w:rPr>
          <w:bCs/>
          <w:sz w:val="22"/>
          <w:szCs w:val="22"/>
        </w:rPr>
        <w:t xml:space="preserve"> The project will s</w:t>
      </w:r>
      <w:r w:rsidRPr="00014F18">
        <w:rPr>
          <w:bCs/>
          <w:sz w:val="22"/>
          <w:szCs w:val="22"/>
        </w:rPr>
        <w:t>upport the initiative of the Ministry of Education and Sports on schools functioning as Community Centres in the pilot municipalities and sharing of learning of this model at the regional and national level</w:t>
      </w:r>
      <w:r>
        <w:rPr>
          <w:bCs/>
          <w:sz w:val="22"/>
          <w:szCs w:val="22"/>
        </w:rPr>
        <w:t>. At least one school in each of the selected segregates will be supported to pilot the initiative.</w:t>
      </w:r>
    </w:p>
    <w:p w14:paraId="306F1720" w14:textId="77777777" w:rsidR="00DE7752" w:rsidRPr="00EE5CC9" w:rsidRDefault="00DE7752" w:rsidP="00DE7752">
      <w:pPr>
        <w:spacing w:after="120"/>
        <w:ind w:right="-91"/>
        <w:jc w:val="both"/>
        <w:rPr>
          <w:bCs/>
          <w:sz w:val="22"/>
          <w:szCs w:val="22"/>
        </w:rPr>
      </w:pPr>
      <w:r w:rsidRPr="00EE5CC9">
        <w:rPr>
          <w:bCs/>
          <w:sz w:val="22"/>
          <w:szCs w:val="22"/>
        </w:rPr>
        <w:t xml:space="preserve">Ministry of Education and Sports will be supported to </w:t>
      </w:r>
      <w:r w:rsidRPr="00EE5CC9">
        <w:rPr>
          <w:sz w:val="22"/>
          <w:szCs w:val="22"/>
        </w:rPr>
        <w:t xml:space="preserve">review </w:t>
      </w:r>
      <w:r>
        <w:rPr>
          <w:sz w:val="22"/>
          <w:szCs w:val="22"/>
        </w:rPr>
        <w:t xml:space="preserve">the </w:t>
      </w:r>
      <w:r w:rsidRPr="00EE5CC9">
        <w:rPr>
          <w:bCs/>
          <w:sz w:val="22"/>
          <w:szCs w:val="22"/>
        </w:rPr>
        <w:t>programme of early part-time primary education adapting it better to the needs of the Roma and Egyptian beneficiaries.</w:t>
      </w:r>
    </w:p>
    <w:p w14:paraId="30D6E74A" w14:textId="77777777" w:rsidR="00DE7752" w:rsidRDefault="00DE7752" w:rsidP="00DE7752">
      <w:pPr>
        <w:rPr>
          <w:sz w:val="22"/>
          <w:szCs w:val="22"/>
          <w:u w:val="single"/>
        </w:rPr>
      </w:pPr>
    </w:p>
    <w:p w14:paraId="3F73D25B" w14:textId="77777777" w:rsidR="00DE7752" w:rsidRPr="00014F18" w:rsidRDefault="00DE7752" w:rsidP="00DE7752">
      <w:pPr>
        <w:rPr>
          <w:sz w:val="22"/>
          <w:szCs w:val="22"/>
          <w:u w:val="single"/>
        </w:rPr>
      </w:pPr>
      <w:r w:rsidRPr="00014F18">
        <w:rPr>
          <w:sz w:val="22"/>
          <w:szCs w:val="22"/>
          <w:u w:val="single"/>
        </w:rPr>
        <w:t xml:space="preserve">Act. 3.3. Set up and implement the tools needed </w:t>
      </w:r>
      <w:r>
        <w:rPr>
          <w:sz w:val="22"/>
          <w:szCs w:val="22"/>
          <w:u w:val="single"/>
        </w:rPr>
        <w:t>for</w:t>
      </w:r>
      <w:r w:rsidRPr="00014F18">
        <w:rPr>
          <w:sz w:val="22"/>
          <w:szCs w:val="22"/>
          <w:u w:val="single"/>
        </w:rPr>
        <w:t xml:space="preserve"> efficient communication and extended Intercultural Dialogue to increase the efficiency of the project efforts for R&amp;E inclusion</w:t>
      </w:r>
    </w:p>
    <w:p w14:paraId="5959CA0B" w14:textId="77777777" w:rsidR="00DE7752" w:rsidRDefault="00DE7752" w:rsidP="00DE7752">
      <w:pPr>
        <w:spacing w:after="120"/>
        <w:ind w:right="-91"/>
        <w:jc w:val="both"/>
        <w:rPr>
          <w:sz w:val="22"/>
          <w:szCs w:val="22"/>
          <w:u w:val="single"/>
        </w:rPr>
      </w:pPr>
    </w:p>
    <w:p w14:paraId="64A8F1CB" w14:textId="77777777" w:rsidR="00DE7752" w:rsidRPr="001C39D8" w:rsidRDefault="00DE7752" w:rsidP="00DE7752">
      <w:pPr>
        <w:spacing w:after="120"/>
        <w:ind w:right="-91"/>
        <w:jc w:val="both"/>
        <w:rPr>
          <w:sz w:val="22"/>
          <w:szCs w:val="22"/>
        </w:rPr>
      </w:pPr>
      <w:r w:rsidRPr="001C39D8">
        <w:rPr>
          <w:sz w:val="22"/>
          <w:szCs w:val="22"/>
        </w:rPr>
        <w:t>The project will prepare a Communication Strategy and Action Plan as part of the project implementation covering external and internal project communication.</w:t>
      </w:r>
      <w:r w:rsidRPr="001C39D8">
        <w:t xml:space="preserve"> </w:t>
      </w:r>
      <w:r w:rsidRPr="001C39D8">
        <w:rPr>
          <w:sz w:val="22"/>
          <w:szCs w:val="22"/>
        </w:rPr>
        <w:t>The Communication Plan aims to raise advocate for cultural diversity as a European value, promote participation of pro</w:t>
      </w:r>
      <w:r w:rsidR="005C2002">
        <w:rPr>
          <w:sz w:val="22"/>
          <w:szCs w:val="22"/>
        </w:rPr>
        <w:t>ject</w:t>
      </w:r>
      <w:r w:rsidRPr="001C39D8">
        <w:rPr>
          <w:sz w:val="22"/>
          <w:szCs w:val="22"/>
        </w:rPr>
        <w:t xml:space="preserve"> beneficiaries in decisions that affect their lives. The Plan aims to provide timely information on the progress of the </w:t>
      </w:r>
      <w:proofErr w:type="gramStart"/>
      <w:r w:rsidRPr="001C39D8">
        <w:rPr>
          <w:sz w:val="22"/>
          <w:szCs w:val="22"/>
        </w:rPr>
        <w:t>pro</w:t>
      </w:r>
      <w:r w:rsidR="005C2002">
        <w:rPr>
          <w:sz w:val="22"/>
          <w:szCs w:val="22"/>
        </w:rPr>
        <w:t>ject</w:t>
      </w:r>
      <w:r w:rsidRPr="001C39D8">
        <w:rPr>
          <w:sz w:val="22"/>
          <w:szCs w:val="22"/>
        </w:rPr>
        <w:t>,</w:t>
      </w:r>
      <w:proofErr w:type="gramEnd"/>
      <w:r w:rsidRPr="001C39D8">
        <w:rPr>
          <w:sz w:val="22"/>
          <w:szCs w:val="22"/>
        </w:rPr>
        <w:t xml:space="preserve"> development works implemented which are expected to have a long lasting impact on the lives of Roma and Egyptian community members. The Plan also aims to advocate for strengthened capacities of Roma civil society who can in turn serve as great advocates for their social economic empowerment of Roma and Egyptian Communities.</w:t>
      </w:r>
    </w:p>
    <w:p w14:paraId="4050E4DE" w14:textId="77777777" w:rsidR="00DE7752" w:rsidRPr="001C39D8" w:rsidRDefault="00DE7752" w:rsidP="00DE7752">
      <w:pPr>
        <w:spacing w:after="120"/>
        <w:ind w:right="-91"/>
        <w:jc w:val="both"/>
        <w:rPr>
          <w:sz w:val="22"/>
          <w:szCs w:val="22"/>
        </w:rPr>
      </w:pPr>
      <w:r w:rsidRPr="001C39D8">
        <w:rPr>
          <w:sz w:val="22"/>
          <w:szCs w:val="22"/>
        </w:rPr>
        <w:t>Moreover, this Plan aims to inform the general public that advancing the social inclusion agenda will impact Albania’s EU integration journey.</w:t>
      </w:r>
    </w:p>
    <w:p w14:paraId="7A68F69B" w14:textId="77777777" w:rsidR="00DE7752" w:rsidRPr="001C39D8" w:rsidRDefault="00DE7752" w:rsidP="00DE7752">
      <w:pPr>
        <w:spacing w:after="120"/>
        <w:ind w:right="-91"/>
        <w:jc w:val="both"/>
        <w:rPr>
          <w:sz w:val="22"/>
          <w:szCs w:val="22"/>
        </w:rPr>
      </w:pPr>
      <w:r w:rsidRPr="001C39D8">
        <w:rPr>
          <w:sz w:val="22"/>
          <w:szCs w:val="22"/>
        </w:rPr>
        <w:t xml:space="preserve">The project will </w:t>
      </w:r>
      <w:r w:rsidRPr="001C39D8">
        <w:rPr>
          <w:sz w:val="22"/>
          <w:szCs w:val="22"/>
          <w:shd w:val="clear" w:color="auto" w:fill="FFFFFF"/>
        </w:rPr>
        <w:t xml:space="preserve">contribute to overcoming the boundaries that separate R&amp;E groups and others by generating intercultural dialogue at national and local level, empower intercultural social hubs to go beyond dialogue to take concrete actions that reflect an understanding and appreciation of cultural diversity. </w:t>
      </w:r>
    </w:p>
    <w:p w14:paraId="27C98FF9" w14:textId="77777777" w:rsidR="00DE7752" w:rsidRPr="001C39D8" w:rsidRDefault="00DE7752" w:rsidP="00DE7752">
      <w:pPr>
        <w:shd w:val="clear" w:color="auto" w:fill="FFFFFF"/>
        <w:jc w:val="both"/>
        <w:rPr>
          <w:sz w:val="22"/>
          <w:szCs w:val="22"/>
        </w:rPr>
      </w:pPr>
      <w:r w:rsidRPr="001C39D8">
        <w:rPr>
          <w:sz w:val="22"/>
          <w:szCs w:val="22"/>
        </w:rPr>
        <w:t xml:space="preserve">The main communication and visibility outputs will consist </w:t>
      </w:r>
      <w:r>
        <w:rPr>
          <w:sz w:val="22"/>
          <w:szCs w:val="22"/>
        </w:rPr>
        <w:t>of</w:t>
      </w:r>
      <w:r w:rsidRPr="001C39D8">
        <w:rPr>
          <w:sz w:val="22"/>
          <w:szCs w:val="22"/>
        </w:rPr>
        <w:t>:</w:t>
      </w:r>
    </w:p>
    <w:p w14:paraId="7AA4FA14" w14:textId="77777777" w:rsidR="00DE7752" w:rsidRPr="0080370D" w:rsidRDefault="00DE7752" w:rsidP="00D05EEF">
      <w:pPr>
        <w:numPr>
          <w:ilvl w:val="0"/>
          <w:numId w:val="60"/>
        </w:numPr>
        <w:shd w:val="clear" w:color="auto" w:fill="FFFFFF"/>
        <w:jc w:val="both"/>
        <w:rPr>
          <w:sz w:val="22"/>
          <w:szCs w:val="22"/>
        </w:rPr>
      </w:pPr>
      <w:r>
        <w:rPr>
          <w:sz w:val="22"/>
          <w:szCs w:val="22"/>
        </w:rPr>
        <w:t>A h</w:t>
      </w:r>
      <w:r w:rsidRPr="0080370D">
        <w:rPr>
          <w:sz w:val="22"/>
          <w:szCs w:val="22"/>
        </w:rPr>
        <w:t xml:space="preserve">igh Profile media event to launch the Action and highlight its objectives and involved partners. This event will be organized in one of the project areas. </w:t>
      </w:r>
    </w:p>
    <w:p w14:paraId="261ABB11" w14:textId="77777777" w:rsidR="00DE7752" w:rsidRPr="0080370D" w:rsidRDefault="00DE7752" w:rsidP="00D05EEF">
      <w:pPr>
        <w:numPr>
          <w:ilvl w:val="0"/>
          <w:numId w:val="60"/>
        </w:numPr>
        <w:shd w:val="clear" w:color="auto" w:fill="FFFFFF"/>
        <w:jc w:val="both"/>
        <w:rPr>
          <w:sz w:val="22"/>
          <w:szCs w:val="22"/>
        </w:rPr>
      </w:pPr>
      <w:r w:rsidRPr="0080370D">
        <w:rPr>
          <w:sz w:val="22"/>
          <w:szCs w:val="22"/>
        </w:rPr>
        <w:t>Several public events in the pro</w:t>
      </w:r>
      <w:r w:rsidR="005C2002">
        <w:rPr>
          <w:sz w:val="22"/>
          <w:szCs w:val="22"/>
        </w:rPr>
        <w:t xml:space="preserve">ject </w:t>
      </w:r>
      <w:r w:rsidRPr="0080370D">
        <w:rPr>
          <w:sz w:val="22"/>
          <w:szCs w:val="22"/>
        </w:rPr>
        <w:t>regions with involvement of benef</w:t>
      </w:r>
      <w:r>
        <w:rPr>
          <w:sz w:val="22"/>
          <w:szCs w:val="22"/>
        </w:rPr>
        <w:t>iciaries and main stakeholders such as commemoration of International Roma Day and other Internationally marked days</w:t>
      </w:r>
    </w:p>
    <w:p w14:paraId="6A8740EF" w14:textId="77777777" w:rsidR="00DE7752" w:rsidRPr="0080370D" w:rsidRDefault="00DE7752" w:rsidP="00D05EEF">
      <w:pPr>
        <w:numPr>
          <w:ilvl w:val="0"/>
          <w:numId w:val="60"/>
        </w:numPr>
        <w:shd w:val="clear" w:color="auto" w:fill="FFFFFF"/>
        <w:jc w:val="both"/>
        <w:rPr>
          <w:sz w:val="22"/>
          <w:szCs w:val="22"/>
        </w:rPr>
      </w:pPr>
      <w:r w:rsidRPr="0080370D">
        <w:rPr>
          <w:sz w:val="22"/>
          <w:szCs w:val="22"/>
        </w:rPr>
        <w:t xml:space="preserve">Photo brochures on the Action’s performance. </w:t>
      </w:r>
    </w:p>
    <w:p w14:paraId="61D2EEC8" w14:textId="77777777" w:rsidR="00DE7752" w:rsidRPr="0080370D" w:rsidRDefault="00DE7752" w:rsidP="00D05EEF">
      <w:pPr>
        <w:numPr>
          <w:ilvl w:val="0"/>
          <w:numId w:val="60"/>
        </w:numPr>
        <w:shd w:val="clear" w:color="auto" w:fill="FFFFFF"/>
        <w:jc w:val="both"/>
        <w:rPr>
          <w:sz w:val="22"/>
          <w:szCs w:val="22"/>
        </w:rPr>
      </w:pPr>
      <w:r w:rsidRPr="0080370D">
        <w:rPr>
          <w:sz w:val="22"/>
          <w:szCs w:val="22"/>
        </w:rPr>
        <w:t xml:space="preserve">Quarterly newsletters highlighting the activities of the Action and </w:t>
      </w:r>
      <w:r>
        <w:rPr>
          <w:sz w:val="22"/>
          <w:szCs w:val="22"/>
        </w:rPr>
        <w:t xml:space="preserve">their </w:t>
      </w:r>
      <w:r w:rsidRPr="0080370D">
        <w:rPr>
          <w:sz w:val="22"/>
          <w:szCs w:val="22"/>
        </w:rPr>
        <w:t>impact.</w:t>
      </w:r>
    </w:p>
    <w:p w14:paraId="741F6650" w14:textId="77777777" w:rsidR="00DE7752" w:rsidRPr="0080370D" w:rsidRDefault="00DE7752" w:rsidP="00D05EEF">
      <w:pPr>
        <w:numPr>
          <w:ilvl w:val="0"/>
          <w:numId w:val="60"/>
        </w:numPr>
        <w:shd w:val="clear" w:color="auto" w:fill="FFFFFF"/>
        <w:jc w:val="both"/>
        <w:rPr>
          <w:sz w:val="22"/>
          <w:szCs w:val="22"/>
        </w:rPr>
      </w:pPr>
      <w:r w:rsidRPr="0080370D">
        <w:rPr>
          <w:sz w:val="22"/>
          <w:szCs w:val="22"/>
        </w:rPr>
        <w:t>Documentaries to highlight pro</w:t>
      </w:r>
      <w:r w:rsidR="005C2002">
        <w:rPr>
          <w:sz w:val="22"/>
          <w:szCs w:val="22"/>
        </w:rPr>
        <w:t>ject</w:t>
      </w:r>
      <w:r w:rsidRPr="0080370D">
        <w:rPr>
          <w:sz w:val="22"/>
          <w:szCs w:val="22"/>
        </w:rPr>
        <w:t xml:space="preserve"> results. </w:t>
      </w:r>
    </w:p>
    <w:p w14:paraId="73A50E56" w14:textId="77777777" w:rsidR="00DE7752" w:rsidRPr="0080370D" w:rsidRDefault="00DE7752" w:rsidP="00D05EEF">
      <w:pPr>
        <w:numPr>
          <w:ilvl w:val="0"/>
          <w:numId w:val="60"/>
        </w:numPr>
        <w:shd w:val="clear" w:color="auto" w:fill="FFFFFF"/>
        <w:jc w:val="both"/>
        <w:rPr>
          <w:sz w:val="22"/>
          <w:szCs w:val="22"/>
        </w:rPr>
      </w:pPr>
      <w:r w:rsidRPr="0080370D">
        <w:rPr>
          <w:sz w:val="22"/>
          <w:szCs w:val="22"/>
        </w:rPr>
        <w:t>Capacity building workshop for media</w:t>
      </w:r>
      <w:r>
        <w:rPr>
          <w:sz w:val="22"/>
          <w:szCs w:val="22"/>
        </w:rPr>
        <w:t xml:space="preserve"> and organisations that</w:t>
      </w:r>
      <w:r w:rsidRPr="0080370D">
        <w:rPr>
          <w:sz w:val="22"/>
          <w:szCs w:val="22"/>
        </w:rPr>
        <w:t xml:space="preserve"> report on cultural diversity.</w:t>
      </w:r>
    </w:p>
    <w:p w14:paraId="1E23DC13" w14:textId="77777777" w:rsidR="00DE7752" w:rsidRPr="0080370D" w:rsidRDefault="00DE7752" w:rsidP="00D05EEF">
      <w:pPr>
        <w:numPr>
          <w:ilvl w:val="0"/>
          <w:numId w:val="60"/>
        </w:numPr>
        <w:shd w:val="clear" w:color="auto" w:fill="FFFFFF"/>
        <w:jc w:val="both"/>
        <w:rPr>
          <w:sz w:val="22"/>
          <w:szCs w:val="22"/>
        </w:rPr>
      </w:pPr>
      <w:r w:rsidRPr="0080370D">
        <w:rPr>
          <w:sz w:val="22"/>
          <w:szCs w:val="22"/>
        </w:rPr>
        <w:t xml:space="preserve">Participation in talk shows </w:t>
      </w:r>
      <w:r>
        <w:rPr>
          <w:sz w:val="22"/>
          <w:szCs w:val="22"/>
        </w:rPr>
        <w:t>on broadcast media such as radio and television</w:t>
      </w:r>
    </w:p>
    <w:p w14:paraId="60BE8EDB" w14:textId="77777777" w:rsidR="00DE7752" w:rsidRPr="0080370D" w:rsidRDefault="00DE7752" w:rsidP="00D05EEF">
      <w:pPr>
        <w:numPr>
          <w:ilvl w:val="0"/>
          <w:numId w:val="60"/>
        </w:numPr>
        <w:shd w:val="clear" w:color="auto" w:fill="FFFFFF"/>
        <w:jc w:val="both"/>
        <w:rPr>
          <w:sz w:val="22"/>
          <w:szCs w:val="22"/>
        </w:rPr>
      </w:pPr>
      <w:r w:rsidRPr="0080370D">
        <w:rPr>
          <w:sz w:val="22"/>
          <w:szCs w:val="22"/>
        </w:rPr>
        <w:t>Utilization of Social Media to disseminate information on project results.</w:t>
      </w:r>
    </w:p>
    <w:p w14:paraId="097B4C1E" w14:textId="77777777" w:rsidR="00DE7752" w:rsidRPr="0080370D" w:rsidRDefault="00DE7752" w:rsidP="00D05EEF">
      <w:pPr>
        <w:numPr>
          <w:ilvl w:val="0"/>
          <w:numId w:val="60"/>
        </w:numPr>
        <w:shd w:val="clear" w:color="auto" w:fill="FFFFFF"/>
        <w:jc w:val="both"/>
        <w:rPr>
          <w:sz w:val="22"/>
          <w:szCs w:val="22"/>
        </w:rPr>
      </w:pPr>
      <w:r w:rsidRPr="0080370D">
        <w:rPr>
          <w:sz w:val="22"/>
          <w:szCs w:val="22"/>
        </w:rPr>
        <w:t>Commemoration of Internationally marked days</w:t>
      </w:r>
    </w:p>
    <w:p w14:paraId="5A23C53B" w14:textId="77777777" w:rsidR="00DE7752" w:rsidRPr="0080370D" w:rsidRDefault="00DE7752" w:rsidP="00D05EEF">
      <w:pPr>
        <w:numPr>
          <w:ilvl w:val="0"/>
          <w:numId w:val="60"/>
        </w:numPr>
        <w:shd w:val="clear" w:color="auto" w:fill="FFFFFF"/>
        <w:jc w:val="both"/>
        <w:rPr>
          <w:sz w:val="22"/>
          <w:szCs w:val="22"/>
        </w:rPr>
      </w:pPr>
      <w:r w:rsidRPr="0080370D">
        <w:rPr>
          <w:sz w:val="22"/>
          <w:szCs w:val="22"/>
        </w:rPr>
        <w:t xml:space="preserve">Drawing Contest with 9th year school children ( one per region) </w:t>
      </w:r>
    </w:p>
    <w:p w14:paraId="29525A54" w14:textId="77777777" w:rsidR="00DE7752" w:rsidRPr="0080370D" w:rsidRDefault="00DE7752" w:rsidP="00D05EEF">
      <w:pPr>
        <w:numPr>
          <w:ilvl w:val="0"/>
          <w:numId w:val="60"/>
        </w:numPr>
        <w:shd w:val="clear" w:color="auto" w:fill="FFFFFF"/>
        <w:jc w:val="both"/>
        <w:rPr>
          <w:sz w:val="22"/>
          <w:szCs w:val="22"/>
        </w:rPr>
      </w:pPr>
      <w:r w:rsidRPr="0080370D">
        <w:rPr>
          <w:sz w:val="22"/>
          <w:szCs w:val="22"/>
        </w:rPr>
        <w:t>Best Practices Brochure at the end of the Action.</w:t>
      </w:r>
    </w:p>
    <w:p w14:paraId="575FFF96" w14:textId="77777777" w:rsidR="00DE7752" w:rsidRPr="0080370D" w:rsidRDefault="00DE7752" w:rsidP="00D05EEF">
      <w:pPr>
        <w:numPr>
          <w:ilvl w:val="0"/>
          <w:numId w:val="60"/>
        </w:numPr>
        <w:shd w:val="clear" w:color="auto" w:fill="FFFFFF"/>
        <w:jc w:val="both"/>
        <w:rPr>
          <w:sz w:val="22"/>
          <w:szCs w:val="22"/>
        </w:rPr>
      </w:pPr>
      <w:r w:rsidRPr="0080370D">
        <w:rPr>
          <w:sz w:val="22"/>
          <w:szCs w:val="22"/>
        </w:rPr>
        <w:lastRenderedPageBreak/>
        <w:t xml:space="preserve">Production of a series of video diaries : One day in the life of A Roma/Egyptian </w:t>
      </w:r>
    </w:p>
    <w:p w14:paraId="18DD0ABE" w14:textId="77777777" w:rsidR="00DE7752" w:rsidRPr="0080370D" w:rsidRDefault="00DE7752" w:rsidP="00D05EEF">
      <w:pPr>
        <w:numPr>
          <w:ilvl w:val="0"/>
          <w:numId w:val="60"/>
        </w:numPr>
        <w:shd w:val="clear" w:color="auto" w:fill="FFFFFF"/>
        <w:jc w:val="both"/>
        <w:rPr>
          <w:sz w:val="22"/>
          <w:szCs w:val="22"/>
        </w:rPr>
      </w:pPr>
      <w:r w:rsidRPr="0080370D">
        <w:rPr>
          <w:sz w:val="22"/>
          <w:szCs w:val="22"/>
        </w:rPr>
        <w:t>A photographer to document</w:t>
      </w:r>
      <w:r>
        <w:rPr>
          <w:sz w:val="22"/>
          <w:szCs w:val="22"/>
        </w:rPr>
        <w:t xml:space="preserve"> the status b</w:t>
      </w:r>
      <w:r w:rsidRPr="0080370D">
        <w:rPr>
          <w:sz w:val="22"/>
          <w:szCs w:val="22"/>
        </w:rPr>
        <w:t xml:space="preserve">efore and </w:t>
      </w:r>
      <w:r>
        <w:rPr>
          <w:sz w:val="22"/>
          <w:szCs w:val="22"/>
        </w:rPr>
        <w:t>a</w:t>
      </w:r>
      <w:r w:rsidRPr="0080370D">
        <w:rPr>
          <w:sz w:val="22"/>
          <w:szCs w:val="22"/>
        </w:rPr>
        <w:t>fter the intervention.</w:t>
      </w:r>
    </w:p>
    <w:p w14:paraId="72F1C80D" w14:textId="77777777" w:rsidR="00DE7752" w:rsidRPr="0080370D" w:rsidRDefault="00DE7752" w:rsidP="00D05EEF">
      <w:pPr>
        <w:numPr>
          <w:ilvl w:val="0"/>
          <w:numId w:val="60"/>
        </w:numPr>
        <w:shd w:val="clear" w:color="auto" w:fill="FFFFFF"/>
        <w:jc w:val="both"/>
        <w:rPr>
          <w:sz w:val="22"/>
          <w:szCs w:val="22"/>
        </w:rPr>
      </w:pPr>
      <w:r w:rsidRPr="0080370D">
        <w:rPr>
          <w:sz w:val="22"/>
          <w:szCs w:val="22"/>
        </w:rPr>
        <w:t>Involve the Cultural Diversity Good</w:t>
      </w:r>
      <w:r>
        <w:rPr>
          <w:sz w:val="22"/>
          <w:szCs w:val="22"/>
        </w:rPr>
        <w:t>w</w:t>
      </w:r>
      <w:r w:rsidRPr="0080370D">
        <w:rPr>
          <w:sz w:val="22"/>
          <w:szCs w:val="22"/>
        </w:rPr>
        <w:t>ill Ambassadors in all public events.</w:t>
      </w:r>
    </w:p>
    <w:p w14:paraId="4094A14B" w14:textId="77777777" w:rsidR="00DE7752" w:rsidRPr="0080370D" w:rsidRDefault="00DE7752" w:rsidP="00D05EEF">
      <w:pPr>
        <w:numPr>
          <w:ilvl w:val="0"/>
          <w:numId w:val="60"/>
        </w:numPr>
        <w:shd w:val="clear" w:color="auto" w:fill="FFFFFF"/>
        <w:jc w:val="both"/>
        <w:rPr>
          <w:sz w:val="22"/>
          <w:szCs w:val="22"/>
        </w:rPr>
      </w:pPr>
      <w:r w:rsidRPr="0080370D">
        <w:rPr>
          <w:sz w:val="22"/>
          <w:szCs w:val="22"/>
        </w:rPr>
        <w:t>Missions to programme areas with representatives of the EU, UNDP</w:t>
      </w:r>
      <w:r>
        <w:rPr>
          <w:sz w:val="22"/>
          <w:szCs w:val="22"/>
        </w:rPr>
        <w:t xml:space="preserve"> as well as</w:t>
      </w:r>
      <w:r w:rsidRPr="0080370D">
        <w:rPr>
          <w:sz w:val="22"/>
          <w:szCs w:val="22"/>
        </w:rPr>
        <w:t xml:space="preserve"> Central and Local government</w:t>
      </w:r>
      <w:r>
        <w:rPr>
          <w:sz w:val="22"/>
          <w:szCs w:val="22"/>
        </w:rPr>
        <w:t>s</w:t>
      </w:r>
      <w:r w:rsidRPr="0080370D">
        <w:rPr>
          <w:sz w:val="22"/>
          <w:szCs w:val="22"/>
        </w:rPr>
        <w:t>.</w:t>
      </w:r>
    </w:p>
    <w:p w14:paraId="20FC9CC7" w14:textId="77777777" w:rsidR="00DE7752" w:rsidRPr="0080370D" w:rsidRDefault="00DE7752" w:rsidP="00D05EEF">
      <w:pPr>
        <w:numPr>
          <w:ilvl w:val="0"/>
          <w:numId w:val="60"/>
        </w:numPr>
        <w:shd w:val="clear" w:color="auto" w:fill="FFFFFF"/>
        <w:jc w:val="both"/>
        <w:rPr>
          <w:sz w:val="22"/>
          <w:szCs w:val="22"/>
        </w:rPr>
      </w:pPr>
      <w:r w:rsidRPr="0080370D">
        <w:rPr>
          <w:sz w:val="22"/>
          <w:szCs w:val="22"/>
        </w:rPr>
        <w:t>Production of promotional items such as pens, t-shirts, mugs, hats, USBs</w:t>
      </w:r>
      <w:r>
        <w:rPr>
          <w:sz w:val="22"/>
          <w:szCs w:val="22"/>
        </w:rPr>
        <w:t xml:space="preserve"> and</w:t>
      </w:r>
      <w:r w:rsidRPr="0080370D">
        <w:rPr>
          <w:sz w:val="22"/>
          <w:szCs w:val="22"/>
        </w:rPr>
        <w:t xml:space="preserve"> notebooks. </w:t>
      </w:r>
    </w:p>
    <w:p w14:paraId="161752AA" w14:textId="77777777" w:rsidR="00DE7752" w:rsidRPr="00014F18" w:rsidRDefault="00DE7752" w:rsidP="00DE7752">
      <w:pPr>
        <w:spacing w:after="120"/>
        <w:ind w:right="-91"/>
        <w:jc w:val="both"/>
        <w:rPr>
          <w:sz w:val="22"/>
          <w:szCs w:val="22"/>
          <w:u w:val="single"/>
        </w:rPr>
      </w:pPr>
    </w:p>
    <w:p w14:paraId="17CB0B78" w14:textId="77777777" w:rsidR="00DE7752" w:rsidRDefault="00DE7752" w:rsidP="00DE7752">
      <w:pPr>
        <w:spacing w:after="120"/>
        <w:ind w:right="-91"/>
        <w:jc w:val="both"/>
        <w:rPr>
          <w:bCs/>
          <w:sz w:val="22"/>
          <w:szCs w:val="22"/>
          <w:u w:val="single"/>
        </w:rPr>
      </w:pPr>
      <w:r w:rsidRPr="00014F18">
        <w:rPr>
          <w:bCs/>
          <w:sz w:val="22"/>
          <w:szCs w:val="22"/>
          <w:u w:val="single"/>
        </w:rPr>
        <w:t>Act. 3.4. Set up and implement Behaviour Change Models to influence attitudes and behaviours of public servants at national and local level</w:t>
      </w:r>
    </w:p>
    <w:p w14:paraId="6383A78D" w14:textId="77777777" w:rsidR="00B20DB3" w:rsidRDefault="00DE7752" w:rsidP="00DE7752">
      <w:pPr>
        <w:jc w:val="both"/>
        <w:rPr>
          <w:bCs/>
          <w:sz w:val="22"/>
          <w:szCs w:val="22"/>
        </w:rPr>
      </w:pPr>
      <w:r w:rsidRPr="0039563A">
        <w:rPr>
          <w:bCs/>
          <w:sz w:val="22"/>
          <w:szCs w:val="22"/>
        </w:rPr>
        <w:t xml:space="preserve">The project team </w:t>
      </w:r>
      <w:r>
        <w:rPr>
          <w:bCs/>
          <w:sz w:val="22"/>
          <w:szCs w:val="22"/>
        </w:rPr>
        <w:t>including</w:t>
      </w:r>
      <w:r w:rsidRPr="0039563A">
        <w:rPr>
          <w:bCs/>
          <w:sz w:val="22"/>
          <w:szCs w:val="22"/>
        </w:rPr>
        <w:t xml:space="preserve"> experts will prepare methodology, tools and national curricula aiming to influence attitudes of public servants and service providers towards R&amp;E communities. A capacity development programme will be developed, providing mentoring and on the job coaching to relevant public servants and service providers. The project will pilot the behaviour change model at the local level in the </w:t>
      </w:r>
      <w:r>
        <w:rPr>
          <w:bCs/>
          <w:sz w:val="22"/>
          <w:szCs w:val="22"/>
        </w:rPr>
        <w:t>four</w:t>
      </w:r>
      <w:r w:rsidRPr="0039563A">
        <w:rPr>
          <w:bCs/>
          <w:sz w:val="22"/>
          <w:szCs w:val="22"/>
        </w:rPr>
        <w:t xml:space="preserve"> selected regions.</w:t>
      </w:r>
      <w:r>
        <w:rPr>
          <w:bCs/>
          <w:sz w:val="22"/>
          <w:szCs w:val="22"/>
        </w:rPr>
        <w:t xml:space="preserve"> Mainstreaming gender in the methodology, tools and national curricula will be an inseparable aspect of such deliverables.</w:t>
      </w:r>
    </w:p>
    <w:p w14:paraId="4CBFA576" w14:textId="77777777" w:rsidR="00DE7752" w:rsidRPr="00B20DB3" w:rsidRDefault="00DE7752" w:rsidP="00DE7752">
      <w:pPr>
        <w:jc w:val="both"/>
        <w:rPr>
          <w:rFonts w:ascii="Arial" w:hAnsi="Arial" w:cs="Arial"/>
          <w:bCs/>
          <w:sz w:val="20"/>
          <w:szCs w:val="20"/>
        </w:rPr>
      </w:pPr>
    </w:p>
    <w:p w14:paraId="6F3B8684" w14:textId="77777777" w:rsidR="00B20DB3" w:rsidRDefault="00B20DB3" w:rsidP="00B20DB3">
      <w:pPr>
        <w:jc w:val="both"/>
        <w:rPr>
          <w:rStyle w:val="Emphasis"/>
        </w:rPr>
      </w:pPr>
      <w:r w:rsidRPr="003970F2">
        <w:rPr>
          <w:rStyle w:val="Emphasis"/>
        </w:rPr>
        <w:t>Work Package 4- Providing support to the implementation, monitoring and evaluation of the National Action Plan for Roma and Egyptian Integration in the Republic of Albania, 2015-2020 at the national, regional and local level</w:t>
      </w:r>
    </w:p>
    <w:p w14:paraId="59A4704F" w14:textId="77777777" w:rsidR="003970F2" w:rsidRPr="003970F2" w:rsidRDefault="003970F2" w:rsidP="00B20DB3">
      <w:pPr>
        <w:jc w:val="both"/>
        <w:rPr>
          <w:rStyle w:val="Emphasis"/>
        </w:rPr>
      </w:pPr>
    </w:p>
    <w:p w14:paraId="1475785E" w14:textId="77777777" w:rsidR="00B20DB3" w:rsidRPr="00B20DB3" w:rsidRDefault="00B20DB3" w:rsidP="00B20DB3">
      <w:pPr>
        <w:jc w:val="both"/>
        <w:rPr>
          <w:rFonts w:ascii="Arial" w:hAnsi="Arial" w:cs="Arial"/>
          <w:b/>
          <w:bCs/>
          <w:sz w:val="20"/>
          <w:szCs w:val="20"/>
        </w:rPr>
      </w:pPr>
      <w:r w:rsidRPr="00B20DB3">
        <w:rPr>
          <w:rFonts w:ascii="Arial" w:hAnsi="Arial" w:cs="Arial"/>
          <w:b/>
          <w:bCs/>
          <w:sz w:val="20"/>
          <w:szCs w:val="20"/>
        </w:rPr>
        <w:t xml:space="preserve">4.1 Background information </w:t>
      </w:r>
    </w:p>
    <w:p w14:paraId="799776AD" w14:textId="77777777" w:rsidR="00DB36CA" w:rsidRDefault="00DB36CA" w:rsidP="00DB36CA">
      <w:pPr>
        <w:spacing w:after="120"/>
        <w:jc w:val="both"/>
        <w:rPr>
          <w:sz w:val="22"/>
          <w:szCs w:val="22"/>
        </w:rPr>
      </w:pPr>
      <w:r w:rsidRPr="00DD36F3">
        <w:rPr>
          <w:sz w:val="22"/>
          <w:szCs w:val="22"/>
        </w:rPr>
        <w:t xml:space="preserve">The following set of activities will deal with the political and institutional environment affecting R&amp;E target groups in Albania. </w:t>
      </w:r>
      <w:r>
        <w:rPr>
          <w:sz w:val="22"/>
          <w:szCs w:val="22"/>
        </w:rPr>
        <w:t>The action will be</w:t>
      </w:r>
      <w:r w:rsidRPr="00DD36F3">
        <w:rPr>
          <w:sz w:val="22"/>
          <w:szCs w:val="22"/>
        </w:rPr>
        <w:t xml:space="preserve"> focussed in the central government level and will target national R&amp;E s</w:t>
      </w:r>
      <w:r w:rsidRPr="00DD36F3">
        <w:rPr>
          <w:b/>
          <w:bCs/>
          <w:sz w:val="22"/>
          <w:szCs w:val="22"/>
        </w:rPr>
        <w:t>t</w:t>
      </w:r>
      <w:r w:rsidRPr="00DD36F3">
        <w:rPr>
          <w:sz w:val="22"/>
          <w:szCs w:val="22"/>
        </w:rPr>
        <w:t>ructures</w:t>
      </w:r>
      <w:r>
        <w:rPr>
          <w:sz w:val="22"/>
          <w:szCs w:val="22"/>
        </w:rPr>
        <w:t>, independent institutions</w:t>
      </w:r>
      <w:r w:rsidRPr="00DD36F3">
        <w:rPr>
          <w:sz w:val="22"/>
          <w:szCs w:val="22"/>
        </w:rPr>
        <w:t xml:space="preserve"> as well as the local ones. </w:t>
      </w:r>
      <w:proofErr w:type="spellStart"/>
      <w:r w:rsidRPr="00DD36F3">
        <w:rPr>
          <w:sz w:val="22"/>
          <w:szCs w:val="22"/>
        </w:rPr>
        <w:t>MoSWY</w:t>
      </w:r>
      <w:proofErr w:type="spellEnd"/>
      <w:r w:rsidRPr="00DD36F3">
        <w:rPr>
          <w:sz w:val="22"/>
          <w:szCs w:val="22"/>
        </w:rPr>
        <w:t xml:space="preserve"> is in charge of the policy making with relation to Roma and Egyptian communities. While the Directory of Social Inclusion and Gender Equality is the directory responsible for coordinating with</w:t>
      </w:r>
      <w:r>
        <w:rPr>
          <w:sz w:val="22"/>
          <w:szCs w:val="22"/>
        </w:rPr>
        <w:t>in</w:t>
      </w:r>
      <w:r w:rsidRPr="00DD36F3">
        <w:rPr>
          <w:sz w:val="22"/>
          <w:szCs w:val="22"/>
        </w:rPr>
        <w:t xml:space="preserve"> </w:t>
      </w:r>
      <w:proofErr w:type="spellStart"/>
      <w:r w:rsidRPr="00DD36F3">
        <w:rPr>
          <w:sz w:val="22"/>
          <w:szCs w:val="22"/>
        </w:rPr>
        <w:t>MoSWY</w:t>
      </w:r>
      <w:proofErr w:type="spellEnd"/>
      <w:r w:rsidRPr="00DD36F3">
        <w:rPr>
          <w:sz w:val="22"/>
          <w:szCs w:val="22"/>
        </w:rPr>
        <w:t xml:space="preserve"> and </w:t>
      </w:r>
      <w:r>
        <w:rPr>
          <w:sz w:val="22"/>
          <w:szCs w:val="22"/>
        </w:rPr>
        <w:t xml:space="preserve">with </w:t>
      </w:r>
      <w:r w:rsidRPr="00DD36F3">
        <w:rPr>
          <w:sz w:val="22"/>
          <w:szCs w:val="22"/>
        </w:rPr>
        <w:t xml:space="preserve">line ministries the implementation and monitoring of the policies affecting Roma and Egyptian communities. At the </w:t>
      </w:r>
      <w:r w:rsidRPr="00DD36F3">
        <w:rPr>
          <w:sz w:val="22"/>
          <w:szCs w:val="22"/>
          <w:u w:val="single"/>
        </w:rPr>
        <w:t>national level</w:t>
      </w:r>
      <w:r w:rsidRPr="00DD36F3">
        <w:rPr>
          <w:sz w:val="22"/>
          <w:szCs w:val="22"/>
        </w:rPr>
        <w:t xml:space="preserve">, the actions will aim to strengthen the capacity of the government to monitor implementation of the </w:t>
      </w:r>
      <w:r w:rsidRPr="00DD36F3">
        <w:rPr>
          <w:color w:val="000000"/>
          <w:sz w:val="22"/>
          <w:szCs w:val="22"/>
        </w:rPr>
        <w:t>National Action Plan on Roma and Egyptian Integration</w:t>
      </w:r>
      <w:r w:rsidRPr="00DD36F3">
        <w:rPr>
          <w:sz w:val="22"/>
          <w:szCs w:val="22"/>
        </w:rPr>
        <w:t xml:space="preserve">. The Inter-ministerial Committee members will be trained through training sessions that will be delivered with focus on policies and measures promoting the vulnerable groups. The Project will also support the improvement and updating of the National Electronic Data Collection System ROMALB and establishment </w:t>
      </w:r>
      <w:r>
        <w:rPr>
          <w:sz w:val="22"/>
          <w:szCs w:val="22"/>
        </w:rPr>
        <w:t xml:space="preserve">and effective functioning </w:t>
      </w:r>
      <w:r w:rsidRPr="00DD36F3">
        <w:rPr>
          <w:sz w:val="22"/>
          <w:szCs w:val="22"/>
        </w:rPr>
        <w:t>of a data collection system at the local level (</w:t>
      </w:r>
      <w:r w:rsidRPr="00DD36F3">
        <w:rPr>
          <w:sz w:val="22"/>
          <w:szCs w:val="22"/>
          <w:u w:val="single"/>
        </w:rPr>
        <w:t xml:space="preserve">in the </w:t>
      </w:r>
      <w:r>
        <w:rPr>
          <w:sz w:val="22"/>
          <w:szCs w:val="22"/>
          <w:u w:val="single"/>
        </w:rPr>
        <w:t>four</w:t>
      </w:r>
      <w:r w:rsidRPr="00DD36F3">
        <w:rPr>
          <w:sz w:val="22"/>
          <w:szCs w:val="22"/>
          <w:u w:val="single"/>
        </w:rPr>
        <w:t xml:space="preserve"> project regions</w:t>
      </w:r>
      <w:r w:rsidRPr="00DD36F3">
        <w:rPr>
          <w:sz w:val="22"/>
          <w:szCs w:val="22"/>
        </w:rPr>
        <w:t xml:space="preserve">) with </w:t>
      </w:r>
      <w:r>
        <w:rPr>
          <w:sz w:val="22"/>
          <w:szCs w:val="22"/>
        </w:rPr>
        <w:t xml:space="preserve">engendered </w:t>
      </w:r>
      <w:r w:rsidRPr="00DD36F3">
        <w:rPr>
          <w:sz w:val="22"/>
          <w:szCs w:val="22"/>
        </w:rPr>
        <w:t xml:space="preserve">disaggregated data on Roma and Egyptians to assist local level monitoring and reporting. </w:t>
      </w:r>
      <w:r w:rsidRPr="00DD36F3">
        <w:rPr>
          <w:color w:val="000000"/>
          <w:sz w:val="22"/>
          <w:szCs w:val="22"/>
        </w:rPr>
        <w:t xml:space="preserve">The project will support training, on an annual basis, of local potential users of the system, so that </w:t>
      </w:r>
      <w:r w:rsidRPr="00DD36F3">
        <w:rPr>
          <w:sz w:val="22"/>
          <w:szCs w:val="22"/>
        </w:rPr>
        <w:t xml:space="preserve">web-based reporting and monitoring system is also duly utilized by the relevant local stakeholders. Sustainability of the full data collection (entry) on the local level will be ensured through the involvement and support of the local governments. </w:t>
      </w:r>
    </w:p>
    <w:p w14:paraId="42B0C475" w14:textId="77777777" w:rsidR="00DB36CA" w:rsidRPr="00DD36F3" w:rsidRDefault="00DB36CA" w:rsidP="00DB36CA">
      <w:pPr>
        <w:spacing w:after="120"/>
        <w:jc w:val="both"/>
        <w:rPr>
          <w:color w:val="000000"/>
          <w:sz w:val="22"/>
          <w:szCs w:val="22"/>
        </w:rPr>
      </w:pPr>
      <w:r w:rsidRPr="00DD36F3">
        <w:rPr>
          <w:color w:val="000000"/>
          <w:sz w:val="22"/>
          <w:szCs w:val="22"/>
        </w:rPr>
        <w:t xml:space="preserve">Technical expertise will be provided to review the new functions and develop capacity building programmes needed to perform the new mandated tasks to the </w:t>
      </w:r>
      <w:r w:rsidRPr="00DD36F3">
        <w:rPr>
          <w:sz w:val="22"/>
          <w:szCs w:val="22"/>
        </w:rPr>
        <w:t>Directory of Social Inclusion and Gender Equality.</w:t>
      </w:r>
      <w:r w:rsidRPr="00DD36F3">
        <w:rPr>
          <w:color w:val="000000"/>
          <w:sz w:val="22"/>
          <w:szCs w:val="22"/>
        </w:rPr>
        <w:t xml:space="preserve"> Though the project will be implemented by UNDP, </w:t>
      </w:r>
      <w:proofErr w:type="spellStart"/>
      <w:r w:rsidRPr="00DD36F3">
        <w:rPr>
          <w:color w:val="000000"/>
          <w:sz w:val="22"/>
          <w:szCs w:val="22"/>
        </w:rPr>
        <w:t>MoSWY</w:t>
      </w:r>
      <w:proofErr w:type="spellEnd"/>
      <w:r w:rsidRPr="00DD36F3">
        <w:rPr>
          <w:color w:val="000000"/>
          <w:sz w:val="22"/>
          <w:szCs w:val="22"/>
        </w:rPr>
        <w:t xml:space="preserve">, as the main government partner in the project implementation, will receive technical support on issues related to project management cycle, with the aim of increasing their capacities in the management of donors support projects.  </w:t>
      </w:r>
    </w:p>
    <w:p w14:paraId="126D8EDA" w14:textId="77777777" w:rsidR="00DB36CA" w:rsidRPr="00DD36F3" w:rsidRDefault="00DB36CA" w:rsidP="00DB36CA">
      <w:pPr>
        <w:pStyle w:val="ecxmsonormal"/>
        <w:shd w:val="clear" w:color="auto" w:fill="FFFFFF"/>
        <w:spacing w:before="0" w:beforeAutospacing="0" w:after="0" w:afterAutospacing="0"/>
        <w:jc w:val="both"/>
        <w:rPr>
          <w:sz w:val="22"/>
          <w:szCs w:val="22"/>
          <w:lang w:val="en-GB"/>
        </w:rPr>
      </w:pPr>
      <w:r w:rsidRPr="00DD36F3">
        <w:rPr>
          <w:bCs/>
          <w:sz w:val="22"/>
          <w:szCs w:val="22"/>
          <w:lang w:val="en-GB"/>
        </w:rPr>
        <w:t xml:space="preserve">Capacity support to line ministries reinforces the role that </w:t>
      </w:r>
      <w:proofErr w:type="spellStart"/>
      <w:r w:rsidRPr="00DD36F3">
        <w:rPr>
          <w:bCs/>
          <w:sz w:val="22"/>
          <w:szCs w:val="22"/>
          <w:lang w:val="en-GB"/>
        </w:rPr>
        <w:t>MoSWY</w:t>
      </w:r>
      <w:proofErr w:type="spellEnd"/>
      <w:r w:rsidRPr="00DD36F3">
        <w:rPr>
          <w:bCs/>
          <w:sz w:val="22"/>
          <w:szCs w:val="22"/>
          <w:lang w:val="en-GB"/>
        </w:rPr>
        <w:t xml:space="preserve"> plays to provide leadership across all government units </w:t>
      </w:r>
      <w:r w:rsidRPr="00DD36F3">
        <w:rPr>
          <w:sz w:val="22"/>
          <w:szCs w:val="22"/>
          <w:lang w:val="en-GB"/>
        </w:rPr>
        <w:t xml:space="preserve">in the design and implementation of socially inclusive policy responses.  The civil servants of several line ministries will be trained to make their policies responsive to the needs of various vulnerable groups as well as to plan, prioritize, budget and finance specific programmes that benefit a broad range of </w:t>
      </w:r>
      <w:r>
        <w:rPr>
          <w:sz w:val="22"/>
          <w:szCs w:val="22"/>
          <w:lang w:val="en-GB"/>
        </w:rPr>
        <w:t>women and men</w:t>
      </w:r>
      <w:r w:rsidRPr="00DD36F3">
        <w:rPr>
          <w:sz w:val="22"/>
          <w:szCs w:val="22"/>
          <w:lang w:val="en-GB"/>
        </w:rPr>
        <w:t xml:space="preserve">. </w:t>
      </w:r>
    </w:p>
    <w:p w14:paraId="100E0C94" w14:textId="77777777" w:rsidR="00DB36CA" w:rsidRPr="00DD36F3" w:rsidRDefault="00DB36CA" w:rsidP="00DB36CA">
      <w:pPr>
        <w:spacing w:before="120" w:after="120"/>
        <w:contextualSpacing/>
        <w:jc w:val="both"/>
        <w:rPr>
          <w:sz w:val="22"/>
          <w:szCs w:val="22"/>
        </w:rPr>
      </w:pPr>
      <w:r w:rsidRPr="00DD36F3">
        <w:rPr>
          <w:sz w:val="22"/>
          <w:szCs w:val="22"/>
        </w:rPr>
        <w:t xml:space="preserve">In line with the National Action Plan, the </w:t>
      </w:r>
      <w:r>
        <w:rPr>
          <w:sz w:val="22"/>
          <w:szCs w:val="22"/>
        </w:rPr>
        <w:t>Ministry of Social Welfare and Y</w:t>
      </w:r>
      <w:r w:rsidRPr="00DD36F3">
        <w:rPr>
          <w:sz w:val="22"/>
          <w:szCs w:val="22"/>
        </w:rPr>
        <w:t xml:space="preserve">outh will be supported to organize six-monthly meetings of Roma focal points in ministries and civil society stakeholders (including Roma and Egyptians) to provide updates on Action Plan implementation and resolve any problems. At the beginning of every calendar year, meetings will be organized with all line ministries </w:t>
      </w:r>
      <w:r w:rsidRPr="00DD36F3">
        <w:rPr>
          <w:sz w:val="22"/>
          <w:szCs w:val="22"/>
        </w:rPr>
        <w:lastRenderedPageBreak/>
        <w:t>responsible for Action Plan implementation to discuss priority actions and possible cooperation with other stakeholders.</w:t>
      </w:r>
      <w:r w:rsidR="00C221A7">
        <w:rPr>
          <w:sz w:val="22"/>
          <w:szCs w:val="22"/>
        </w:rPr>
        <w:t xml:space="preserve"> A joint EU - Government dialogue seminar on Roma and Egyptian inclusion will be supported in the first year of project implementation to promote dialogue and accountability. </w:t>
      </w:r>
      <w:r w:rsidRPr="00DD36F3">
        <w:rPr>
          <w:bCs/>
          <w:sz w:val="22"/>
          <w:szCs w:val="22"/>
        </w:rPr>
        <w:t>Capacity development will be provided to staff of existing and new structures in line with the coming (2016) territorial and social care reforms to make local and central government officials enable to deal with specific issues of R&amp;E inclusion.</w:t>
      </w:r>
      <w:r w:rsidRPr="00DD36F3">
        <w:rPr>
          <w:sz w:val="22"/>
          <w:szCs w:val="22"/>
        </w:rPr>
        <w:t xml:space="preserve"> Networking of researchers and professionals will be supported for evidence based policy practice on Roma and Egyptian inclusion issues. </w:t>
      </w:r>
    </w:p>
    <w:p w14:paraId="060532E8" w14:textId="77777777" w:rsidR="00DB36CA" w:rsidRDefault="00DB36CA" w:rsidP="00DB36CA">
      <w:pPr>
        <w:tabs>
          <w:tab w:val="left" w:pos="720"/>
        </w:tabs>
        <w:spacing w:after="120"/>
        <w:jc w:val="both"/>
        <w:rPr>
          <w:sz w:val="22"/>
          <w:szCs w:val="22"/>
        </w:rPr>
      </w:pPr>
    </w:p>
    <w:p w14:paraId="107E970C" w14:textId="77777777" w:rsidR="00DB36CA" w:rsidRPr="008540CF" w:rsidRDefault="00DB36CA" w:rsidP="00DB36CA">
      <w:pPr>
        <w:tabs>
          <w:tab w:val="left" w:pos="720"/>
        </w:tabs>
        <w:spacing w:after="120"/>
        <w:jc w:val="both"/>
        <w:rPr>
          <w:sz w:val="22"/>
          <w:szCs w:val="22"/>
        </w:rPr>
      </w:pPr>
      <w:r w:rsidRPr="00DD36F3">
        <w:rPr>
          <w:sz w:val="22"/>
          <w:szCs w:val="22"/>
        </w:rPr>
        <w:t>The detailed activities of this work package are:</w:t>
      </w:r>
    </w:p>
    <w:p w14:paraId="637553A4" w14:textId="77777777" w:rsidR="00DB36CA" w:rsidRPr="006C1B58" w:rsidRDefault="00DB36CA" w:rsidP="00DB36CA">
      <w:pPr>
        <w:contextualSpacing/>
        <w:rPr>
          <w:sz w:val="22"/>
          <w:szCs w:val="22"/>
          <w:u w:val="single"/>
        </w:rPr>
      </w:pPr>
      <w:r w:rsidRPr="006C1B58">
        <w:rPr>
          <w:sz w:val="22"/>
          <w:szCs w:val="22"/>
          <w:u w:val="single"/>
        </w:rPr>
        <w:t xml:space="preserve">Act. 4.1. Raise capacities of the relevant bodies </w:t>
      </w:r>
      <w:proofErr w:type="gramStart"/>
      <w:r w:rsidRPr="006C1B58">
        <w:rPr>
          <w:sz w:val="22"/>
          <w:szCs w:val="22"/>
          <w:u w:val="single"/>
        </w:rPr>
        <w:t xml:space="preserve">of  </w:t>
      </w:r>
      <w:proofErr w:type="spellStart"/>
      <w:r w:rsidRPr="006C1B58">
        <w:rPr>
          <w:sz w:val="22"/>
          <w:szCs w:val="22"/>
          <w:u w:val="single"/>
        </w:rPr>
        <w:t>MoSWY</w:t>
      </w:r>
      <w:proofErr w:type="spellEnd"/>
      <w:proofErr w:type="gramEnd"/>
      <w:r w:rsidRPr="006C1B58">
        <w:rPr>
          <w:sz w:val="22"/>
          <w:szCs w:val="22"/>
          <w:u w:val="single"/>
        </w:rPr>
        <w:t xml:space="preserve"> to coordinate, monitor and evaluate the implementation of the National Action Plan on Roma and Egyptian Integration</w:t>
      </w:r>
      <w:r>
        <w:rPr>
          <w:sz w:val="22"/>
          <w:szCs w:val="22"/>
          <w:u w:val="single"/>
        </w:rPr>
        <w:t>, 2015-2020.</w:t>
      </w:r>
    </w:p>
    <w:p w14:paraId="2716A1D5" w14:textId="77777777" w:rsidR="00DB36CA" w:rsidRDefault="00DB36CA" w:rsidP="00DB36CA">
      <w:pPr>
        <w:spacing w:after="120"/>
        <w:jc w:val="both"/>
        <w:rPr>
          <w:sz w:val="22"/>
          <w:szCs w:val="22"/>
          <w:u w:val="single"/>
        </w:rPr>
      </w:pPr>
    </w:p>
    <w:p w14:paraId="2A4B2765" w14:textId="77777777" w:rsidR="00DB36CA" w:rsidRPr="00CD78F3" w:rsidRDefault="00DB36CA" w:rsidP="00DB36CA">
      <w:pPr>
        <w:spacing w:after="120"/>
        <w:jc w:val="both"/>
        <w:rPr>
          <w:color w:val="000000"/>
          <w:sz w:val="22"/>
          <w:szCs w:val="22"/>
        </w:rPr>
      </w:pPr>
      <w:r w:rsidRPr="00CD78F3">
        <w:rPr>
          <w:sz w:val="22"/>
          <w:szCs w:val="22"/>
        </w:rPr>
        <w:t xml:space="preserve">At the </w:t>
      </w:r>
      <w:r w:rsidRPr="00CD78F3">
        <w:rPr>
          <w:sz w:val="22"/>
          <w:szCs w:val="22"/>
          <w:u w:val="single"/>
        </w:rPr>
        <w:t>national level</w:t>
      </w:r>
      <w:r w:rsidRPr="00CD78F3">
        <w:rPr>
          <w:sz w:val="22"/>
          <w:szCs w:val="22"/>
        </w:rPr>
        <w:t xml:space="preserve">, the actions will aim to strengthen the capacity of the government to </w:t>
      </w:r>
      <w:r>
        <w:rPr>
          <w:sz w:val="22"/>
          <w:szCs w:val="22"/>
        </w:rPr>
        <w:t xml:space="preserve">coordinate, </w:t>
      </w:r>
      <w:r w:rsidRPr="00CD78F3">
        <w:rPr>
          <w:sz w:val="22"/>
          <w:szCs w:val="22"/>
        </w:rPr>
        <w:t xml:space="preserve">monitor </w:t>
      </w:r>
      <w:r>
        <w:rPr>
          <w:sz w:val="22"/>
          <w:szCs w:val="22"/>
        </w:rPr>
        <w:t xml:space="preserve">and evaluate </w:t>
      </w:r>
      <w:r w:rsidRPr="00CD78F3">
        <w:rPr>
          <w:sz w:val="22"/>
          <w:szCs w:val="22"/>
        </w:rPr>
        <w:t xml:space="preserve">implementation of the </w:t>
      </w:r>
      <w:r w:rsidRPr="00CD78F3">
        <w:rPr>
          <w:color w:val="000000"/>
          <w:sz w:val="22"/>
          <w:szCs w:val="22"/>
        </w:rPr>
        <w:t>National Action Plan on Roma and Egyptian Integration</w:t>
      </w:r>
      <w:r w:rsidRPr="00CD78F3">
        <w:rPr>
          <w:sz w:val="22"/>
          <w:szCs w:val="22"/>
        </w:rPr>
        <w:t>. The Inter-ministerial Committee members will be trained through training sessions that will be delivered with focus on policies and measures promoting the vulnerable groups. The Project will also support the improvement and updating of the National Electronic Data Collection System ROMALB and establishment</w:t>
      </w:r>
      <w:r>
        <w:rPr>
          <w:sz w:val="22"/>
          <w:szCs w:val="22"/>
        </w:rPr>
        <w:t xml:space="preserve"> and effective functioning</w:t>
      </w:r>
      <w:r w:rsidRPr="00CD78F3">
        <w:rPr>
          <w:sz w:val="22"/>
          <w:szCs w:val="22"/>
        </w:rPr>
        <w:t xml:space="preserve"> of</w:t>
      </w:r>
      <w:r>
        <w:rPr>
          <w:sz w:val="22"/>
          <w:szCs w:val="22"/>
        </w:rPr>
        <w:t xml:space="preserve"> the</w:t>
      </w:r>
      <w:r w:rsidRPr="00CD78F3">
        <w:rPr>
          <w:sz w:val="22"/>
          <w:szCs w:val="22"/>
        </w:rPr>
        <w:t xml:space="preserve"> data collection system at the</w:t>
      </w:r>
      <w:r>
        <w:rPr>
          <w:sz w:val="22"/>
          <w:szCs w:val="22"/>
        </w:rPr>
        <w:t xml:space="preserve"> national and </w:t>
      </w:r>
      <w:r w:rsidRPr="00CD78F3">
        <w:rPr>
          <w:sz w:val="22"/>
          <w:szCs w:val="22"/>
        </w:rPr>
        <w:t>local level (</w:t>
      </w:r>
      <w:r w:rsidRPr="00CD78F3">
        <w:rPr>
          <w:sz w:val="22"/>
          <w:szCs w:val="22"/>
          <w:u w:val="single"/>
        </w:rPr>
        <w:t xml:space="preserve">in the </w:t>
      </w:r>
      <w:r>
        <w:rPr>
          <w:sz w:val="22"/>
          <w:szCs w:val="22"/>
          <w:u w:val="single"/>
        </w:rPr>
        <w:t xml:space="preserve">four </w:t>
      </w:r>
      <w:r w:rsidRPr="00CD78F3">
        <w:rPr>
          <w:sz w:val="22"/>
          <w:szCs w:val="22"/>
          <w:u w:val="single"/>
        </w:rPr>
        <w:t>project regions</w:t>
      </w:r>
      <w:r w:rsidRPr="00CD78F3">
        <w:rPr>
          <w:sz w:val="22"/>
          <w:szCs w:val="22"/>
        </w:rPr>
        <w:t xml:space="preserve">) with </w:t>
      </w:r>
      <w:r>
        <w:rPr>
          <w:sz w:val="22"/>
          <w:szCs w:val="22"/>
        </w:rPr>
        <w:t xml:space="preserve">engendered </w:t>
      </w:r>
      <w:r w:rsidRPr="00CD78F3">
        <w:rPr>
          <w:sz w:val="22"/>
          <w:szCs w:val="22"/>
        </w:rPr>
        <w:t xml:space="preserve">disaggregated data on Roma and Egyptians to assist local level monitoring and reporting. Technically it will be a web-based reporting and monitoring system, which will be utilized by Directory of Social Inclusion and Gender Equality, </w:t>
      </w:r>
      <w:proofErr w:type="spellStart"/>
      <w:r w:rsidRPr="00CD78F3">
        <w:rPr>
          <w:sz w:val="22"/>
          <w:szCs w:val="22"/>
        </w:rPr>
        <w:t>MoSWY</w:t>
      </w:r>
      <w:proofErr w:type="spellEnd"/>
      <w:r w:rsidRPr="00CD78F3">
        <w:rPr>
          <w:sz w:val="22"/>
          <w:szCs w:val="22"/>
        </w:rPr>
        <w:t xml:space="preserve"> and other line ministries. T</w:t>
      </w:r>
      <w:r w:rsidRPr="00CD78F3">
        <w:rPr>
          <w:color w:val="000000"/>
          <w:sz w:val="22"/>
          <w:szCs w:val="22"/>
        </w:rPr>
        <w:t xml:space="preserve">he system will be designed to provide the following functions: </w:t>
      </w:r>
    </w:p>
    <w:p w14:paraId="20331E51" w14:textId="77777777" w:rsidR="00DB36CA" w:rsidRPr="00CD78F3" w:rsidRDefault="00DB36CA" w:rsidP="00D05EEF">
      <w:pPr>
        <w:numPr>
          <w:ilvl w:val="0"/>
          <w:numId w:val="50"/>
        </w:numPr>
        <w:suppressAutoHyphens/>
        <w:spacing w:after="120"/>
        <w:jc w:val="both"/>
        <w:rPr>
          <w:color w:val="000000"/>
          <w:sz w:val="22"/>
          <w:szCs w:val="22"/>
        </w:rPr>
      </w:pPr>
      <w:r w:rsidRPr="00CD78F3">
        <w:rPr>
          <w:color w:val="000000"/>
          <w:sz w:val="22"/>
          <w:szCs w:val="22"/>
        </w:rPr>
        <w:t xml:space="preserve">Data collection: an interface will be available for entering data for each data collection unit type. Data collection units are: schools, kindergartens, health </w:t>
      </w:r>
      <w:proofErr w:type="spellStart"/>
      <w:r w:rsidRPr="00CD78F3">
        <w:rPr>
          <w:color w:val="000000"/>
          <w:sz w:val="22"/>
          <w:szCs w:val="22"/>
        </w:rPr>
        <w:t>centers</w:t>
      </w:r>
      <w:proofErr w:type="spellEnd"/>
      <w:r w:rsidRPr="00CD78F3">
        <w:rPr>
          <w:color w:val="000000"/>
          <w:sz w:val="22"/>
          <w:szCs w:val="22"/>
        </w:rPr>
        <w:t xml:space="preserve">, </w:t>
      </w:r>
      <w:proofErr w:type="spellStart"/>
      <w:r w:rsidRPr="00CD78F3">
        <w:rPr>
          <w:color w:val="000000"/>
          <w:sz w:val="22"/>
          <w:szCs w:val="22"/>
        </w:rPr>
        <w:t>MoSWY</w:t>
      </w:r>
      <w:proofErr w:type="spellEnd"/>
      <w:r w:rsidRPr="00CD78F3">
        <w:rPr>
          <w:color w:val="000000"/>
          <w:sz w:val="22"/>
          <w:szCs w:val="22"/>
        </w:rPr>
        <w:t xml:space="preserve"> local units, municipalities, civil offices etc. Reporting system: an interface will be available for accessing pre-calculated reports and indicators. The user interface shall offer the capability to modify existing reports and even create new reports from scratch. </w:t>
      </w:r>
    </w:p>
    <w:p w14:paraId="641ECDFC" w14:textId="77777777" w:rsidR="00DB36CA" w:rsidRPr="00CD78F3" w:rsidRDefault="00DB36CA" w:rsidP="00D05EEF">
      <w:pPr>
        <w:numPr>
          <w:ilvl w:val="0"/>
          <w:numId w:val="50"/>
        </w:numPr>
        <w:suppressAutoHyphens/>
        <w:spacing w:after="120"/>
        <w:jc w:val="both"/>
        <w:rPr>
          <w:color w:val="000000"/>
          <w:sz w:val="22"/>
          <w:szCs w:val="22"/>
        </w:rPr>
      </w:pPr>
      <w:r w:rsidRPr="00CD78F3">
        <w:rPr>
          <w:color w:val="000000"/>
          <w:sz w:val="22"/>
          <w:szCs w:val="22"/>
        </w:rPr>
        <w:t xml:space="preserve">User management: an interface will be available to add, modify, activate, </w:t>
      </w:r>
      <w:proofErr w:type="gramStart"/>
      <w:r w:rsidRPr="00CD78F3">
        <w:rPr>
          <w:color w:val="000000"/>
          <w:sz w:val="22"/>
          <w:szCs w:val="22"/>
        </w:rPr>
        <w:t>de</w:t>
      </w:r>
      <w:proofErr w:type="gramEnd"/>
      <w:r w:rsidRPr="00CD78F3">
        <w:rPr>
          <w:color w:val="000000"/>
          <w:sz w:val="22"/>
          <w:szCs w:val="22"/>
        </w:rPr>
        <w:t>-activate the users of the system, according to pre-defined security policies.</w:t>
      </w:r>
    </w:p>
    <w:p w14:paraId="0CD11E1B" w14:textId="77777777" w:rsidR="00DB36CA" w:rsidRPr="00CD78F3" w:rsidRDefault="00DB36CA" w:rsidP="00D05EEF">
      <w:pPr>
        <w:numPr>
          <w:ilvl w:val="0"/>
          <w:numId w:val="50"/>
        </w:numPr>
        <w:suppressAutoHyphens/>
        <w:spacing w:after="120"/>
        <w:jc w:val="both"/>
        <w:rPr>
          <w:color w:val="000000"/>
          <w:sz w:val="22"/>
          <w:szCs w:val="22"/>
        </w:rPr>
      </w:pPr>
      <w:r w:rsidRPr="00CD78F3">
        <w:rPr>
          <w:color w:val="000000"/>
          <w:sz w:val="22"/>
          <w:szCs w:val="22"/>
        </w:rPr>
        <w:t>Access control: an interface will be available to control access to different parts of the system, according to pre-defined security policies.</w:t>
      </w:r>
    </w:p>
    <w:p w14:paraId="4D7CB851" w14:textId="77777777" w:rsidR="00DB36CA" w:rsidRDefault="00DB36CA" w:rsidP="00DB36CA">
      <w:pPr>
        <w:spacing w:after="120"/>
        <w:jc w:val="both"/>
        <w:rPr>
          <w:sz w:val="22"/>
          <w:szCs w:val="22"/>
        </w:rPr>
      </w:pPr>
      <w:r w:rsidRPr="00CD78F3">
        <w:rPr>
          <w:color w:val="000000"/>
          <w:sz w:val="22"/>
          <w:szCs w:val="22"/>
        </w:rPr>
        <w:t xml:space="preserve">The project will support the training, on an annual basis, of local users of the system, so that </w:t>
      </w:r>
      <w:r w:rsidRPr="00CD78F3">
        <w:rPr>
          <w:sz w:val="22"/>
          <w:szCs w:val="22"/>
        </w:rPr>
        <w:t xml:space="preserve">web-based reporting and monitoring system is also duly utilized by the relevant local stakeholders. Sustainability of the full data collection (entry) on the local level will be ensured through the involvement and support of the local governments. </w:t>
      </w:r>
    </w:p>
    <w:p w14:paraId="44B7D258" w14:textId="77777777" w:rsidR="00DB36CA" w:rsidRPr="00CD78F3" w:rsidRDefault="00DB36CA" w:rsidP="00DB36CA">
      <w:pPr>
        <w:spacing w:after="120"/>
        <w:jc w:val="both"/>
        <w:rPr>
          <w:color w:val="000000"/>
          <w:sz w:val="22"/>
          <w:szCs w:val="22"/>
        </w:rPr>
      </w:pPr>
      <w:r w:rsidRPr="00CD78F3">
        <w:rPr>
          <w:color w:val="000000"/>
          <w:sz w:val="22"/>
          <w:szCs w:val="22"/>
        </w:rPr>
        <w:t xml:space="preserve">Technical expertise will be provided to review the new functions and develop capacity building programmes needed to perform the new mandated tasks to the </w:t>
      </w:r>
      <w:r w:rsidRPr="00CD78F3">
        <w:rPr>
          <w:sz w:val="22"/>
          <w:szCs w:val="22"/>
        </w:rPr>
        <w:t>Directory of Social Inclusion and Gender Equality.</w:t>
      </w:r>
    </w:p>
    <w:p w14:paraId="5B0D486B" w14:textId="77777777" w:rsidR="00DB36CA" w:rsidRDefault="00DB36CA" w:rsidP="00DB36CA">
      <w:pPr>
        <w:spacing w:after="120"/>
        <w:jc w:val="both"/>
        <w:rPr>
          <w:color w:val="000000"/>
          <w:sz w:val="22"/>
          <w:szCs w:val="22"/>
          <w:shd w:val="clear" w:color="auto" w:fill="FFFFFF"/>
        </w:rPr>
      </w:pPr>
      <w:r w:rsidRPr="00F71AAC">
        <w:rPr>
          <w:color w:val="000000"/>
          <w:sz w:val="22"/>
          <w:szCs w:val="22"/>
        </w:rPr>
        <w:t xml:space="preserve">In addition, the project will support the government to develop a </w:t>
      </w:r>
      <w:r w:rsidRPr="00F71AAC">
        <w:rPr>
          <w:b/>
          <w:color w:val="000000"/>
          <w:sz w:val="22"/>
          <w:szCs w:val="22"/>
          <w:shd w:val="clear" w:color="auto" w:fill="FFFFFF"/>
        </w:rPr>
        <w:t>National Situational Analyses on Roma and Egyptians in Albania</w:t>
      </w:r>
      <w:r>
        <w:rPr>
          <w:color w:val="000000"/>
          <w:sz w:val="22"/>
          <w:szCs w:val="22"/>
          <w:shd w:val="clear" w:color="auto" w:fill="FFFFFF"/>
        </w:rPr>
        <w:t>. The situation analyses will help the government to understand the current situation and to design policies that respond to the real needs of these two communities.</w:t>
      </w:r>
    </w:p>
    <w:p w14:paraId="27A01188" w14:textId="77777777" w:rsidR="00DB36CA" w:rsidRPr="00F71AAC" w:rsidRDefault="00DB36CA" w:rsidP="00DB36CA">
      <w:pPr>
        <w:spacing w:after="120"/>
        <w:jc w:val="both"/>
        <w:rPr>
          <w:color w:val="000000"/>
          <w:sz w:val="22"/>
          <w:szCs w:val="22"/>
        </w:rPr>
      </w:pPr>
    </w:p>
    <w:p w14:paraId="42CD4E05" w14:textId="77777777" w:rsidR="00DB36CA" w:rsidRPr="006C1B58" w:rsidRDefault="00DB36CA" w:rsidP="00DB36CA">
      <w:pPr>
        <w:contextualSpacing/>
        <w:rPr>
          <w:sz w:val="22"/>
          <w:szCs w:val="22"/>
          <w:u w:val="single"/>
        </w:rPr>
      </w:pPr>
      <w:r w:rsidRPr="006C1B58">
        <w:rPr>
          <w:sz w:val="22"/>
          <w:szCs w:val="22"/>
          <w:u w:val="single"/>
        </w:rPr>
        <w:t>Act. 4.2. Support line ministries to design inclusive policy responses and implement the actions of the National Action Plan on Roma and Egyptian Integration</w:t>
      </w:r>
    </w:p>
    <w:p w14:paraId="5936F7D2" w14:textId="77777777" w:rsidR="00DB36CA" w:rsidRDefault="00DB36CA" w:rsidP="00DB36CA">
      <w:pPr>
        <w:pStyle w:val="ecxmsonormal"/>
        <w:shd w:val="clear" w:color="auto" w:fill="FFFFFF"/>
        <w:spacing w:before="0" w:beforeAutospacing="0" w:after="0" w:afterAutospacing="0"/>
        <w:jc w:val="both"/>
        <w:rPr>
          <w:sz w:val="18"/>
          <w:szCs w:val="18"/>
          <w:lang w:val="en-GB" w:eastAsia="ar-SA"/>
        </w:rPr>
      </w:pPr>
    </w:p>
    <w:p w14:paraId="2CCE239C" w14:textId="77777777" w:rsidR="00DB36CA" w:rsidRPr="006028D6" w:rsidRDefault="00DB36CA" w:rsidP="00DB36CA">
      <w:pPr>
        <w:pStyle w:val="ecxmsonormal"/>
        <w:shd w:val="clear" w:color="auto" w:fill="FFFFFF"/>
        <w:spacing w:before="0" w:beforeAutospacing="0" w:after="0" w:afterAutospacing="0"/>
        <w:jc w:val="both"/>
        <w:rPr>
          <w:sz w:val="22"/>
          <w:szCs w:val="22"/>
          <w:lang w:val="en-GB"/>
        </w:rPr>
      </w:pPr>
      <w:r w:rsidRPr="006028D6">
        <w:rPr>
          <w:bCs/>
          <w:sz w:val="22"/>
          <w:szCs w:val="22"/>
          <w:lang w:val="en-GB"/>
        </w:rPr>
        <w:t xml:space="preserve">Capacity support to line ministries reinforces the role that </w:t>
      </w:r>
      <w:proofErr w:type="spellStart"/>
      <w:r w:rsidRPr="006028D6">
        <w:rPr>
          <w:bCs/>
          <w:sz w:val="22"/>
          <w:szCs w:val="22"/>
          <w:lang w:val="en-GB"/>
        </w:rPr>
        <w:t>MoSWY</w:t>
      </w:r>
      <w:proofErr w:type="spellEnd"/>
      <w:r w:rsidRPr="006028D6">
        <w:rPr>
          <w:bCs/>
          <w:sz w:val="22"/>
          <w:szCs w:val="22"/>
          <w:lang w:val="en-GB"/>
        </w:rPr>
        <w:t xml:space="preserve"> plays to provide leadership across all government units </w:t>
      </w:r>
      <w:r w:rsidRPr="006028D6">
        <w:rPr>
          <w:sz w:val="22"/>
          <w:szCs w:val="22"/>
          <w:lang w:val="en-GB"/>
        </w:rPr>
        <w:t xml:space="preserve">in the design and implementation of socially inclusive policy responses.  The civil servants of several line ministries will be trained to make their policies responsive to the needs of various vulnerable groups as well as to plan, prioritize, budget and finance specific programmes that benefit a broad range of </w:t>
      </w:r>
      <w:r>
        <w:rPr>
          <w:sz w:val="22"/>
          <w:szCs w:val="22"/>
          <w:lang w:val="en-GB"/>
        </w:rPr>
        <w:t>women and men</w:t>
      </w:r>
      <w:r w:rsidRPr="006028D6">
        <w:rPr>
          <w:sz w:val="22"/>
          <w:szCs w:val="22"/>
          <w:lang w:val="en-GB"/>
        </w:rPr>
        <w:t xml:space="preserve">. </w:t>
      </w:r>
    </w:p>
    <w:p w14:paraId="7B38D5DC" w14:textId="77777777" w:rsidR="00DB36CA" w:rsidRPr="006028D6" w:rsidRDefault="00DB36CA" w:rsidP="00DB36CA">
      <w:pPr>
        <w:spacing w:before="120" w:after="120"/>
        <w:contextualSpacing/>
        <w:jc w:val="both"/>
        <w:rPr>
          <w:sz w:val="22"/>
          <w:szCs w:val="22"/>
        </w:rPr>
      </w:pPr>
      <w:r w:rsidRPr="006028D6">
        <w:rPr>
          <w:sz w:val="22"/>
          <w:szCs w:val="22"/>
        </w:rPr>
        <w:lastRenderedPageBreak/>
        <w:t xml:space="preserve">In line with the National Action Plan, the </w:t>
      </w:r>
      <w:r>
        <w:rPr>
          <w:sz w:val="22"/>
          <w:szCs w:val="22"/>
        </w:rPr>
        <w:t>Ministry of Social Welfare and Y</w:t>
      </w:r>
      <w:r w:rsidRPr="006028D6">
        <w:rPr>
          <w:sz w:val="22"/>
          <w:szCs w:val="22"/>
        </w:rPr>
        <w:t xml:space="preserve">outh will be supported to organize six-monthly meetings of Roma focal points in ministries and civil society stakeholders (including Roma and Egyptians) to provide updates on Action Plan implementation and resolve any problems. At the beginning of every calendar year, meetings will be organized with all line ministries responsible for Action Plan implementation to discuss priority actions and possible cooperation with other stakeholders. The project will support </w:t>
      </w:r>
      <w:proofErr w:type="spellStart"/>
      <w:r w:rsidRPr="006028D6">
        <w:rPr>
          <w:sz w:val="22"/>
          <w:szCs w:val="22"/>
        </w:rPr>
        <w:t>MoSWY</w:t>
      </w:r>
      <w:proofErr w:type="spellEnd"/>
      <w:r w:rsidRPr="006028D6">
        <w:rPr>
          <w:sz w:val="22"/>
          <w:szCs w:val="22"/>
        </w:rPr>
        <w:t xml:space="preserve"> to implement monitoring visits at relevant local government units and the Council of Regions, and to discuss and share the results on inter-ministerial meetings.</w:t>
      </w:r>
    </w:p>
    <w:p w14:paraId="4E714FFB" w14:textId="77777777" w:rsidR="00DB36CA" w:rsidRDefault="00DB36CA" w:rsidP="00DB36CA">
      <w:pPr>
        <w:contextualSpacing/>
        <w:rPr>
          <w:sz w:val="22"/>
          <w:szCs w:val="22"/>
          <w:u w:val="single"/>
        </w:rPr>
      </w:pPr>
    </w:p>
    <w:p w14:paraId="6C164226" w14:textId="77777777" w:rsidR="00DB36CA" w:rsidRPr="0093562F" w:rsidRDefault="00DB36CA" w:rsidP="00DB36CA">
      <w:pPr>
        <w:contextualSpacing/>
        <w:rPr>
          <w:sz w:val="22"/>
          <w:szCs w:val="22"/>
          <w:u w:val="single"/>
        </w:rPr>
      </w:pPr>
      <w:r w:rsidRPr="0093562F">
        <w:rPr>
          <w:sz w:val="22"/>
          <w:szCs w:val="22"/>
          <w:u w:val="single"/>
        </w:rPr>
        <w:t xml:space="preserve">Act. 4.3. Provide capacity development training to local and central government officials aligned with territorial and social care reforms </w:t>
      </w:r>
    </w:p>
    <w:p w14:paraId="2CF49036" w14:textId="77777777" w:rsidR="00DB36CA" w:rsidRPr="00142037" w:rsidRDefault="00DB36CA" w:rsidP="00DB36CA">
      <w:pPr>
        <w:pStyle w:val="ecxmsonormal"/>
        <w:shd w:val="clear" w:color="auto" w:fill="FFFFFF"/>
        <w:spacing w:before="0" w:beforeAutospacing="0" w:after="0" w:afterAutospacing="0"/>
        <w:jc w:val="both"/>
        <w:rPr>
          <w:bCs/>
          <w:sz w:val="22"/>
          <w:szCs w:val="22"/>
          <w:lang w:val="en-GB"/>
        </w:rPr>
      </w:pPr>
    </w:p>
    <w:p w14:paraId="3D4D2A61" w14:textId="77777777" w:rsidR="00DB36CA" w:rsidRPr="00142037" w:rsidRDefault="00DB36CA" w:rsidP="00DB36CA">
      <w:pPr>
        <w:pStyle w:val="ecxmsonormal"/>
        <w:shd w:val="clear" w:color="auto" w:fill="FFFFFF"/>
        <w:spacing w:before="0" w:beforeAutospacing="0" w:after="0" w:afterAutospacing="0"/>
        <w:jc w:val="both"/>
        <w:rPr>
          <w:bCs/>
          <w:sz w:val="22"/>
          <w:szCs w:val="22"/>
          <w:lang w:val="en-GB"/>
        </w:rPr>
      </w:pPr>
      <w:r w:rsidRPr="00142037">
        <w:rPr>
          <w:bCs/>
          <w:sz w:val="22"/>
          <w:szCs w:val="22"/>
          <w:lang w:val="en-GB"/>
        </w:rPr>
        <w:t>The ongoing territorial reform and local government elections of 2015 cause</w:t>
      </w:r>
      <w:r>
        <w:rPr>
          <w:bCs/>
          <w:sz w:val="22"/>
          <w:szCs w:val="22"/>
          <w:lang w:val="en-GB"/>
        </w:rPr>
        <w:t>d</w:t>
      </w:r>
      <w:r w:rsidRPr="00142037">
        <w:rPr>
          <w:bCs/>
          <w:sz w:val="22"/>
          <w:szCs w:val="22"/>
          <w:lang w:val="en-GB"/>
        </w:rPr>
        <w:t xml:space="preserve"> significant changes in the set-up of LGUs.  The social care reform will identify the due roles and responsibilities of the LGUs and de-centralized office of central government (education, health, social services, employment)  at the local level  regarding delivery of  inclusive services to different vulnerable groups. In this context, capacity building support will be provided to the existing and new structures to </w:t>
      </w:r>
      <w:r>
        <w:rPr>
          <w:bCs/>
          <w:sz w:val="22"/>
          <w:szCs w:val="22"/>
          <w:lang w:val="en-GB"/>
        </w:rPr>
        <w:t>e</w:t>
      </w:r>
      <w:r w:rsidRPr="00142037">
        <w:rPr>
          <w:bCs/>
          <w:sz w:val="22"/>
          <w:szCs w:val="22"/>
          <w:lang w:val="en-GB"/>
        </w:rPr>
        <w:t>nable them to deal with speci</w:t>
      </w:r>
      <w:r>
        <w:rPr>
          <w:bCs/>
          <w:sz w:val="22"/>
          <w:szCs w:val="22"/>
          <w:lang w:val="en-GB"/>
        </w:rPr>
        <w:t>fic issues of R&amp;E</w:t>
      </w:r>
      <w:r w:rsidRPr="00142037">
        <w:rPr>
          <w:bCs/>
          <w:sz w:val="22"/>
          <w:szCs w:val="22"/>
          <w:lang w:val="en-GB"/>
        </w:rPr>
        <w:t xml:space="preserve"> inclusion.  </w:t>
      </w:r>
    </w:p>
    <w:p w14:paraId="545F9F02" w14:textId="77777777" w:rsidR="00DB36CA" w:rsidRPr="008540CF" w:rsidRDefault="00DB36CA" w:rsidP="00DB36CA">
      <w:pPr>
        <w:spacing w:after="120"/>
        <w:jc w:val="both"/>
        <w:rPr>
          <w:sz w:val="22"/>
          <w:szCs w:val="22"/>
          <w:u w:val="single"/>
        </w:rPr>
      </w:pPr>
    </w:p>
    <w:p w14:paraId="7363EC69" w14:textId="77777777" w:rsidR="00DB36CA" w:rsidRPr="00BC2881" w:rsidRDefault="00DB36CA" w:rsidP="00DB36CA">
      <w:pPr>
        <w:spacing w:after="120"/>
        <w:jc w:val="both"/>
        <w:rPr>
          <w:sz w:val="22"/>
          <w:szCs w:val="22"/>
          <w:u w:val="single"/>
        </w:rPr>
      </w:pPr>
      <w:r w:rsidRPr="00BC2881">
        <w:rPr>
          <w:sz w:val="22"/>
          <w:szCs w:val="22"/>
          <w:u w:val="single"/>
        </w:rPr>
        <w:t xml:space="preserve">Act. 4.4. Support the set up and strengthening </w:t>
      </w:r>
      <w:r>
        <w:rPr>
          <w:sz w:val="22"/>
          <w:szCs w:val="22"/>
          <w:u w:val="single"/>
        </w:rPr>
        <w:t xml:space="preserve">of </w:t>
      </w:r>
      <w:r w:rsidRPr="00BC2881">
        <w:rPr>
          <w:sz w:val="22"/>
          <w:szCs w:val="22"/>
          <w:u w:val="single"/>
        </w:rPr>
        <w:t>stakeholder partnerships, coordination and networking to mobilize relevant organizat</w:t>
      </w:r>
      <w:r>
        <w:rPr>
          <w:sz w:val="22"/>
          <w:szCs w:val="22"/>
          <w:u w:val="single"/>
        </w:rPr>
        <w:t xml:space="preserve">ions, create synergies between </w:t>
      </w:r>
      <w:r w:rsidRPr="00BC2881">
        <w:rPr>
          <w:sz w:val="22"/>
          <w:szCs w:val="22"/>
          <w:u w:val="single"/>
        </w:rPr>
        <w:t>development activities and avoid overlapping</w:t>
      </w:r>
    </w:p>
    <w:p w14:paraId="5B716C6F" w14:textId="77777777" w:rsidR="00DB36CA" w:rsidRPr="00C92153" w:rsidRDefault="00DB36CA" w:rsidP="00DB36CA">
      <w:pPr>
        <w:jc w:val="both"/>
        <w:rPr>
          <w:bCs/>
          <w:sz w:val="22"/>
          <w:szCs w:val="22"/>
        </w:rPr>
      </w:pPr>
      <w:r w:rsidRPr="00C92153">
        <w:rPr>
          <w:sz w:val="22"/>
          <w:szCs w:val="22"/>
        </w:rPr>
        <w:t>Implementation of the National Action Plan and Roma and Egyptian issues monitoring in general is done by the Inter-ministerial Committee consisting of Deputy Ministers covering the relevant sectors</w:t>
      </w:r>
      <w:r w:rsidRPr="00C92153">
        <w:rPr>
          <w:rStyle w:val="FootnoteReference"/>
          <w:sz w:val="22"/>
          <w:szCs w:val="22"/>
        </w:rPr>
        <w:footnoteReference w:id="64"/>
      </w:r>
      <w:r w:rsidRPr="00C92153">
        <w:rPr>
          <w:sz w:val="22"/>
          <w:szCs w:val="22"/>
        </w:rPr>
        <w:t xml:space="preserve">. Civil society organizations also play an important role in raising awareness about any problems in implementation and supporting the data collection processes. Being in direct contact with Roma and Egyptian communities, civil society organizations are well placed to learn lessons from policy implementation and their dynamic issues. </w:t>
      </w:r>
      <w:r>
        <w:rPr>
          <w:sz w:val="22"/>
          <w:szCs w:val="22"/>
        </w:rPr>
        <w:t>In any case</w:t>
      </w:r>
      <w:r w:rsidRPr="00C92153">
        <w:rPr>
          <w:sz w:val="22"/>
          <w:szCs w:val="22"/>
        </w:rPr>
        <w:t xml:space="preserve"> there is noted low level of coordination between institutions and the civil society. </w:t>
      </w:r>
    </w:p>
    <w:p w14:paraId="2959B492" w14:textId="77777777" w:rsidR="00DB36CA" w:rsidRPr="00C92153" w:rsidRDefault="00DB36CA" w:rsidP="00DB36CA">
      <w:pPr>
        <w:contextualSpacing/>
        <w:jc w:val="both"/>
        <w:rPr>
          <w:color w:val="000000"/>
          <w:sz w:val="22"/>
          <w:szCs w:val="22"/>
        </w:rPr>
      </w:pPr>
      <w:proofErr w:type="spellStart"/>
      <w:r w:rsidRPr="00C92153">
        <w:rPr>
          <w:color w:val="000000"/>
          <w:sz w:val="22"/>
          <w:szCs w:val="22"/>
        </w:rPr>
        <w:t>MoSWY</w:t>
      </w:r>
      <w:proofErr w:type="spellEnd"/>
      <w:r w:rsidRPr="00C92153">
        <w:rPr>
          <w:color w:val="000000"/>
          <w:sz w:val="22"/>
          <w:szCs w:val="22"/>
        </w:rPr>
        <w:t xml:space="preserve"> will take a proactive role in mapping and coordinating the work of several partners working in the area of Roma and Egyptian inclusion to be able to target bigger number of Roma and Egyptian beneficiaries, to create synergies in the development results as well as to avoid overlapping.   </w:t>
      </w:r>
    </w:p>
    <w:p w14:paraId="7170FB22" w14:textId="77777777" w:rsidR="00DB36CA" w:rsidRDefault="00DB36CA" w:rsidP="00DB36CA">
      <w:pPr>
        <w:spacing w:after="120"/>
        <w:jc w:val="both"/>
        <w:rPr>
          <w:bCs/>
          <w:sz w:val="22"/>
          <w:szCs w:val="22"/>
        </w:rPr>
      </w:pPr>
    </w:p>
    <w:p w14:paraId="165F4D1A" w14:textId="77777777" w:rsidR="00DB36CA" w:rsidRPr="00661728" w:rsidRDefault="00DB36CA" w:rsidP="00DB36CA">
      <w:pPr>
        <w:spacing w:after="120"/>
        <w:jc w:val="both"/>
        <w:rPr>
          <w:sz w:val="22"/>
          <w:szCs w:val="22"/>
        </w:rPr>
      </w:pPr>
      <w:r w:rsidRPr="00C92153">
        <w:rPr>
          <w:bCs/>
          <w:sz w:val="22"/>
          <w:szCs w:val="22"/>
        </w:rPr>
        <w:t xml:space="preserve">Professionals in this area will be supported to network and provide peer support. </w:t>
      </w:r>
      <w:proofErr w:type="spellStart"/>
      <w:r w:rsidRPr="00C92153">
        <w:rPr>
          <w:sz w:val="22"/>
          <w:szCs w:val="22"/>
        </w:rPr>
        <w:t>MoSWY</w:t>
      </w:r>
      <w:proofErr w:type="spellEnd"/>
      <w:r w:rsidRPr="00C92153">
        <w:rPr>
          <w:sz w:val="22"/>
          <w:szCs w:val="22"/>
        </w:rPr>
        <w:t xml:space="preserve"> will be supported in set up a Coordinating Forum for R&amp;E inclusion with participation of relevant governmental and non-governmental organizations</w:t>
      </w:r>
      <w:r>
        <w:rPr>
          <w:sz w:val="22"/>
          <w:szCs w:val="22"/>
        </w:rPr>
        <w:t>,</w:t>
      </w:r>
      <w:r w:rsidRPr="00C92153">
        <w:rPr>
          <w:sz w:val="22"/>
          <w:szCs w:val="22"/>
        </w:rPr>
        <w:t xml:space="preserve"> including R&amp;E local representatives from the pilot areas.</w:t>
      </w:r>
    </w:p>
    <w:p w14:paraId="611D9AC3" w14:textId="77777777" w:rsidR="00074ED2" w:rsidRDefault="003970F2" w:rsidP="00C504B3">
      <w:pPr>
        <w:pStyle w:val="Heading3"/>
      </w:pPr>
      <w:bookmarkStart w:id="35" w:name="_Toc426549318"/>
      <w:bookmarkStart w:id="36" w:name="_Toc431374364"/>
      <w:bookmarkStart w:id="37" w:name="_Toc438553349"/>
      <w:r>
        <w:t>2.1.</w:t>
      </w:r>
      <w:r w:rsidR="00074ED2">
        <w:t>2</w:t>
      </w:r>
      <w:proofErr w:type="gramStart"/>
      <w:r w:rsidR="00074ED2">
        <w:t>.</w:t>
      </w:r>
      <w:r w:rsidR="00B20DB3" w:rsidRPr="003970F2">
        <w:t>Methodology</w:t>
      </w:r>
      <w:bookmarkEnd w:id="35"/>
      <w:bookmarkEnd w:id="36"/>
      <w:bookmarkEnd w:id="37"/>
      <w:proofErr w:type="gramEnd"/>
    </w:p>
    <w:p w14:paraId="47C70D25" w14:textId="77777777" w:rsidR="00B20DB3" w:rsidRPr="003970F2" w:rsidRDefault="00074ED2" w:rsidP="00C504B3">
      <w:pPr>
        <w:pStyle w:val="Heading3"/>
      </w:pPr>
      <w:bookmarkStart w:id="38" w:name="_Toc438553350"/>
      <w:r>
        <w:t xml:space="preserve">2.1.2.1 </w:t>
      </w:r>
      <w:r w:rsidR="00FD2200">
        <w:t>Guiding Principles</w:t>
      </w:r>
      <w:bookmarkEnd w:id="38"/>
    </w:p>
    <w:p w14:paraId="3A502A45" w14:textId="77777777" w:rsidR="00B20DB3" w:rsidRPr="00B20DB3" w:rsidRDefault="00B20DB3" w:rsidP="00B20DB3">
      <w:pPr>
        <w:jc w:val="both"/>
        <w:rPr>
          <w:rFonts w:ascii="Arial" w:hAnsi="Arial" w:cs="Arial"/>
          <w:i/>
          <w:sz w:val="20"/>
          <w:szCs w:val="20"/>
        </w:rPr>
      </w:pPr>
    </w:p>
    <w:p w14:paraId="30726D23" w14:textId="77777777" w:rsidR="00DB36CA" w:rsidRPr="00DD36F3" w:rsidRDefault="00DB36CA" w:rsidP="00DB36CA">
      <w:pPr>
        <w:spacing w:before="60" w:after="60"/>
        <w:jc w:val="both"/>
        <w:rPr>
          <w:sz w:val="22"/>
          <w:szCs w:val="22"/>
        </w:rPr>
      </w:pPr>
      <w:r w:rsidRPr="00DD36F3">
        <w:rPr>
          <w:sz w:val="22"/>
          <w:szCs w:val="22"/>
        </w:rPr>
        <w:t xml:space="preserve">In the realization of the project goals UNDP follows successfully proven methodological principles, which distinguishes the work of UNDP in inclusion initiatives developed through and applied in previous experiences built around the concept of area-based (territorial approach) and human development </w:t>
      </w:r>
      <w:r w:rsidRPr="00DD36F3">
        <w:rPr>
          <w:spacing w:val="-2"/>
          <w:sz w:val="22"/>
          <w:szCs w:val="22"/>
        </w:rPr>
        <w:t xml:space="preserve">grounded in the </w:t>
      </w:r>
      <w:r>
        <w:rPr>
          <w:spacing w:val="-2"/>
          <w:sz w:val="22"/>
          <w:szCs w:val="22"/>
        </w:rPr>
        <w:t xml:space="preserve">following key principles (pls. </w:t>
      </w:r>
      <w:r w:rsidRPr="00DD36F3">
        <w:rPr>
          <w:spacing w:val="-2"/>
          <w:sz w:val="22"/>
          <w:szCs w:val="22"/>
        </w:rPr>
        <w:t>see below</w:t>
      </w:r>
      <w:r>
        <w:rPr>
          <w:spacing w:val="-2"/>
          <w:sz w:val="22"/>
          <w:szCs w:val="22"/>
        </w:rPr>
        <w:t>)</w:t>
      </w:r>
      <w:r w:rsidRPr="00DD36F3">
        <w:rPr>
          <w:sz w:val="22"/>
          <w:szCs w:val="22"/>
        </w:rPr>
        <w:t>. This methodological approach fully meets with expectations and the related development tools comprehensively serve the implementation of the EU Roma policy.</w:t>
      </w:r>
      <w:r w:rsidR="00A93BCB">
        <w:rPr>
          <w:sz w:val="22"/>
          <w:szCs w:val="22"/>
        </w:rPr>
        <w:t xml:space="preserve"> The</w:t>
      </w:r>
      <w:r w:rsidRPr="00DD36F3">
        <w:rPr>
          <w:sz w:val="22"/>
          <w:szCs w:val="22"/>
        </w:rPr>
        <w:t xml:space="preserve"> </w:t>
      </w:r>
      <w:r w:rsidR="00A93BCB">
        <w:rPr>
          <w:sz w:val="22"/>
          <w:szCs w:val="22"/>
        </w:rPr>
        <w:t>p</w:t>
      </w:r>
      <w:r w:rsidRPr="00DD36F3">
        <w:rPr>
          <w:sz w:val="22"/>
          <w:szCs w:val="22"/>
        </w:rPr>
        <w:t xml:space="preserve">roject’s methodological principles are based on </w:t>
      </w:r>
      <w:r w:rsidRPr="00DD36F3">
        <w:rPr>
          <w:sz w:val="22"/>
          <w:szCs w:val="22"/>
        </w:rPr>
        <w:lastRenderedPageBreak/>
        <w:t xml:space="preserve">crosstalk with the Community Led Local Development (CLLD) method that is recommended by the EU Commission as a tool to Roma inclusion.  </w:t>
      </w:r>
    </w:p>
    <w:p w14:paraId="30D1A9EA" w14:textId="77777777" w:rsidR="00DB36CA" w:rsidRPr="00DD36F3" w:rsidRDefault="00DB36CA" w:rsidP="00DB36CA">
      <w:pPr>
        <w:pStyle w:val="cikkbody"/>
        <w:spacing w:line="240" w:lineRule="auto"/>
        <w:jc w:val="both"/>
        <w:rPr>
          <w:rFonts w:ascii="Times New Roman" w:hAnsi="Times New Roman" w:cs="Times New Roman"/>
          <w:color w:val="auto"/>
          <w:sz w:val="22"/>
          <w:szCs w:val="22"/>
          <w:lang w:val="en-GB"/>
        </w:rPr>
      </w:pPr>
      <w:proofErr w:type="gramStart"/>
      <w:r w:rsidRPr="00DD36F3">
        <w:rPr>
          <w:rFonts w:ascii="Times New Roman" w:hAnsi="Times New Roman" w:cs="Times New Roman"/>
          <w:b/>
          <w:color w:val="auto"/>
          <w:sz w:val="22"/>
          <w:szCs w:val="22"/>
          <w:lang w:val="en-GB"/>
        </w:rPr>
        <w:t>The territorial approach.</w:t>
      </w:r>
      <w:proofErr w:type="gramEnd"/>
      <w:r w:rsidRPr="00DD36F3">
        <w:rPr>
          <w:rFonts w:ascii="Times New Roman" w:hAnsi="Times New Roman" w:cs="Times New Roman"/>
          <w:b/>
          <w:color w:val="auto"/>
          <w:sz w:val="22"/>
          <w:szCs w:val="22"/>
          <w:lang w:val="en-GB"/>
        </w:rPr>
        <w:t xml:space="preserve"> </w:t>
      </w:r>
      <w:r w:rsidRPr="00DD36F3">
        <w:rPr>
          <w:rFonts w:ascii="Times New Roman" w:hAnsi="Times New Roman" w:cs="Times New Roman"/>
          <w:color w:val="auto"/>
          <w:sz w:val="22"/>
          <w:szCs w:val="22"/>
          <w:lang w:val="en-GB"/>
        </w:rPr>
        <w:t>Area-based development (ABD) addresses some of the complexities faced by those involved in development. These complexities lie in the endless variables involved in development approaches, including the wide variety of local needs, the multiplicity of people and organizations, the complexities of public bodies and the fact that territorial development requires both a top-down and bottom-up approach. Such an approach calls upon the resources of government and the territory, as well as the energy of local people.</w:t>
      </w:r>
    </w:p>
    <w:p w14:paraId="76703372" w14:textId="77777777" w:rsidR="00DB36CA" w:rsidRPr="00DD36F3" w:rsidRDefault="00DB36CA" w:rsidP="00DB36CA">
      <w:pPr>
        <w:pStyle w:val="cikkbody"/>
        <w:spacing w:line="240" w:lineRule="auto"/>
        <w:jc w:val="both"/>
        <w:rPr>
          <w:rFonts w:ascii="Times New Roman" w:hAnsi="Times New Roman" w:cs="Times New Roman"/>
          <w:color w:val="auto"/>
          <w:sz w:val="22"/>
          <w:szCs w:val="22"/>
          <w:lang w:val="en-GB"/>
        </w:rPr>
      </w:pPr>
      <w:r w:rsidRPr="00DD36F3">
        <w:rPr>
          <w:rFonts w:ascii="Times New Roman" w:hAnsi="Times New Roman" w:cs="Times New Roman"/>
          <w:color w:val="auto"/>
          <w:sz w:val="22"/>
          <w:szCs w:val="22"/>
          <w:lang w:val="en-GB"/>
        </w:rPr>
        <w:t>With the ABD approach, development begins with rebuilding trust and rediscovering local resources. The key challenge here is to help communities living in the given territory to understand that the first thing they need for development is not funds, but rather their ownership and willingness to act. Thus, the primary drivers of the ABD process are the communal desire and capacity to act and the ability to mobilize territorial resources and localize development.</w:t>
      </w:r>
    </w:p>
    <w:p w14:paraId="49729A85" w14:textId="77777777" w:rsidR="00DB36CA" w:rsidRPr="00DD36F3" w:rsidRDefault="00DB36CA" w:rsidP="00DB36CA">
      <w:pPr>
        <w:pStyle w:val="cikkbody"/>
        <w:keepNext/>
        <w:shd w:val="clear" w:color="auto" w:fill="F9FAFB"/>
        <w:rPr>
          <w:lang w:val="en-GB"/>
        </w:rPr>
      </w:pPr>
      <w:r w:rsidRPr="00DD36F3">
        <w:rPr>
          <w:rFonts w:ascii="Times New Roman" w:hAnsi="Times New Roman" w:cs="Times New Roman"/>
          <w:color w:val="auto"/>
          <w:sz w:val="22"/>
          <w:szCs w:val="22"/>
          <w:lang w:val="en-GB"/>
        </w:rPr>
        <w:t>​</w:t>
      </w:r>
      <w:r>
        <w:rPr>
          <w:rFonts w:ascii="Times New Roman" w:hAnsi="Times New Roman" w:cs="Times New Roman"/>
          <w:noProof/>
          <w:color w:val="auto"/>
          <w:sz w:val="22"/>
          <w:szCs w:val="22"/>
        </w:rPr>
        <w:drawing>
          <wp:inline distT="0" distB="0" distL="0" distR="0" wp14:anchorId="1B019273" wp14:editId="265C0D43">
            <wp:extent cx="5486400" cy="3752850"/>
            <wp:effectExtent l="0" t="0" r="0" b="0"/>
            <wp:docPr id="3" name="Picture 3" descr="http://localdevelopmentforinclusion.org/images/img-issue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033_img" descr="http://localdevelopmentforinclusion.org/images/img-issue1-1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4C9EAEC4" w14:textId="77777777" w:rsidR="00DB36CA" w:rsidRPr="00A249E9" w:rsidRDefault="00DB36CA" w:rsidP="00DB36CA">
      <w:pPr>
        <w:pStyle w:val="Caption"/>
        <w:shd w:val="clear" w:color="auto" w:fill="FFFFFF"/>
        <w:jc w:val="left"/>
        <w:rPr>
          <w:rFonts w:ascii="Times New Roman" w:hAnsi="Times New Roman"/>
          <w:i/>
          <w:sz w:val="20"/>
          <w:lang w:val="en-GB"/>
        </w:rPr>
      </w:pPr>
      <w:proofErr w:type="gramStart"/>
      <w:r w:rsidRPr="00544ECA">
        <w:rPr>
          <w:rFonts w:ascii="Times New Roman" w:hAnsi="Times New Roman"/>
          <w:i/>
          <w:sz w:val="20"/>
          <w:shd w:val="clear" w:color="auto" w:fill="FFFFFF"/>
          <w:lang w:val="en-GB"/>
        </w:rPr>
        <w:t xml:space="preserve">Figure </w:t>
      </w:r>
      <w:r w:rsidRPr="00544ECA">
        <w:rPr>
          <w:rFonts w:ascii="Times New Roman" w:hAnsi="Times New Roman"/>
          <w:i/>
          <w:sz w:val="20"/>
          <w:shd w:val="clear" w:color="auto" w:fill="FFFFFF"/>
          <w:lang w:val="en-GB"/>
        </w:rPr>
        <w:fldChar w:fldCharType="begin"/>
      </w:r>
      <w:r w:rsidRPr="00544ECA">
        <w:rPr>
          <w:rFonts w:ascii="Times New Roman" w:hAnsi="Times New Roman"/>
          <w:i/>
          <w:sz w:val="20"/>
          <w:shd w:val="clear" w:color="auto" w:fill="FFFFFF"/>
          <w:lang w:val="en-GB"/>
        </w:rPr>
        <w:instrText xml:space="preserve"> SEQ Figura \* ARABIC </w:instrText>
      </w:r>
      <w:r w:rsidRPr="00544ECA">
        <w:rPr>
          <w:rFonts w:ascii="Times New Roman" w:hAnsi="Times New Roman"/>
          <w:i/>
          <w:sz w:val="20"/>
          <w:shd w:val="clear" w:color="auto" w:fill="FFFFFF"/>
          <w:lang w:val="en-GB"/>
        </w:rPr>
        <w:fldChar w:fldCharType="separate"/>
      </w:r>
      <w:r w:rsidR="00A12F88">
        <w:rPr>
          <w:rFonts w:ascii="Times New Roman" w:hAnsi="Times New Roman"/>
          <w:i/>
          <w:noProof/>
          <w:sz w:val="20"/>
          <w:shd w:val="clear" w:color="auto" w:fill="FFFFFF"/>
          <w:lang w:val="en-GB"/>
        </w:rPr>
        <w:t>1</w:t>
      </w:r>
      <w:r w:rsidRPr="00544ECA">
        <w:rPr>
          <w:rFonts w:ascii="Times New Roman" w:hAnsi="Times New Roman"/>
          <w:i/>
          <w:sz w:val="20"/>
          <w:shd w:val="clear" w:color="auto" w:fill="FFFFFF"/>
          <w:lang w:val="en-GB"/>
        </w:rPr>
        <w:fldChar w:fldCharType="end"/>
      </w:r>
      <w:r w:rsidRPr="00A249E9">
        <w:rPr>
          <w:rFonts w:ascii="Times New Roman" w:hAnsi="Times New Roman"/>
          <w:b w:val="0"/>
          <w:i/>
          <w:sz w:val="20"/>
          <w:shd w:val="clear" w:color="auto" w:fill="FFFFFF"/>
          <w:lang w:val="en-GB"/>
        </w:rPr>
        <w:t>.</w:t>
      </w:r>
      <w:proofErr w:type="gramEnd"/>
      <w:r w:rsidRPr="00A249E9">
        <w:rPr>
          <w:rFonts w:ascii="Times New Roman" w:hAnsi="Times New Roman"/>
          <w:b w:val="0"/>
          <w:i/>
          <w:sz w:val="20"/>
          <w:lang w:val="en-GB"/>
        </w:rPr>
        <w:t xml:space="preserve"> Integrated Territorial Development for Social Inclusion </w:t>
      </w:r>
    </w:p>
    <w:p w14:paraId="7EA375DB" w14:textId="77777777" w:rsidR="00DB36CA" w:rsidRDefault="00DB36CA" w:rsidP="00DB36CA">
      <w:pPr>
        <w:pStyle w:val="western"/>
        <w:spacing w:before="0" w:beforeAutospacing="0" w:after="0"/>
        <w:jc w:val="both"/>
        <w:rPr>
          <w:b/>
          <w:sz w:val="22"/>
          <w:szCs w:val="22"/>
          <w:lang w:val="en-GB"/>
        </w:rPr>
      </w:pPr>
    </w:p>
    <w:p w14:paraId="5FED5EE6" w14:textId="77777777" w:rsidR="00DB36CA" w:rsidRPr="00DD36F3" w:rsidRDefault="00DB36CA" w:rsidP="00DB36CA">
      <w:pPr>
        <w:pStyle w:val="western"/>
        <w:spacing w:before="0" w:beforeAutospacing="0" w:after="0"/>
        <w:jc w:val="both"/>
        <w:rPr>
          <w:bCs/>
          <w:sz w:val="22"/>
          <w:szCs w:val="22"/>
          <w:lang w:val="en-GB"/>
        </w:rPr>
      </w:pPr>
      <w:proofErr w:type="gramStart"/>
      <w:r w:rsidRPr="00DD36F3">
        <w:rPr>
          <w:b/>
          <w:sz w:val="22"/>
          <w:szCs w:val="22"/>
          <w:lang w:val="en-GB"/>
        </w:rPr>
        <w:t>Participation.</w:t>
      </w:r>
      <w:proofErr w:type="gramEnd"/>
      <w:r w:rsidRPr="00DD36F3">
        <w:rPr>
          <w:sz w:val="22"/>
          <w:szCs w:val="22"/>
          <w:lang w:val="en-GB"/>
        </w:rPr>
        <w:t xml:space="preserve"> A real local progress takes place only when the target community is actively involved by becoming actor instead of being passive recipient in development. Investing in inclusive development is not simply to provide external input, like information, training advice and fund</w:t>
      </w:r>
      <w:r>
        <w:rPr>
          <w:sz w:val="22"/>
          <w:szCs w:val="22"/>
          <w:lang w:val="en-GB"/>
        </w:rPr>
        <w:t>s</w:t>
      </w:r>
      <w:r w:rsidRPr="00DD36F3">
        <w:rPr>
          <w:sz w:val="22"/>
          <w:szCs w:val="22"/>
          <w:lang w:val="en-GB"/>
        </w:rPr>
        <w:t xml:space="preserve">, but expanding marginalized R&amp;E communities’ ambition, skills, organization and connecting people as a first measure of inclusion, making the whole social development process more efficient and sustainable. </w:t>
      </w:r>
      <w:r w:rsidRPr="00DD36F3">
        <w:rPr>
          <w:bCs/>
          <w:sz w:val="22"/>
          <w:szCs w:val="22"/>
          <w:lang w:val="en-GB"/>
        </w:rPr>
        <w:t>This is a key principle to ensure active involvement of all key stakeholders, the government and the municipality, institutions and businesses and the civil society including targeted disadvantaged R&amp;E communities</w:t>
      </w:r>
      <w:r>
        <w:rPr>
          <w:bCs/>
          <w:sz w:val="22"/>
          <w:szCs w:val="22"/>
          <w:lang w:val="en-GB"/>
        </w:rPr>
        <w:t xml:space="preserve"> of women and men</w:t>
      </w:r>
      <w:r w:rsidRPr="00DD36F3">
        <w:rPr>
          <w:bCs/>
          <w:sz w:val="22"/>
          <w:szCs w:val="22"/>
          <w:lang w:val="en-GB"/>
        </w:rPr>
        <w:t xml:space="preserve">, in planning and implementation of integrated interventions at the place of problem </w:t>
      </w:r>
      <w:r w:rsidRPr="00DD36F3">
        <w:rPr>
          <w:sz w:val="22"/>
          <w:szCs w:val="22"/>
          <w:lang w:val="en-GB"/>
        </w:rPr>
        <w:t xml:space="preserve">by providing fund and expertise, in addition to expanding people’s knowledge, skills and ownership of the process.  </w:t>
      </w:r>
    </w:p>
    <w:p w14:paraId="305E7FA3" w14:textId="77777777" w:rsidR="00DB36CA" w:rsidRPr="00DD36F3" w:rsidRDefault="00DB36CA" w:rsidP="00DB36CA">
      <w:pPr>
        <w:jc w:val="both"/>
        <w:rPr>
          <w:b/>
          <w:sz w:val="22"/>
          <w:szCs w:val="22"/>
        </w:rPr>
      </w:pPr>
    </w:p>
    <w:p w14:paraId="34536123" w14:textId="77777777" w:rsidR="00DB36CA" w:rsidRPr="00DD36F3" w:rsidRDefault="00DB36CA" w:rsidP="00DB36CA">
      <w:pPr>
        <w:jc w:val="both"/>
        <w:rPr>
          <w:b/>
          <w:sz w:val="22"/>
          <w:szCs w:val="22"/>
          <w:lang w:eastAsia="en-US"/>
        </w:rPr>
      </w:pPr>
      <w:r w:rsidRPr="00DD36F3">
        <w:rPr>
          <w:b/>
          <w:sz w:val="22"/>
          <w:szCs w:val="22"/>
        </w:rPr>
        <w:lastRenderedPageBreak/>
        <w:t xml:space="preserve">Motivation and commitment </w:t>
      </w:r>
      <w:r w:rsidRPr="00DD36F3">
        <w:rPr>
          <w:sz w:val="22"/>
          <w:szCs w:val="22"/>
        </w:rPr>
        <w:t>of those targeted</w:t>
      </w:r>
      <w:r w:rsidRPr="00DD36F3">
        <w:rPr>
          <w:b/>
          <w:sz w:val="22"/>
          <w:szCs w:val="22"/>
        </w:rPr>
        <w:t xml:space="preserve"> </w:t>
      </w:r>
      <w:r w:rsidRPr="00DD36F3">
        <w:rPr>
          <w:sz w:val="22"/>
          <w:szCs w:val="22"/>
        </w:rPr>
        <w:t xml:space="preserve">by the goals of development, and self-confidence to contribute to the implementation, as principle will be realized through the tool of community coaching. </w:t>
      </w:r>
    </w:p>
    <w:p w14:paraId="7DC25C25" w14:textId="77777777" w:rsidR="00DB36CA" w:rsidRPr="00DD36F3" w:rsidRDefault="00DB36CA" w:rsidP="00DB36CA">
      <w:pPr>
        <w:pStyle w:val="western"/>
        <w:spacing w:before="0" w:beforeAutospacing="0" w:after="0"/>
        <w:jc w:val="both"/>
        <w:rPr>
          <w:b/>
          <w:bCs/>
          <w:sz w:val="22"/>
          <w:szCs w:val="22"/>
          <w:lang w:val="en-GB"/>
        </w:rPr>
      </w:pPr>
    </w:p>
    <w:p w14:paraId="2455EEE1" w14:textId="77777777" w:rsidR="00DB36CA" w:rsidRPr="00DD36F3" w:rsidRDefault="00DB36CA" w:rsidP="00DB36CA">
      <w:pPr>
        <w:pStyle w:val="western"/>
        <w:spacing w:before="0" w:beforeAutospacing="0" w:after="0"/>
        <w:jc w:val="both"/>
        <w:rPr>
          <w:bCs/>
          <w:sz w:val="22"/>
          <w:szCs w:val="22"/>
          <w:lang w:val="en-GB"/>
        </w:rPr>
      </w:pPr>
      <w:proofErr w:type="gramStart"/>
      <w:r w:rsidRPr="00DD36F3">
        <w:rPr>
          <w:b/>
          <w:bCs/>
          <w:sz w:val="22"/>
          <w:szCs w:val="22"/>
          <w:lang w:val="en-GB"/>
        </w:rPr>
        <w:t>Everyone’s development.</w:t>
      </w:r>
      <w:proofErr w:type="gramEnd"/>
      <w:r w:rsidRPr="00DD36F3">
        <w:rPr>
          <w:bCs/>
          <w:sz w:val="22"/>
          <w:szCs w:val="22"/>
          <w:lang w:val="en-GB"/>
        </w:rPr>
        <w:t xml:space="preserve">  Everyone can have ideas, and everyone can contribute. A truly inclusive development means making use of the creative force of all the members of the community and ensuring their equal and active participation and voice. This principle will be realized by empowering self-help groups and social hubs across development measures. </w:t>
      </w:r>
    </w:p>
    <w:p w14:paraId="0FB9F5E6" w14:textId="77777777" w:rsidR="00DB36CA" w:rsidRPr="00DD36F3" w:rsidRDefault="00DB36CA" w:rsidP="00DB36CA">
      <w:pPr>
        <w:jc w:val="both"/>
        <w:rPr>
          <w:b/>
          <w:sz w:val="22"/>
          <w:szCs w:val="22"/>
        </w:rPr>
      </w:pPr>
    </w:p>
    <w:p w14:paraId="6C1B28F5" w14:textId="77777777" w:rsidR="00DB36CA" w:rsidRPr="00DD36F3" w:rsidRDefault="00DB36CA" w:rsidP="00DB36CA">
      <w:pPr>
        <w:pStyle w:val="western"/>
        <w:spacing w:before="0" w:beforeAutospacing="0" w:after="0"/>
        <w:jc w:val="both"/>
        <w:rPr>
          <w:sz w:val="22"/>
          <w:szCs w:val="22"/>
          <w:lang w:val="en-GB"/>
        </w:rPr>
      </w:pPr>
      <w:r w:rsidRPr="00B15EFD">
        <w:rPr>
          <w:b/>
          <w:bCs/>
          <w:sz w:val="22"/>
          <w:szCs w:val="22"/>
          <w:lang w:val="en-GB"/>
        </w:rPr>
        <w:t>Enhanced</w:t>
      </w:r>
      <w:r w:rsidRPr="00074ED2">
        <w:rPr>
          <w:b/>
          <w:bCs/>
          <w:sz w:val="22"/>
          <w:szCs w:val="22"/>
          <w:lang w:val="en-GB"/>
        </w:rPr>
        <w:t xml:space="preserve"> </w:t>
      </w:r>
      <w:r w:rsidRPr="00DD36F3">
        <w:rPr>
          <w:b/>
          <w:bCs/>
          <w:sz w:val="22"/>
          <w:szCs w:val="22"/>
          <w:lang w:val="en-GB"/>
        </w:rPr>
        <w:t>social organization</w:t>
      </w:r>
      <w:r w:rsidRPr="00DD36F3">
        <w:rPr>
          <w:b/>
          <w:sz w:val="22"/>
          <w:szCs w:val="22"/>
          <w:lang w:val="en-GB"/>
        </w:rPr>
        <w:t xml:space="preserve"> </w:t>
      </w:r>
      <w:r w:rsidRPr="00DD36F3">
        <w:rPr>
          <w:sz w:val="22"/>
          <w:szCs w:val="22"/>
          <w:lang w:val="en-GB"/>
        </w:rPr>
        <w:t>of communities, directly relating to their quality of life and the economic potentials will be realized by diverse capacity development activities touching all stakeholder groups.</w:t>
      </w:r>
    </w:p>
    <w:p w14:paraId="68FF25E1" w14:textId="77777777" w:rsidR="00DB36CA" w:rsidRPr="00DD36F3" w:rsidRDefault="00DB36CA" w:rsidP="00DB36CA">
      <w:pPr>
        <w:pStyle w:val="NormalWeb"/>
        <w:rPr>
          <w:sz w:val="22"/>
          <w:szCs w:val="22"/>
        </w:rPr>
      </w:pPr>
    </w:p>
    <w:p w14:paraId="1F5D11B7" w14:textId="77777777" w:rsidR="00DB36CA" w:rsidRPr="00DD36F3" w:rsidRDefault="00DB36CA" w:rsidP="00DB36CA">
      <w:pPr>
        <w:pStyle w:val="NormalWeb"/>
        <w:rPr>
          <w:sz w:val="22"/>
          <w:szCs w:val="22"/>
        </w:rPr>
      </w:pPr>
      <w:proofErr w:type="gramStart"/>
      <w:r w:rsidRPr="00DD36F3">
        <w:rPr>
          <w:b/>
          <w:sz w:val="22"/>
          <w:szCs w:val="22"/>
        </w:rPr>
        <w:t>Complexity.</w:t>
      </w:r>
      <w:proofErr w:type="gramEnd"/>
      <w:r w:rsidRPr="00DD36F3">
        <w:rPr>
          <w:sz w:val="22"/>
          <w:szCs w:val="22"/>
        </w:rPr>
        <w:t xml:space="preserve"> Recognizing and addressing the complexity of the development process laying in the variety of needs, the multiplicity of people and organizations involved and the complex pattern of public bodies is the approach to increase the efficiency of the project implementation and avoid unbalanced decision making and sectoral interventions. </w:t>
      </w:r>
    </w:p>
    <w:p w14:paraId="507D5F50" w14:textId="77777777" w:rsidR="00DB36CA" w:rsidRPr="00DD36F3" w:rsidRDefault="00DB36CA" w:rsidP="00DB36CA">
      <w:pPr>
        <w:pStyle w:val="NormalWeb"/>
        <w:rPr>
          <w:sz w:val="22"/>
          <w:szCs w:val="22"/>
        </w:rPr>
      </w:pPr>
    </w:p>
    <w:p w14:paraId="74BE64FD" w14:textId="77777777" w:rsidR="00DB36CA" w:rsidRPr="00DD36F3" w:rsidRDefault="00DB36CA" w:rsidP="00DB36CA">
      <w:pPr>
        <w:pStyle w:val="NormalWeb"/>
        <w:rPr>
          <w:sz w:val="22"/>
          <w:szCs w:val="22"/>
        </w:rPr>
      </w:pPr>
      <w:r w:rsidRPr="00DD36F3">
        <w:rPr>
          <w:b/>
          <w:sz w:val="22"/>
          <w:szCs w:val="22"/>
        </w:rPr>
        <w:t xml:space="preserve">Integrated development (multi-sectoral and multi-stakeholder) </w:t>
      </w:r>
      <w:r w:rsidRPr="00DD36F3">
        <w:rPr>
          <w:sz w:val="22"/>
          <w:szCs w:val="22"/>
        </w:rPr>
        <w:t>provides channels for harnessing the resources and energies of relevant bodies to coherent and coordinated development actions and process ensuring synergic results.</w:t>
      </w:r>
    </w:p>
    <w:p w14:paraId="47353173" w14:textId="77777777" w:rsidR="00DB36CA" w:rsidRPr="00DD36F3" w:rsidRDefault="00DB36CA" w:rsidP="00DB36CA">
      <w:pPr>
        <w:pStyle w:val="NormalWeb"/>
        <w:rPr>
          <w:b/>
          <w:sz w:val="22"/>
          <w:szCs w:val="22"/>
        </w:rPr>
      </w:pPr>
    </w:p>
    <w:p w14:paraId="5EB6E636" w14:textId="77777777" w:rsidR="00DB36CA" w:rsidRPr="00DD36F3" w:rsidRDefault="00DB36CA" w:rsidP="00DB36CA">
      <w:pPr>
        <w:pStyle w:val="NormalWeb"/>
        <w:rPr>
          <w:sz w:val="22"/>
          <w:szCs w:val="22"/>
        </w:rPr>
      </w:pPr>
      <w:proofErr w:type="gramStart"/>
      <w:r w:rsidRPr="00DD36F3">
        <w:rPr>
          <w:b/>
          <w:sz w:val="22"/>
          <w:szCs w:val="22"/>
        </w:rPr>
        <w:t>D</w:t>
      </w:r>
      <w:r>
        <w:rPr>
          <w:b/>
          <w:sz w:val="22"/>
          <w:szCs w:val="22"/>
        </w:rPr>
        <w:t>i</w:t>
      </w:r>
      <w:r w:rsidRPr="00DD36F3">
        <w:rPr>
          <w:b/>
          <w:sz w:val="22"/>
          <w:szCs w:val="22"/>
        </w:rPr>
        <w:t xml:space="preserve">saggregation, </w:t>
      </w:r>
      <w:r w:rsidRPr="00DD36F3">
        <w:rPr>
          <w:sz w:val="22"/>
          <w:szCs w:val="22"/>
        </w:rPr>
        <w:t>targeting to avoid the separation of disadvantaged Roma groups by eliminating regulations, customs, or practices under which they restricted to specific or separate public facilities, neighbourhoods, schools, organizations.</w:t>
      </w:r>
      <w:proofErr w:type="gramEnd"/>
    </w:p>
    <w:p w14:paraId="29AA92DD" w14:textId="77777777" w:rsidR="00DB36CA" w:rsidRPr="00DD36F3" w:rsidRDefault="00DB36CA" w:rsidP="00DB36CA">
      <w:pPr>
        <w:pStyle w:val="NormalWeb"/>
        <w:rPr>
          <w:sz w:val="22"/>
          <w:szCs w:val="22"/>
        </w:rPr>
      </w:pPr>
    </w:p>
    <w:p w14:paraId="0FD0FBAF" w14:textId="77777777" w:rsidR="00DB36CA" w:rsidRPr="00DD36F3" w:rsidRDefault="00DB36CA" w:rsidP="00DB36CA">
      <w:pPr>
        <w:pStyle w:val="NormalWeb"/>
        <w:rPr>
          <w:sz w:val="22"/>
          <w:szCs w:val="22"/>
        </w:rPr>
      </w:pPr>
      <w:r w:rsidRPr="00B15EFD">
        <w:rPr>
          <w:b/>
          <w:sz w:val="22"/>
          <w:szCs w:val="22"/>
        </w:rPr>
        <w:t>Ensuring the dual</w:t>
      </w:r>
      <w:r w:rsidRPr="00DD36F3">
        <w:rPr>
          <w:sz w:val="22"/>
          <w:szCs w:val="22"/>
        </w:rPr>
        <w:t xml:space="preserve"> </w:t>
      </w:r>
      <w:r w:rsidRPr="00DD36F3">
        <w:rPr>
          <w:b/>
          <w:sz w:val="22"/>
          <w:szCs w:val="22"/>
        </w:rPr>
        <w:t>top-down and bottom-up in character</w:t>
      </w:r>
      <w:r w:rsidRPr="00DD36F3">
        <w:rPr>
          <w:sz w:val="22"/>
          <w:szCs w:val="22"/>
        </w:rPr>
        <w:t xml:space="preserve"> of</w:t>
      </w:r>
      <w:r w:rsidRPr="00DD36F3">
        <w:rPr>
          <w:b/>
          <w:sz w:val="22"/>
          <w:szCs w:val="22"/>
        </w:rPr>
        <w:t xml:space="preserve"> </w:t>
      </w:r>
      <w:r w:rsidRPr="00DD36F3">
        <w:rPr>
          <w:sz w:val="22"/>
          <w:szCs w:val="22"/>
        </w:rPr>
        <w:t xml:space="preserve">the needed decision making and implementation process is calling upon the resources of government and the energy of the target communities. </w:t>
      </w:r>
    </w:p>
    <w:p w14:paraId="5F54226B" w14:textId="77777777" w:rsidR="00DB36CA" w:rsidRPr="00DD36F3" w:rsidRDefault="00DB36CA" w:rsidP="00DB36CA">
      <w:pPr>
        <w:spacing w:before="60" w:after="60"/>
        <w:jc w:val="both"/>
        <w:rPr>
          <w:sz w:val="22"/>
          <w:szCs w:val="22"/>
        </w:rPr>
      </w:pPr>
    </w:p>
    <w:p w14:paraId="39B94567" w14:textId="77777777" w:rsidR="00DB36CA" w:rsidRPr="00DD36F3" w:rsidRDefault="00DB36CA" w:rsidP="00DB36CA">
      <w:pPr>
        <w:spacing w:after="120"/>
        <w:jc w:val="both"/>
        <w:rPr>
          <w:b/>
          <w:bCs/>
          <w:sz w:val="22"/>
          <w:szCs w:val="22"/>
        </w:rPr>
      </w:pPr>
      <w:proofErr w:type="gramStart"/>
      <w:r w:rsidRPr="00DD36F3">
        <w:rPr>
          <w:b/>
          <w:sz w:val="22"/>
          <w:szCs w:val="22"/>
          <w:shd w:val="clear" w:color="auto" w:fill="FFFFFF"/>
        </w:rPr>
        <w:t>Intercultural dialogue.</w:t>
      </w:r>
      <w:proofErr w:type="gramEnd"/>
      <w:r w:rsidRPr="00DD36F3">
        <w:rPr>
          <w:sz w:val="22"/>
          <w:szCs w:val="22"/>
          <w:shd w:val="clear" w:color="auto" w:fill="FFFFFF"/>
        </w:rPr>
        <w:t xml:space="preserve"> Open interactions between individuals from different cultural backgrounds, with the objective of understanding </w:t>
      </w:r>
      <w:proofErr w:type="spellStart"/>
      <w:r w:rsidRPr="00DD36F3">
        <w:rPr>
          <w:sz w:val="22"/>
          <w:szCs w:val="22"/>
          <w:shd w:val="clear" w:color="auto" w:fill="FFFFFF"/>
        </w:rPr>
        <w:t>each others’</w:t>
      </w:r>
      <w:proofErr w:type="spellEnd"/>
      <w:r w:rsidRPr="00DD36F3">
        <w:rPr>
          <w:sz w:val="22"/>
          <w:szCs w:val="22"/>
          <w:shd w:val="clear" w:color="auto" w:fill="FFFFFF"/>
        </w:rPr>
        <w:t xml:space="preserve"> worldview, give people a chance to understand the origin of their differences, but also to appreciate the similarities they share. Intercultural dialogue is an important step in overcoming the boundaries that separate majority and R&amp;E groups for understanding and appreciation of cultural diversity.</w:t>
      </w:r>
    </w:p>
    <w:p w14:paraId="13A854CA" w14:textId="77777777" w:rsidR="00DB36CA" w:rsidRPr="00DD36F3" w:rsidRDefault="00DB36CA" w:rsidP="00DB36CA">
      <w:pPr>
        <w:jc w:val="both"/>
        <w:rPr>
          <w:b/>
          <w:sz w:val="22"/>
          <w:szCs w:val="22"/>
        </w:rPr>
      </w:pPr>
    </w:p>
    <w:p w14:paraId="3BC99117" w14:textId="77777777" w:rsidR="00DB36CA" w:rsidRDefault="00DB36CA" w:rsidP="00DB36CA">
      <w:pPr>
        <w:jc w:val="both"/>
        <w:rPr>
          <w:sz w:val="22"/>
          <w:szCs w:val="22"/>
        </w:rPr>
      </w:pPr>
      <w:proofErr w:type="gramStart"/>
      <w:r w:rsidRPr="00DD36F3">
        <w:rPr>
          <w:b/>
          <w:sz w:val="22"/>
          <w:szCs w:val="22"/>
        </w:rPr>
        <w:t>Strengthened social communication</w:t>
      </w:r>
      <w:r w:rsidRPr="00DD36F3">
        <w:rPr>
          <w:sz w:val="22"/>
          <w:szCs w:val="22"/>
        </w:rPr>
        <w:t>.</w:t>
      </w:r>
      <w:proofErr w:type="gramEnd"/>
      <w:r w:rsidRPr="00DD36F3">
        <w:rPr>
          <w:sz w:val="22"/>
          <w:szCs w:val="22"/>
        </w:rPr>
        <w:t xml:space="preserve"> Sharing information and best practices in the course of implementation of the above principles strengthens and ensures both the horizontal and vertical cooperation and communication, thereby enhancing and re-patterning social organization and creating new resource and funding opportunities. </w:t>
      </w:r>
    </w:p>
    <w:p w14:paraId="3ECFF2AD" w14:textId="77777777" w:rsidR="00DB36CA" w:rsidRDefault="00DB36CA" w:rsidP="00DB36CA">
      <w:pPr>
        <w:jc w:val="both"/>
        <w:rPr>
          <w:sz w:val="22"/>
          <w:szCs w:val="22"/>
        </w:rPr>
      </w:pPr>
    </w:p>
    <w:p w14:paraId="4A9DB016" w14:textId="77777777" w:rsidR="00DB36CA" w:rsidRPr="00DD36F3" w:rsidRDefault="00DB36CA" w:rsidP="00DB36CA">
      <w:pPr>
        <w:jc w:val="both"/>
        <w:rPr>
          <w:sz w:val="22"/>
          <w:szCs w:val="22"/>
        </w:rPr>
      </w:pPr>
      <w:proofErr w:type="gramStart"/>
      <w:r w:rsidRPr="001770DF">
        <w:rPr>
          <w:b/>
          <w:sz w:val="22"/>
          <w:szCs w:val="22"/>
        </w:rPr>
        <w:t>Gender mainstreaming.</w:t>
      </w:r>
      <w:proofErr w:type="gramEnd"/>
      <w:r>
        <w:rPr>
          <w:sz w:val="22"/>
          <w:szCs w:val="22"/>
        </w:rPr>
        <w:t xml:space="preserve"> </w:t>
      </w:r>
      <w:r w:rsidRPr="00170181">
        <w:rPr>
          <w:sz w:val="22"/>
          <w:szCs w:val="22"/>
        </w:rPr>
        <w:t>A</w:t>
      </w:r>
      <w:r w:rsidRPr="001770DF">
        <w:rPr>
          <w:sz w:val="22"/>
          <w:szCs w:val="22"/>
        </w:rPr>
        <w:t>ssessing the different impli</w:t>
      </w:r>
      <w:r w:rsidRPr="00170181">
        <w:rPr>
          <w:sz w:val="22"/>
          <w:szCs w:val="22"/>
        </w:rPr>
        <w:t>cations for women and men alongside all</w:t>
      </w:r>
      <w:r w:rsidRPr="001770DF">
        <w:rPr>
          <w:sz w:val="22"/>
          <w:szCs w:val="22"/>
        </w:rPr>
        <w:t xml:space="preserve"> planned </w:t>
      </w:r>
      <w:r>
        <w:rPr>
          <w:sz w:val="22"/>
          <w:szCs w:val="22"/>
        </w:rPr>
        <w:t xml:space="preserve">inputs and </w:t>
      </w:r>
      <w:r w:rsidRPr="001770DF">
        <w:rPr>
          <w:sz w:val="22"/>
          <w:szCs w:val="22"/>
        </w:rPr>
        <w:t>action</w:t>
      </w:r>
      <w:r>
        <w:rPr>
          <w:sz w:val="22"/>
          <w:szCs w:val="22"/>
        </w:rPr>
        <w:t>s</w:t>
      </w:r>
      <w:r w:rsidRPr="00170181">
        <w:rPr>
          <w:sz w:val="22"/>
          <w:szCs w:val="22"/>
        </w:rPr>
        <w:t xml:space="preserve"> taken in </w:t>
      </w:r>
      <w:r w:rsidRPr="001770DF">
        <w:rPr>
          <w:sz w:val="22"/>
          <w:szCs w:val="22"/>
        </w:rPr>
        <w:t>all areas and levels</w:t>
      </w:r>
      <w:r>
        <w:rPr>
          <w:sz w:val="22"/>
          <w:szCs w:val="22"/>
        </w:rPr>
        <w:t xml:space="preserve"> of intervention as foreseen in this proposal will ensure deliverables that are gender sensitive and reflect gender equality considerations.</w:t>
      </w:r>
    </w:p>
    <w:p w14:paraId="1E7922A5" w14:textId="77777777" w:rsidR="00DB36CA" w:rsidRPr="008E2DAB" w:rsidRDefault="00DB36CA" w:rsidP="00DB36CA">
      <w:pPr>
        <w:spacing w:after="120"/>
        <w:jc w:val="both"/>
        <w:rPr>
          <w:sz w:val="22"/>
          <w:szCs w:val="22"/>
        </w:rPr>
      </w:pPr>
    </w:p>
    <w:p w14:paraId="2832E7F0" w14:textId="77777777" w:rsidR="00DB36CA" w:rsidRPr="008E2DAB" w:rsidRDefault="00DB36CA" w:rsidP="00DB36CA">
      <w:pPr>
        <w:spacing w:after="120"/>
        <w:jc w:val="both"/>
        <w:rPr>
          <w:sz w:val="22"/>
          <w:szCs w:val="22"/>
        </w:rPr>
      </w:pPr>
      <w:r w:rsidRPr="008E2DAB">
        <w:rPr>
          <w:sz w:val="22"/>
          <w:szCs w:val="22"/>
        </w:rPr>
        <w:t>The selected methodology combines capacity building on individual and organizational level, with financial and political support to both selected local and central government so as to ensure the sustainability after the funding ends. All three pillars interact during the whole duration of the project and are designed as such as to produce tangible and measurable results.</w:t>
      </w:r>
    </w:p>
    <w:p w14:paraId="43F8AD6A" w14:textId="77777777" w:rsidR="00DB36CA" w:rsidRPr="008E2DAB" w:rsidRDefault="00DB36CA" w:rsidP="00DB36CA">
      <w:pPr>
        <w:spacing w:after="120"/>
        <w:jc w:val="both"/>
        <w:rPr>
          <w:sz w:val="22"/>
          <w:szCs w:val="22"/>
        </w:rPr>
      </w:pPr>
      <w:r w:rsidRPr="008E2DAB">
        <w:rPr>
          <w:sz w:val="22"/>
          <w:szCs w:val="22"/>
        </w:rPr>
        <w:t xml:space="preserve">The CSO capacity building has been designed to be exercised and tried in real life situations of: </w:t>
      </w:r>
    </w:p>
    <w:p w14:paraId="3621A36F" w14:textId="77777777" w:rsidR="00DB36CA" w:rsidRPr="008E2DAB" w:rsidRDefault="00DB36CA" w:rsidP="00DB36CA">
      <w:pPr>
        <w:spacing w:after="120"/>
        <w:jc w:val="both"/>
        <w:rPr>
          <w:sz w:val="22"/>
          <w:szCs w:val="22"/>
        </w:rPr>
      </w:pPr>
      <w:r w:rsidRPr="008E2DAB">
        <w:rPr>
          <w:sz w:val="22"/>
          <w:szCs w:val="22"/>
        </w:rPr>
        <w:t xml:space="preserve">a) </w:t>
      </w:r>
      <w:proofErr w:type="gramStart"/>
      <w:r w:rsidRPr="008E2DAB">
        <w:rPr>
          <w:sz w:val="22"/>
          <w:szCs w:val="22"/>
        </w:rPr>
        <w:t>local</w:t>
      </w:r>
      <w:proofErr w:type="gramEnd"/>
      <w:r w:rsidRPr="008E2DAB">
        <w:rPr>
          <w:sz w:val="22"/>
          <w:szCs w:val="22"/>
        </w:rPr>
        <w:t xml:space="preserve"> planning, including the design, implementation and evaluation of community projects, </w:t>
      </w:r>
    </w:p>
    <w:p w14:paraId="4387B0B1" w14:textId="77777777" w:rsidR="00DB36CA" w:rsidRPr="008E2DAB" w:rsidRDefault="00DB36CA" w:rsidP="00DB36CA">
      <w:pPr>
        <w:spacing w:after="120"/>
        <w:jc w:val="both"/>
        <w:rPr>
          <w:sz w:val="22"/>
          <w:szCs w:val="22"/>
        </w:rPr>
      </w:pPr>
      <w:r w:rsidRPr="008E2DAB">
        <w:rPr>
          <w:sz w:val="22"/>
          <w:szCs w:val="22"/>
        </w:rPr>
        <w:t xml:space="preserve">b) </w:t>
      </w:r>
      <w:proofErr w:type="gramStart"/>
      <w:r w:rsidRPr="008E2DAB">
        <w:rPr>
          <w:sz w:val="22"/>
          <w:szCs w:val="22"/>
        </w:rPr>
        <w:t>identification</w:t>
      </w:r>
      <w:proofErr w:type="gramEnd"/>
      <w:r w:rsidRPr="008E2DAB">
        <w:rPr>
          <w:sz w:val="22"/>
          <w:szCs w:val="22"/>
        </w:rPr>
        <w:t xml:space="preserve"> of high potential individuals and their support through coaching,</w:t>
      </w:r>
    </w:p>
    <w:p w14:paraId="47924833" w14:textId="77777777" w:rsidR="00DB36CA" w:rsidRPr="008E2DAB" w:rsidRDefault="00DB36CA" w:rsidP="00DB36CA">
      <w:pPr>
        <w:spacing w:after="120"/>
        <w:jc w:val="both"/>
        <w:rPr>
          <w:sz w:val="22"/>
          <w:szCs w:val="22"/>
        </w:rPr>
      </w:pPr>
      <w:r w:rsidRPr="008E2DAB">
        <w:rPr>
          <w:sz w:val="22"/>
          <w:szCs w:val="22"/>
        </w:rPr>
        <w:lastRenderedPageBreak/>
        <w:t xml:space="preserve">c) </w:t>
      </w:r>
      <w:proofErr w:type="gramStart"/>
      <w:r w:rsidRPr="008E2DAB">
        <w:rPr>
          <w:sz w:val="22"/>
          <w:szCs w:val="22"/>
        </w:rPr>
        <w:t>identification</w:t>
      </w:r>
      <w:proofErr w:type="gramEnd"/>
      <w:r w:rsidRPr="008E2DAB">
        <w:rPr>
          <w:sz w:val="22"/>
          <w:szCs w:val="22"/>
        </w:rPr>
        <w:t xml:space="preserve"> of new sources of finance and programmes adapted to Roma and Egyptian communities and help to them prepare quality proposals,</w:t>
      </w:r>
    </w:p>
    <w:p w14:paraId="51E89475" w14:textId="77777777" w:rsidR="00DB36CA" w:rsidRPr="008E2DAB" w:rsidRDefault="00DB36CA" w:rsidP="00DB36CA">
      <w:pPr>
        <w:spacing w:after="120"/>
        <w:jc w:val="both"/>
        <w:rPr>
          <w:sz w:val="22"/>
          <w:szCs w:val="22"/>
        </w:rPr>
      </w:pPr>
      <w:r w:rsidRPr="008E2DAB">
        <w:rPr>
          <w:sz w:val="22"/>
          <w:szCs w:val="22"/>
        </w:rPr>
        <w:t xml:space="preserve">d) </w:t>
      </w:r>
      <w:proofErr w:type="gramStart"/>
      <w:r w:rsidRPr="008E2DAB">
        <w:rPr>
          <w:sz w:val="22"/>
          <w:szCs w:val="22"/>
        </w:rPr>
        <w:t>support</w:t>
      </w:r>
      <w:proofErr w:type="gramEnd"/>
      <w:r w:rsidRPr="008E2DAB">
        <w:rPr>
          <w:sz w:val="22"/>
          <w:szCs w:val="22"/>
        </w:rPr>
        <w:t xml:space="preserve"> to Roma and Egyptian CSO to actively participate in national and regional forums and policy-making forums.</w:t>
      </w:r>
    </w:p>
    <w:p w14:paraId="629434BA" w14:textId="77777777" w:rsidR="00DB36CA" w:rsidRPr="008E2DAB" w:rsidRDefault="00DB36CA" w:rsidP="00DB36CA">
      <w:pPr>
        <w:spacing w:after="120"/>
        <w:jc w:val="both"/>
        <w:rPr>
          <w:sz w:val="22"/>
          <w:szCs w:val="22"/>
        </w:rPr>
      </w:pPr>
      <w:r w:rsidRPr="008E2DAB">
        <w:rPr>
          <w:sz w:val="22"/>
          <w:szCs w:val="22"/>
        </w:rPr>
        <w:t>Each component has been carefully drafted to include the individual dimension in the organizational and political component. Hence the project has adopted this three-pronged approach targeting high-potential individuals, successful businesses and government (being it local and or national). The political support is necessary for the integration of the Roma and Egyptian communities in the regional and national policy-making mechanisms. The local government has been involved through the joint-planning and implementation of the Community Small Projects as a part of the three-year community development plans. The national level is involved through the implication of the Directory of Social Inclusion and Gender Equality within the Ministry of Social Welfare and Youth.</w:t>
      </w:r>
    </w:p>
    <w:p w14:paraId="6AB7B6CF" w14:textId="77777777" w:rsidR="00DB36CA" w:rsidRPr="008E2DAB" w:rsidRDefault="00DB36CA" w:rsidP="00DB36CA">
      <w:pPr>
        <w:spacing w:after="120"/>
        <w:jc w:val="both"/>
        <w:rPr>
          <w:sz w:val="22"/>
          <w:szCs w:val="22"/>
        </w:rPr>
      </w:pPr>
      <w:r w:rsidRPr="008E2DAB">
        <w:rPr>
          <w:sz w:val="22"/>
          <w:szCs w:val="22"/>
        </w:rPr>
        <w:t>The financial support is represented through the competitive grant allocation scheme directed both to the Roma and Egyptian CSO. By earmarking certain amounts to finance the community projects, the project makes possible the reinforcement of the capacity building effect through real-life situations where the beneficiaries have to compete and contribute themselves to see their projects implemented. By doing so, they will be equipped and get the necessary skills to compete in the other situations where the playground will be open to other actors as well.</w:t>
      </w:r>
    </w:p>
    <w:p w14:paraId="24ED0AFA" w14:textId="77777777" w:rsidR="00DB36CA" w:rsidRPr="008E2DAB" w:rsidRDefault="00DB36CA" w:rsidP="00305529">
      <w:pPr>
        <w:spacing w:after="120"/>
        <w:jc w:val="both"/>
        <w:rPr>
          <w:i/>
          <w:sz w:val="22"/>
          <w:szCs w:val="22"/>
        </w:rPr>
      </w:pPr>
      <w:r w:rsidRPr="008E2DAB">
        <w:rPr>
          <w:sz w:val="22"/>
          <w:szCs w:val="22"/>
        </w:rPr>
        <w:t>An important methodological angle of the project will be the development of common instruments &amp; tools to be used for the, a) assessment, b) training and c) project development taking place in different work packages. At the same time, training sessions will be built-up with modules that can be inter-changeable and used in different training sessions not-withstanding the module.</w:t>
      </w:r>
    </w:p>
    <w:p w14:paraId="34CAE240" w14:textId="77777777" w:rsidR="00DB36CA" w:rsidRPr="008E2DAB" w:rsidRDefault="00DB36CA" w:rsidP="00DB36CA">
      <w:pPr>
        <w:spacing w:after="120"/>
        <w:jc w:val="both"/>
        <w:rPr>
          <w:sz w:val="22"/>
          <w:szCs w:val="22"/>
        </w:rPr>
      </w:pPr>
      <w:r w:rsidRPr="008E2DAB">
        <w:rPr>
          <w:sz w:val="22"/>
          <w:szCs w:val="22"/>
        </w:rPr>
        <w:t xml:space="preserve">The proposed EU funded project </w:t>
      </w:r>
      <w:r w:rsidR="00D70187">
        <w:rPr>
          <w:sz w:val="22"/>
          <w:szCs w:val="22"/>
        </w:rPr>
        <w:t xml:space="preserve">comes as a follow-up </w:t>
      </w:r>
      <w:proofErr w:type="gramStart"/>
      <w:r w:rsidR="00D70187">
        <w:rPr>
          <w:sz w:val="22"/>
          <w:szCs w:val="22"/>
        </w:rPr>
        <w:t xml:space="preserve">of  </w:t>
      </w:r>
      <w:r w:rsidRPr="008E2DAB">
        <w:rPr>
          <w:sz w:val="22"/>
          <w:szCs w:val="22"/>
        </w:rPr>
        <w:t>“</w:t>
      </w:r>
      <w:proofErr w:type="gramEnd"/>
      <w:r w:rsidRPr="008E2DAB">
        <w:rPr>
          <w:sz w:val="22"/>
          <w:szCs w:val="22"/>
        </w:rPr>
        <w:t>Supporting Social Inclusion of Roma and Egyptian Communities” project worth around 1.5 million EUR which support</w:t>
      </w:r>
      <w:r>
        <w:rPr>
          <w:sz w:val="22"/>
          <w:szCs w:val="22"/>
        </w:rPr>
        <w:t>ed</w:t>
      </w:r>
      <w:r w:rsidRPr="008E2DAB">
        <w:rPr>
          <w:sz w:val="22"/>
          <w:szCs w:val="22"/>
        </w:rPr>
        <w:t xml:space="preserve"> participatory planning, employment opportunities and institutional strengthening in </w:t>
      </w:r>
      <w:proofErr w:type="spellStart"/>
      <w:r w:rsidRPr="008E2DAB">
        <w:rPr>
          <w:sz w:val="22"/>
          <w:szCs w:val="22"/>
        </w:rPr>
        <w:t>Berat</w:t>
      </w:r>
      <w:proofErr w:type="spellEnd"/>
      <w:r w:rsidRPr="008E2DAB">
        <w:rPr>
          <w:sz w:val="22"/>
          <w:szCs w:val="22"/>
        </w:rPr>
        <w:t xml:space="preserve">, </w:t>
      </w:r>
      <w:proofErr w:type="spellStart"/>
      <w:r w:rsidRPr="008E2DAB">
        <w:rPr>
          <w:sz w:val="22"/>
          <w:szCs w:val="22"/>
        </w:rPr>
        <w:t>Korçe</w:t>
      </w:r>
      <w:proofErr w:type="spellEnd"/>
      <w:r w:rsidRPr="008E2DAB">
        <w:rPr>
          <w:sz w:val="22"/>
          <w:szCs w:val="22"/>
        </w:rPr>
        <w:t xml:space="preserve"> and Vlore, as well as institutional strengthening of central government. The proposed EU funded project would </w:t>
      </w:r>
      <w:r w:rsidR="00D70187">
        <w:rPr>
          <w:sz w:val="22"/>
          <w:szCs w:val="22"/>
        </w:rPr>
        <w:t xml:space="preserve">built on the experience gained and lessons learned while expanding the interventions </w:t>
      </w:r>
      <w:r w:rsidRPr="008E2DAB">
        <w:rPr>
          <w:sz w:val="22"/>
          <w:szCs w:val="22"/>
        </w:rPr>
        <w:t xml:space="preserve">in </w:t>
      </w:r>
      <w:r>
        <w:rPr>
          <w:sz w:val="22"/>
          <w:szCs w:val="22"/>
        </w:rPr>
        <w:t>three</w:t>
      </w:r>
      <w:r w:rsidRPr="008E2DAB">
        <w:rPr>
          <w:sz w:val="22"/>
          <w:szCs w:val="22"/>
        </w:rPr>
        <w:t xml:space="preserve"> other regions including Tirana, Durres and Shkoder, as well as continuing and complementing the work of the UN project with the central government.</w:t>
      </w:r>
    </w:p>
    <w:p w14:paraId="66568B63" w14:textId="77777777" w:rsidR="00CA301C" w:rsidRDefault="00772477" w:rsidP="0019190B">
      <w:pPr>
        <w:spacing w:after="120"/>
        <w:jc w:val="both"/>
        <w:rPr>
          <w:sz w:val="22"/>
          <w:szCs w:val="22"/>
        </w:rPr>
      </w:pPr>
      <w:r>
        <w:rPr>
          <w:sz w:val="22"/>
          <w:szCs w:val="22"/>
        </w:rPr>
        <w:t xml:space="preserve">The proposed project will </w:t>
      </w:r>
      <w:r w:rsidR="0019190B">
        <w:rPr>
          <w:sz w:val="22"/>
          <w:szCs w:val="22"/>
        </w:rPr>
        <w:t xml:space="preserve">cooperate </w:t>
      </w:r>
      <w:proofErr w:type="gramStart"/>
      <w:r w:rsidR="0019190B">
        <w:rPr>
          <w:sz w:val="22"/>
          <w:szCs w:val="22"/>
        </w:rPr>
        <w:t xml:space="preserve">with </w:t>
      </w:r>
      <w:r>
        <w:rPr>
          <w:sz w:val="22"/>
          <w:szCs w:val="22"/>
        </w:rPr>
        <w:t xml:space="preserve"> UN</w:t>
      </w:r>
      <w:proofErr w:type="gramEnd"/>
      <w:r>
        <w:rPr>
          <w:sz w:val="22"/>
          <w:szCs w:val="22"/>
        </w:rPr>
        <w:t xml:space="preserve"> </w:t>
      </w:r>
      <w:r w:rsidR="0019190B" w:rsidRPr="0019190B">
        <w:rPr>
          <w:sz w:val="22"/>
          <w:szCs w:val="22"/>
        </w:rPr>
        <w:t xml:space="preserve">Support to Social Inclusion </w:t>
      </w:r>
      <w:r>
        <w:rPr>
          <w:sz w:val="22"/>
          <w:szCs w:val="22"/>
        </w:rPr>
        <w:t xml:space="preserve"> programme which </w:t>
      </w:r>
      <w:r w:rsidR="0019190B" w:rsidRPr="0019190B">
        <w:rPr>
          <w:sz w:val="22"/>
          <w:szCs w:val="22"/>
        </w:rPr>
        <w:t xml:space="preserve">aims at assisting in the effective elaboration and implementation of the Government of Albania's new Strategy for Social Inclusion </w:t>
      </w:r>
      <w:r>
        <w:rPr>
          <w:sz w:val="22"/>
          <w:szCs w:val="22"/>
        </w:rPr>
        <w:t>Policies</w:t>
      </w:r>
      <w:r w:rsidR="0019190B" w:rsidRPr="0019190B">
        <w:rPr>
          <w:sz w:val="22"/>
          <w:szCs w:val="22"/>
        </w:rPr>
        <w:t>. It supports the Albanian Government in establishing an extended dialogue with</w:t>
      </w:r>
      <w:r>
        <w:rPr>
          <w:sz w:val="22"/>
          <w:szCs w:val="22"/>
        </w:rPr>
        <w:t xml:space="preserve"> social partners in the country. The m</w:t>
      </w:r>
      <w:r w:rsidR="0019190B" w:rsidRPr="0019190B">
        <w:rPr>
          <w:sz w:val="22"/>
          <w:szCs w:val="22"/>
        </w:rPr>
        <w:t>ain emphases is put on building capacities of institutions at central and local levels and enhance participation of civil society and citizens as rights holders in the national social inclusion processes. The programme encourages the further development of local initiatives to reduce inequalities and promote social and economic inclusion for vulnerable groups</w:t>
      </w:r>
      <w:r>
        <w:rPr>
          <w:sz w:val="22"/>
          <w:szCs w:val="22"/>
        </w:rPr>
        <w:t xml:space="preserve">, with special focus on Roma and Egyptian groups and people with </w:t>
      </w:r>
      <w:proofErr w:type="gramStart"/>
      <w:r>
        <w:rPr>
          <w:sz w:val="22"/>
          <w:szCs w:val="22"/>
        </w:rPr>
        <w:t xml:space="preserve">disabilities </w:t>
      </w:r>
      <w:r w:rsidR="0019190B" w:rsidRPr="0019190B">
        <w:rPr>
          <w:sz w:val="22"/>
          <w:szCs w:val="22"/>
        </w:rPr>
        <w:t xml:space="preserve"> anti</w:t>
      </w:r>
      <w:proofErr w:type="gramEnd"/>
      <w:r w:rsidR="0019190B" w:rsidRPr="0019190B">
        <w:rPr>
          <w:sz w:val="22"/>
          <w:szCs w:val="22"/>
        </w:rPr>
        <w:t>-discriminatory measures for groups vulnerable to social and economic exclusion.</w:t>
      </w:r>
    </w:p>
    <w:p w14:paraId="212E4283" w14:textId="77777777" w:rsidR="00DB36CA" w:rsidRPr="00B61D9B" w:rsidRDefault="00D70187" w:rsidP="00DB36CA">
      <w:pPr>
        <w:spacing w:after="120"/>
        <w:jc w:val="both"/>
        <w:rPr>
          <w:sz w:val="22"/>
          <w:szCs w:val="22"/>
        </w:rPr>
      </w:pPr>
      <w:r>
        <w:rPr>
          <w:sz w:val="22"/>
          <w:szCs w:val="22"/>
        </w:rPr>
        <w:t>The pro</w:t>
      </w:r>
      <w:r w:rsidR="005C2002">
        <w:rPr>
          <w:sz w:val="22"/>
          <w:szCs w:val="22"/>
        </w:rPr>
        <w:t xml:space="preserve">ject </w:t>
      </w:r>
      <w:r>
        <w:rPr>
          <w:sz w:val="22"/>
          <w:szCs w:val="22"/>
        </w:rPr>
        <w:t xml:space="preserve">interventions will ensure coordination and exchanges with other related EU funded programs in the country. </w:t>
      </w:r>
      <w:r w:rsidR="00DB36CA" w:rsidRPr="00B61D9B">
        <w:rPr>
          <w:sz w:val="22"/>
          <w:szCs w:val="22"/>
        </w:rPr>
        <w:t xml:space="preserve">A new IPA 2015 Action Programme for Albania under the title </w:t>
      </w:r>
      <w:proofErr w:type="gramStart"/>
      <w:r w:rsidR="00DB36CA" w:rsidRPr="00B61D9B">
        <w:rPr>
          <w:sz w:val="22"/>
          <w:szCs w:val="22"/>
        </w:rPr>
        <w:t>“ Sector</w:t>
      </w:r>
      <w:proofErr w:type="gramEnd"/>
      <w:r w:rsidR="00DB36CA" w:rsidRPr="00B61D9B">
        <w:rPr>
          <w:sz w:val="22"/>
          <w:szCs w:val="22"/>
        </w:rPr>
        <w:t xml:space="preserve"> Reform Contract (SRC) to support Employment and Skills” is being discussed  between EU and the  Government of Albania in support of the Employment, Skills and Social Policy (ESSP) Sector   comprised of four main sub-sectors: 1) Social Inclusion; 2) Pension / Social Insurance; 3) Social Assistance, Disability and Social Care; and, 4) Employability / Employment and Skills. </w:t>
      </w:r>
    </w:p>
    <w:p w14:paraId="06BA6480" w14:textId="77777777" w:rsidR="00DB36CA" w:rsidRPr="008E2DAB" w:rsidRDefault="00DB36CA" w:rsidP="00953C9D">
      <w:pPr>
        <w:spacing w:after="120"/>
        <w:jc w:val="both"/>
        <w:rPr>
          <w:sz w:val="22"/>
          <w:szCs w:val="22"/>
        </w:rPr>
      </w:pPr>
      <w:r w:rsidRPr="00B61D9B">
        <w:rPr>
          <w:sz w:val="22"/>
          <w:szCs w:val="22"/>
        </w:rPr>
        <w:t>IPA II support to the ESSP sector, and specifically to the employment and skills sub-sector outlines the following specific objectives: (1</w:t>
      </w:r>
      <w:proofErr w:type="gramStart"/>
      <w:r w:rsidRPr="00B61D9B">
        <w:rPr>
          <w:sz w:val="22"/>
          <w:szCs w:val="22"/>
        </w:rPr>
        <w:t>)to</w:t>
      </w:r>
      <w:proofErr w:type="gramEnd"/>
      <w:r w:rsidRPr="00B61D9B">
        <w:rPr>
          <w:sz w:val="22"/>
          <w:szCs w:val="22"/>
        </w:rPr>
        <w:t xml:space="preserve"> increase labour market participation and provide job opportunities for all,  (2)to increase quality and coverage of vocational education and training ,.(3)to improve the quality and effectiveness of labour market institutions and services, including the bodies responsible for the implementation of NESS 2014-2020.   </w:t>
      </w:r>
    </w:p>
    <w:p w14:paraId="37AE2BDC" w14:textId="77777777" w:rsidR="00DB36CA" w:rsidRPr="008E2DAB" w:rsidRDefault="00DB36CA" w:rsidP="00DB36CA">
      <w:pPr>
        <w:spacing w:after="120"/>
        <w:jc w:val="both"/>
        <w:rPr>
          <w:sz w:val="22"/>
          <w:szCs w:val="22"/>
        </w:rPr>
      </w:pPr>
      <w:r w:rsidRPr="008E2DAB">
        <w:rPr>
          <w:sz w:val="22"/>
          <w:szCs w:val="22"/>
        </w:rPr>
        <w:t xml:space="preserve">Regular contacts will be held also with the second phase of the IPA regional project "Technical Assistance for Civil Society Organisations" (TACSO) which is covering the Western Balkans and Turkey, aiming to increase the capacity of civil society organisations and to strengthen their role </w:t>
      </w:r>
      <w:r w:rsidRPr="008E2DAB">
        <w:rPr>
          <w:sz w:val="22"/>
          <w:szCs w:val="22"/>
        </w:rPr>
        <w:lastRenderedPageBreak/>
        <w:t xml:space="preserve">within a participative democracy, including strengthening the overall public image and accountability of civil society organisations. </w:t>
      </w:r>
    </w:p>
    <w:p w14:paraId="2FD57AF4" w14:textId="77777777" w:rsidR="00DB36CA" w:rsidRPr="008E2DAB" w:rsidRDefault="00DB36CA" w:rsidP="00DB36CA">
      <w:pPr>
        <w:spacing w:after="120"/>
        <w:jc w:val="both"/>
        <w:rPr>
          <w:sz w:val="22"/>
          <w:szCs w:val="22"/>
        </w:rPr>
      </w:pPr>
      <w:r w:rsidRPr="008E2DAB">
        <w:rPr>
          <w:sz w:val="22"/>
          <w:szCs w:val="22"/>
        </w:rPr>
        <w:t xml:space="preserve">This new project will also learn from the lessons learnt of the “People2People programme” worth 4 million EUR supports since January 2009, IPA funded.  The programme fostered dialogue between governments, civil society organisations and EU institutions in the context of the pre-enlargement strategy, targeting, among others, NGOs dealing with acquis-related subjects such as non-discrimination, human rights groups, including minorities' defence groups, human rights activists and legal aid offices. </w:t>
      </w:r>
    </w:p>
    <w:p w14:paraId="2BDAA8ED" w14:textId="77777777" w:rsidR="00DB36CA" w:rsidRPr="008E2DAB" w:rsidRDefault="00DB36CA" w:rsidP="00DB36CA">
      <w:pPr>
        <w:spacing w:before="100" w:beforeAutospacing="1" w:after="100" w:afterAutospacing="1"/>
        <w:jc w:val="both"/>
        <w:rPr>
          <w:sz w:val="22"/>
          <w:szCs w:val="22"/>
        </w:rPr>
      </w:pPr>
      <w:r w:rsidRPr="008E2DAB">
        <w:rPr>
          <w:sz w:val="22"/>
          <w:szCs w:val="22"/>
        </w:rPr>
        <w:t>The Council of Europe funded Project “Promoting human rights and protecting minorities by building an active regional network of relevant bodies that foster the implementation of national legislation in line with European standards and practices” has set up and nurture an active regional network in the Western Balkans of relevant bodies involved in promoting human rights and in protecting minorities, especially but not exclusively made of the national minority councils and ombudsmen. The aim of the project was to focus on the implementation of existing legislation in line with European standards and practices, starting with but not limited to anti-discrimination norms.</w:t>
      </w:r>
    </w:p>
    <w:p w14:paraId="7E8F4E1B" w14:textId="1975DFC0" w:rsidR="00DB36CA" w:rsidRPr="008E2DAB" w:rsidRDefault="00D70187" w:rsidP="00D70187">
      <w:pPr>
        <w:tabs>
          <w:tab w:val="left" w:pos="852"/>
        </w:tabs>
        <w:spacing w:after="120"/>
        <w:jc w:val="both"/>
        <w:rPr>
          <w:sz w:val="22"/>
          <w:szCs w:val="22"/>
        </w:rPr>
      </w:pPr>
      <w:r>
        <w:rPr>
          <w:sz w:val="22"/>
          <w:szCs w:val="22"/>
        </w:rPr>
        <w:t xml:space="preserve"> </w:t>
      </w:r>
      <w:r w:rsidR="00DB36CA" w:rsidRPr="008E2DAB">
        <w:rPr>
          <w:sz w:val="22"/>
          <w:szCs w:val="22"/>
        </w:rPr>
        <w:t xml:space="preserve">Monitoring and evaluation will be conducted in accordance with UNDP monitoring and evaluation plan. As an integral part of the project, which fosters transparency and credibility of achieved results, the monitoring and reporting processes will involve gathering of information to make timely informed judgment and assessment of progress including among others the identification of strengths and weaknesses of the project </w:t>
      </w:r>
    </w:p>
    <w:p w14:paraId="5AB462FC" w14:textId="77777777" w:rsidR="00DB36CA" w:rsidRPr="008E2DAB" w:rsidRDefault="00DB36CA" w:rsidP="00DB36CA">
      <w:pPr>
        <w:autoSpaceDE w:val="0"/>
        <w:spacing w:after="120"/>
        <w:jc w:val="both"/>
        <w:rPr>
          <w:sz w:val="22"/>
          <w:szCs w:val="22"/>
        </w:rPr>
      </w:pPr>
      <w:r w:rsidRPr="008E2DAB">
        <w:rPr>
          <w:sz w:val="22"/>
          <w:szCs w:val="22"/>
        </w:rPr>
        <w:t>Two main means will be used as the basis for monitoring the progress of project implementation:</w:t>
      </w:r>
    </w:p>
    <w:p w14:paraId="55463D14" w14:textId="77777777" w:rsidR="00DB36CA" w:rsidRPr="008E2DAB" w:rsidRDefault="00DB36CA" w:rsidP="00D05EEF">
      <w:pPr>
        <w:numPr>
          <w:ilvl w:val="0"/>
          <w:numId w:val="53"/>
        </w:numPr>
        <w:suppressAutoHyphens/>
        <w:autoSpaceDE w:val="0"/>
        <w:spacing w:after="120"/>
        <w:jc w:val="both"/>
        <w:rPr>
          <w:sz w:val="22"/>
          <w:szCs w:val="22"/>
        </w:rPr>
      </w:pPr>
      <w:r w:rsidRPr="008E2DAB">
        <w:rPr>
          <w:sz w:val="22"/>
          <w:szCs w:val="22"/>
        </w:rPr>
        <w:t>detailed annual work plans and</w:t>
      </w:r>
    </w:p>
    <w:p w14:paraId="02A218D0" w14:textId="77777777" w:rsidR="00DB36CA" w:rsidRPr="008E2DAB" w:rsidRDefault="00DB36CA" w:rsidP="00D05EEF">
      <w:pPr>
        <w:numPr>
          <w:ilvl w:val="0"/>
          <w:numId w:val="53"/>
        </w:numPr>
        <w:suppressAutoHyphens/>
        <w:autoSpaceDE w:val="0"/>
        <w:spacing w:after="120"/>
        <w:jc w:val="both"/>
        <w:rPr>
          <w:sz w:val="22"/>
          <w:szCs w:val="22"/>
        </w:rPr>
      </w:pPr>
      <w:proofErr w:type="gramStart"/>
      <w:r w:rsidRPr="008E2DAB">
        <w:rPr>
          <w:sz w:val="22"/>
          <w:szCs w:val="22"/>
        </w:rPr>
        <w:t>monitoring</w:t>
      </w:r>
      <w:proofErr w:type="gramEnd"/>
      <w:r w:rsidRPr="008E2DAB">
        <w:rPr>
          <w:sz w:val="22"/>
          <w:szCs w:val="22"/>
        </w:rPr>
        <w:t xml:space="preserve"> field visits.</w:t>
      </w:r>
    </w:p>
    <w:p w14:paraId="1F9E904C" w14:textId="77777777" w:rsidR="00DB36CA" w:rsidRPr="008E2DAB" w:rsidRDefault="00DB36CA" w:rsidP="00DB36CA">
      <w:pPr>
        <w:autoSpaceDE w:val="0"/>
        <w:spacing w:after="120"/>
        <w:jc w:val="both"/>
        <w:rPr>
          <w:sz w:val="22"/>
          <w:szCs w:val="22"/>
        </w:rPr>
      </w:pPr>
      <w:r w:rsidRPr="008E2DAB">
        <w:rPr>
          <w:sz w:val="22"/>
          <w:szCs w:val="22"/>
        </w:rPr>
        <w:t xml:space="preserve">The work-plan will give indications of the activities to be implemented under each work package. It will describe in detail the required inputs and the expected results within a given timeframe. The </w:t>
      </w:r>
      <w:r>
        <w:rPr>
          <w:sz w:val="22"/>
          <w:szCs w:val="22"/>
        </w:rPr>
        <w:t>project staff</w:t>
      </w:r>
      <w:r w:rsidRPr="008E2DAB">
        <w:rPr>
          <w:sz w:val="22"/>
          <w:szCs w:val="22"/>
        </w:rPr>
        <w:t xml:space="preserve"> will carry out field visits at regular intervals to verify the progress and interact with the target group. This will help assess how the project is affecting these groups (directly or indirectly, positively or negatively).</w:t>
      </w:r>
    </w:p>
    <w:p w14:paraId="211277F3" w14:textId="77777777" w:rsidR="00DB36CA" w:rsidRPr="008E2DAB" w:rsidRDefault="00DB36CA" w:rsidP="00DB36CA">
      <w:pPr>
        <w:spacing w:after="120"/>
        <w:jc w:val="both"/>
        <w:rPr>
          <w:sz w:val="22"/>
          <w:szCs w:val="22"/>
        </w:rPr>
      </w:pPr>
      <w:r w:rsidRPr="008E2DAB">
        <w:rPr>
          <w:sz w:val="22"/>
          <w:szCs w:val="22"/>
        </w:rPr>
        <w:t>The following elements are part of the monitoring and evaluation system of the project:</w:t>
      </w:r>
    </w:p>
    <w:p w14:paraId="5C906291" w14:textId="77777777" w:rsidR="00DB36CA" w:rsidRPr="008E2DAB" w:rsidRDefault="00DB36CA" w:rsidP="00D05EEF">
      <w:pPr>
        <w:numPr>
          <w:ilvl w:val="0"/>
          <w:numId w:val="51"/>
        </w:numPr>
        <w:suppressAutoHyphens/>
        <w:spacing w:after="120"/>
        <w:jc w:val="both"/>
        <w:rPr>
          <w:sz w:val="22"/>
          <w:szCs w:val="22"/>
        </w:rPr>
      </w:pPr>
      <w:r w:rsidRPr="008E2DAB">
        <w:rPr>
          <w:sz w:val="22"/>
          <w:szCs w:val="22"/>
        </w:rPr>
        <w:t>baseline data and indicators for the Project will be established at the beginning of the project, upon the completion of the Strategic development plans as outlines in Work Package 2;</w:t>
      </w:r>
    </w:p>
    <w:p w14:paraId="2A2244D8" w14:textId="77777777" w:rsidR="00DB36CA" w:rsidRPr="008E2DAB" w:rsidRDefault="00DB36CA" w:rsidP="00D05EEF">
      <w:pPr>
        <w:numPr>
          <w:ilvl w:val="0"/>
          <w:numId w:val="51"/>
        </w:numPr>
        <w:suppressAutoHyphens/>
        <w:spacing w:after="120"/>
        <w:jc w:val="both"/>
        <w:rPr>
          <w:sz w:val="22"/>
          <w:szCs w:val="22"/>
        </w:rPr>
      </w:pPr>
      <w:r w:rsidRPr="008E2DAB">
        <w:rPr>
          <w:sz w:val="22"/>
          <w:szCs w:val="22"/>
        </w:rPr>
        <w:t>a performance monitoring framework for the Project will be developed;</w:t>
      </w:r>
    </w:p>
    <w:p w14:paraId="7FB7E915" w14:textId="77777777" w:rsidR="00DB36CA" w:rsidRPr="008E2DAB" w:rsidRDefault="00DB36CA" w:rsidP="00D05EEF">
      <w:pPr>
        <w:numPr>
          <w:ilvl w:val="0"/>
          <w:numId w:val="51"/>
        </w:numPr>
        <w:suppressAutoHyphens/>
        <w:spacing w:after="120"/>
        <w:jc w:val="both"/>
        <w:rPr>
          <w:sz w:val="22"/>
          <w:szCs w:val="22"/>
        </w:rPr>
      </w:pPr>
      <w:r w:rsidRPr="008E2DAB">
        <w:rPr>
          <w:sz w:val="22"/>
          <w:szCs w:val="22"/>
        </w:rPr>
        <w:t>a comprehensive results report on progress will be produced on an annual basis;</w:t>
      </w:r>
    </w:p>
    <w:p w14:paraId="4D75C9EE" w14:textId="77777777" w:rsidR="00DB36CA" w:rsidRPr="008E2DAB" w:rsidRDefault="00DB36CA" w:rsidP="00D05EEF">
      <w:pPr>
        <w:numPr>
          <w:ilvl w:val="0"/>
          <w:numId w:val="51"/>
        </w:numPr>
        <w:suppressAutoHyphens/>
        <w:spacing w:after="120"/>
        <w:jc w:val="both"/>
        <w:rPr>
          <w:sz w:val="22"/>
          <w:szCs w:val="22"/>
        </w:rPr>
      </w:pPr>
      <w:proofErr w:type="gramStart"/>
      <w:r w:rsidRPr="008E2DAB">
        <w:rPr>
          <w:sz w:val="22"/>
          <w:szCs w:val="22"/>
        </w:rPr>
        <w:t>an</w:t>
      </w:r>
      <w:proofErr w:type="gramEnd"/>
      <w:r w:rsidRPr="008E2DAB">
        <w:rPr>
          <w:sz w:val="22"/>
          <w:szCs w:val="22"/>
        </w:rPr>
        <w:t xml:space="preserve"> annual review of the Project will be conducted jointly with the Albanian Government, Donor and other key partners and the findings will be used to fine tune the upcoming annual work plan and activities.</w:t>
      </w:r>
    </w:p>
    <w:p w14:paraId="3AD0A0AE" w14:textId="77777777" w:rsidR="00DB36CA" w:rsidRPr="008E2DAB" w:rsidRDefault="00DB36CA" w:rsidP="00DB36CA">
      <w:pPr>
        <w:spacing w:after="120"/>
        <w:jc w:val="both"/>
        <w:rPr>
          <w:sz w:val="22"/>
          <w:szCs w:val="22"/>
        </w:rPr>
      </w:pPr>
      <w:r w:rsidRPr="008E2DAB">
        <w:rPr>
          <w:sz w:val="22"/>
          <w:szCs w:val="22"/>
        </w:rPr>
        <w:t xml:space="preserve">The local authorities of the </w:t>
      </w:r>
      <w:r>
        <w:rPr>
          <w:sz w:val="22"/>
          <w:szCs w:val="22"/>
        </w:rPr>
        <w:t>four</w:t>
      </w:r>
      <w:r w:rsidRPr="008E2DAB">
        <w:rPr>
          <w:sz w:val="22"/>
          <w:szCs w:val="22"/>
        </w:rPr>
        <w:t xml:space="preserve"> selected locations of Tirana, Durres</w:t>
      </w:r>
      <w:r>
        <w:rPr>
          <w:sz w:val="22"/>
          <w:szCs w:val="22"/>
        </w:rPr>
        <w:t>,</w:t>
      </w:r>
      <w:r w:rsidRPr="008E2DAB">
        <w:rPr>
          <w:sz w:val="22"/>
          <w:szCs w:val="22"/>
        </w:rPr>
        <w:t xml:space="preserve"> Shkoder </w:t>
      </w:r>
      <w:r>
        <w:rPr>
          <w:sz w:val="22"/>
          <w:szCs w:val="22"/>
        </w:rPr>
        <w:t xml:space="preserve">and </w:t>
      </w:r>
      <w:proofErr w:type="spellStart"/>
      <w:r>
        <w:rPr>
          <w:sz w:val="22"/>
          <w:szCs w:val="22"/>
        </w:rPr>
        <w:t>Berat</w:t>
      </w:r>
      <w:proofErr w:type="spellEnd"/>
      <w:r>
        <w:rPr>
          <w:sz w:val="22"/>
          <w:szCs w:val="22"/>
        </w:rPr>
        <w:t xml:space="preserve"> </w:t>
      </w:r>
      <w:r w:rsidRPr="008E2DAB">
        <w:rPr>
          <w:sz w:val="22"/>
          <w:szCs w:val="22"/>
        </w:rPr>
        <w:t xml:space="preserve">will actively participate in the project. The Directory of Social Inclusion and Gender Equality will be a key player for the project as well. During the lifetime of the project R&amp;E CSOs will be identified and actively involved in the project. Specialised organisations with experience in employment &amp; business development affecting R&amp;E target groups will be actively involved in the project and will provide the relevant expertise with relation to the “Active Labour Employment Measures for Roma and Egyptian communities”. Specialized organizations in social protection and care will be engaged to implement specific parts of the result </w:t>
      </w:r>
      <w:r>
        <w:rPr>
          <w:sz w:val="22"/>
          <w:szCs w:val="22"/>
        </w:rPr>
        <w:t>3</w:t>
      </w:r>
      <w:r w:rsidRPr="008E2DAB">
        <w:rPr>
          <w:sz w:val="22"/>
          <w:szCs w:val="22"/>
        </w:rPr>
        <w:t>.</w:t>
      </w:r>
    </w:p>
    <w:p w14:paraId="70B0F84B" w14:textId="77777777" w:rsidR="00DB36CA" w:rsidRPr="008E2DAB" w:rsidRDefault="00DB36CA" w:rsidP="00DB36CA">
      <w:pPr>
        <w:spacing w:after="120"/>
        <w:jc w:val="both"/>
        <w:rPr>
          <w:sz w:val="22"/>
          <w:szCs w:val="22"/>
        </w:rPr>
      </w:pPr>
      <w:r w:rsidRPr="008E2DAB">
        <w:rPr>
          <w:sz w:val="22"/>
          <w:szCs w:val="22"/>
        </w:rPr>
        <w:t xml:space="preserve">The project will ensure a strategic integration and cohesion with other projects of UN organizations in the country working the area of human security, human rights and vulnerable communities. The project will also aim at building partnerships with other organizations in the country that work towards similar goals in order to broaden the scope of beneficiaries and ensure the synergy of development </w:t>
      </w:r>
      <w:r w:rsidRPr="008E2DAB">
        <w:rPr>
          <w:sz w:val="22"/>
          <w:szCs w:val="22"/>
        </w:rPr>
        <w:lastRenderedPageBreak/>
        <w:t xml:space="preserve">results. The Social Inclusion Sector Working group (with the participation of bilateral, multilateral donors and UN organizations,) also dealing Roma issues, will be used extensively for bringing on board new partners and maximizing the impact of project interventions. </w:t>
      </w:r>
    </w:p>
    <w:p w14:paraId="50324138" w14:textId="77777777" w:rsidR="00F23EBC" w:rsidRPr="003970F2" w:rsidRDefault="00F23EBC" w:rsidP="00F23EBC">
      <w:pPr>
        <w:pStyle w:val="Heading3"/>
      </w:pPr>
      <w:bookmarkStart w:id="39" w:name="_Toc438553351"/>
      <w:r>
        <w:t>2.1.2.2. Management Arrangements</w:t>
      </w:r>
      <w:bookmarkEnd w:id="39"/>
    </w:p>
    <w:p w14:paraId="32FCD171" w14:textId="77777777" w:rsidR="00DB36CA" w:rsidRPr="008E2DAB" w:rsidRDefault="00DB36CA" w:rsidP="00DB36CA">
      <w:pPr>
        <w:spacing w:after="120"/>
        <w:jc w:val="both"/>
        <w:rPr>
          <w:sz w:val="22"/>
          <w:szCs w:val="22"/>
        </w:rPr>
      </w:pPr>
    </w:p>
    <w:p w14:paraId="27FBBC8F" w14:textId="77777777" w:rsidR="00DB36CA" w:rsidRPr="008E2DAB" w:rsidRDefault="00DB36CA" w:rsidP="00DB36CA">
      <w:pPr>
        <w:spacing w:after="120"/>
        <w:jc w:val="both"/>
        <w:rPr>
          <w:sz w:val="22"/>
          <w:szCs w:val="22"/>
        </w:rPr>
      </w:pPr>
      <w:r w:rsidRPr="008E2DAB">
        <w:rPr>
          <w:sz w:val="22"/>
          <w:szCs w:val="22"/>
        </w:rPr>
        <w:t xml:space="preserve">A Project Management Committee (Project Board) will be established to oversee and coordinate the operations of this project. The PMC will oversee the overall implementation of Project activities. It will provide strategic guidance and approve the Annual Work Plans (AWP) and budgets. It will act as principal supervisory body for implementation of the project and provide policy guidance and recommendation regarding project strategy and objectives. The Committee’s responsibilities will also include: approving annual priorities and reports, providing guidance at the substantial and political levels and oversee Annual Reviews, and mid-term and final evaluations. It will be composed of an EU Delegation representative, the UNDP Resident Representative/Country Director, a high representative of the </w:t>
      </w:r>
      <w:proofErr w:type="spellStart"/>
      <w:r w:rsidRPr="008E2DAB">
        <w:rPr>
          <w:sz w:val="22"/>
          <w:szCs w:val="22"/>
        </w:rPr>
        <w:t>MoSWY</w:t>
      </w:r>
      <w:proofErr w:type="spellEnd"/>
      <w:r w:rsidRPr="008E2DAB">
        <w:rPr>
          <w:sz w:val="22"/>
          <w:szCs w:val="22"/>
        </w:rPr>
        <w:t xml:space="preserve">, </w:t>
      </w:r>
      <w:r>
        <w:rPr>
          <w:sz w:val="22"/>
          <w:szCs w:val="22"/>
        </w:rPr>
        <w:t xml:space="preserve">a representative from the Ministry of European Integration, </w:t>
      </w:r>
      <w:r w:rsidRPr="008E2DAB">
        <w:rPr>
          <w:sz w:val="22"/>
          <w:szCs w:val="22"/>
        </w:rPr>
        <w:t xml:space="preserve">a representative of the Regional Authorities benefiting from the project, and a representative of a civil society organization.  </w:t>
      </w:r>
    </w:p>
    <w:p w14:paraId="7F7D91FD" w14:textId="77777777" w:rsidR="00DB36CA" w:rsidRPr="008E2DAB" w:rsidRDefault="00DB36CA" w:rsidP="00D05EEF">
      <w:pPr>
        <w:numPr>
          <w:ilvl w:val="0"/>
          <w:numId w:val="52"/>
        </w:numPr>
        <w:suppressAutoHyphens/>
        <w:spacing w:after="120"/>
        <w:jc w:val="both"/>
        <w:rPr>
          <w:sz w:val="22"/>
          <w:szCs w:val="22"/>
        </w:rPr>
      </w:pPr>
      <w:r w:rsidRPr="008E2DAB">
        <w:rPr>
          <w:sz w:val="22"/>
          <w:szCs w:val="22"/>
        </w:rPr>
        <w:t xml:space="preserve">A National Project Manager (PM) will be hired by UNDP and will be charged with the task of starting the implementation of the project from the planning phase to the implementation and reporting phases. He/she will coordinate the implementation of the project, and will integrate management and review mechanisms of the whole joint project. </w:t>
      </w:r>
      <w:proofErr w:type="spellStart"/>
      <w:r w:rsidRPr="008E2DAB">
        <w:rPr>
          <w:sz w:val="22"/>
          <w:szCs w:val="22"/>
        </w:rPr>
        <w:t>She/He</w:t>
      </w:r>
      <w:proofErr w:type="spellEnd"/>
      <w:r w:rsidRPr="008E2DAB">
        <w:rPr>
          <w:sz w:val="22"/>
          <w:szCs w:val="22"/>
        </w:rPr>
        <w:t xml:space="preserve"> will be responsible for the design, planning of the project activities, resource administration and ensuring the quality of results and their alignment with local priorities and PMC committee orientations. The National Project Manager will have a strong background in ethnic or vulnerable communities’ issues and will supervise the daily implementation of the project, ensuring harmonization of activities and collaboration amongst all stakeholders and partners. Familiarity with the UN system, rules and procedures is highly desirable in the candidate. </w:t>
      </w:r>
      <w:proofErr w:type="spellStart"/>
      <w:r w:rsidRPr="008E2DAB">
        <w:rPr>
          <w:sz w:val="22"/>
          <w:szCs w:val="22"/>
        </w:rPr>
        <w:t>He/She</w:t>
      </w:r>
      <w:proofErr w:type="spellEnd"/>
      <w:r w:rsidRPr="008E2DAB">
        <w:rPr>
          <w:sz w:val="22"/>
          <w:szCs w:val="22"/>
        </w:rPr>
        <w:t xml:space="preserve"> will also work closely with counterparts at the Ministry of Social Welfare and Youth and other key stakeholders and governmental agencies to build capacities, to improve minority policies), and to support training and advocacy.  </w:t>
      </w:r>
    </w:p>
    <w:p w14:paraId="0F568129" w14:textId="77777777" w:rsidR="00DB36CA" w:rsidRPr="008E2DAB" w:rsidRDefault="00DB36CA" w:rsidP="00D05EEF">
      <w:pPr>
        <w:numPr>
          <w:ilvl w:val="0"/>
          <w:numId w:val="52"/>
        </w:numPr>
        <w:suppressAutoHyphens/>
        <w:spacing w:after="120"/>
        <w:jc w:val="both"/>
        <w:rPr>
          <w:sz w:val="22"/>
          <w:szCs w:val="22"/>
        </w:rPr>
      </w:pPr>
      <w:r w:rsidRPr="008E2DAB">
        <w:rPr>
          <w:sz w:val="22"/>
          <w:szCs w:val="22"/>
        </w:rPr>
        <w:t xml:space="preserve">At the national level a Social </w:t>
      </w:r>
      <w:r>
        <w:rPr>
          <w:sz w:val="22"/>
          <w:szCs w:val="22"/>
        </w:rPr>
        <w:t>Inclusion</w:t>
      </w:r>
      <w:r w:rsidRPr="008E2DAB">
        <w:rPr>
          <w:sz w:val="22"/>
          <w:szCs w:val="22"/>
        </w:rPr>
        <w:t xml:space="preserve"> Coordinator will be hired by UNDP and will act as advisor and technical expert on all aspects of the project activities areas. The Social </w:t>
      </w:r>
      <w:r>
        <w:rPr>
          <w:sz w:val="22"/>
          <w:szCs w:val="22"/>
        </w:rPr>
        <w:t>Inclusion</w:t>
      </w:r>
      <w:r w:rsidRPr="008E2DAB">
        <w:rPr>
          <w:sz w:val="22"/>
          <w:szCs w:val="22"/>
        </w:rPr>
        <w:t xml:space="preserve"> Coordinator will have a strong background in ethnic or vulnerable communities’ issues and on social inclusion. </w:t>
      </w:r>
    </w:p>
    <w:p w14:paraId="04A5CB41" w14:textId="1CA72BD5" w:rsidR="00DB36CA" w:rsidRPr="008E2DAB" w:rsidRDefault="00DB36CA" w:rsidP="00D05EEF">
      <w:pPr>
        <w:numPr>
          <w:ilvl w:val="0"/>
          <w:numId w:val="52"/>
        </w:numPr>
        <w:suppressAutoHyphens/>
        <w:spacing w:after="120"/>
        <w:jc w:val="both"/>
        <w:rPr>
          <w:sz w:val="22"/>
          <w:szCs w:val="22"/>
        </w:rPr>
      </w:pPr>
      <w:r w:rsidRPr="008E2DAB">
        <w:rPr>
          <w:sz w:val="22"/>
          <w:szCs w:val="22"/>
        </w:rPr>
        <w:t>At the national level a</w:t>
      </w:r>
      <w:r w:rsidR="006A1C25">
        <w:rPr>
          <w:sz w:val="22"/>
          <w:szCs w:val="22"/>
        </w:rPr>
        <w:t xml:space="preserve"> </w:t>
      </w:r>
      <w:r w:rsidR="00EB5799">
        <w:rPr>
          <w:sz w:val="22"/>
          <w:szCs w:val="22"/>
        </w:rPr>
        <w:t>Project</w:t>
      </w:r>
      <w:r w:rsidR="00EB5799" w:rsidRPr="008E2DAB">
        <w:rPr>
          <w:sz w:val="22"/>
          <w:szCs w:val="22"/>
        </w:rPr>
        <w:t xml:space="preserve"> </w:t>
      </w:r>
      <w:r w:rsidRPr="008E2DAB">
        <w:rPr>
          <w:sz w:val="22"/>
          <w:szCs w:val="22"/>
        </w:rPr>
        <w:t>Engineer will be hired by UNDP and will monitor and facilitate the infrastructure project interventions.</w:t>
      </w:r>
    </w:p>
    <w:p w14:paraId="6773296B" w14:textId="77777777" w:rsidR="00DB36CA" w:rsidRDefault="00DB36CA" w:rsidP="00D05EEF">
      <w:pPr>
        <w:numPr>
          <w:ilvl w:val="0"/>
          <w:numId w:val="52"/>
        </w:numPr>
        <w:suppressAutoHyphens/>
        <w:spacing w:after="120"/>
        <w:jc w:val="both"/>
        <w:rPr>
          <w:sz w:val="22"/>
          <w:szCs w:val="22"/>
        </w:rPr>
      </w:pPr>
      <w:r w:rsidRPr="008E2DAB">
        <w:rPr>
          <w:sz w:val="22"/>
          <w:szCs w:val="22"/>
        </w:rPr>
        <w:t>At the national level a</w:t>
      </w:r>
      <w:r w:rsidR="006A1C25">
        <w:rPr>
          <w:sz w:val="22"/>
          <w:szCs w:val="22"/>
        </w:rPr>
        <w:t>n</w:t>
      </w:r>
      <w:r w:rsidRPr="008E2DAB">
        <w:rPr>
          <w:sz w:val="22"/>
          <w:szCs w:val="22"/>
        </w:rPr>
        <w:t xml:space="preserve"> Employment Coordinator will be hired by UNDP and will act as advisor and technical expert on </w:t>
      </w:r>
      <w:r>
        <w:rPr>
          <w:sz w:val="22"/>
          <w:szCs w:val="22"/>
        </w:rPr>
        <w:t xml:space="preserve">all </w:t>
      </w:r>
      <w:r w:rsidRPr="008E2DAB">
        <w:rPr>
          <w:sz w:val="22"/>
          <w:szCs w:val="22"/>
        </w:rPr>
        <w:t xml:space="preserve">employment aspects of the project. </w:t>
      </w:r>
    </w:p>
    <w:p w14:paraId="4808DF8A" w14:textId="77777777" w:rsidR="00DB36CA" w:rsidRPr="008E2DAB" w:rsidRDefault="00DB36CA" w:rsidP="00D05EEF">
      <w:pPr>
        <w:numPr>
          <w:ilvl w:val="0"/>
          <w:numId w:val="52"/>
        </w:numPr>
        <w:suppressAutoHyphens/>
        <w:spacing w:after="120"/>
        <w:jc w:val="both"/>
        <w:rPr>
          <w:sz w:val="22"/>
          <w:szCs w:val="22"/>
        </w:rPr>
      </w:pPr>
      <w:r>
        <w:rPr>
          <w:sz w:val="22"/>
          <w:szCs w:val="22"/>
        </w:rPr>
        <w:t xml:space="preserve">At the national level a Community Development Coordinator will be hired by UNDP and will act as advisor and technical expert on the community development initiatives of the project, such as capacity strengthening of Roma and Egyptian CSOs and Local Community Development Plans for each segregate. </w:t>
      </w:r>
    </w:p>
    <w:p w14:paraId="177479AB" w14:textId="77777777" w:rsidR="00DB36CA" w:rsidRPr="008E2DAB" w:rsidRDefault="00DB36CA" w:rsidP="00D05EEF">
      <w:pPr>
        <w:numPr>
          <w:ilvl w:val="0"/>
          <w:numId w:val="52"/>
        </w:numPr>
        <w:suppressAutoHyphens/>
        <w:spacing w:after="120"/>
        <w:jc w:val="both"/>
        <w:rPr>
          <w:sz w:val="22"/>
          <w:szCs w:val="22"/>
        </w:rPr>
      </w:pPr>
      <w:r w:rsidRPr="008E2DAB">
        <w:rPr>
          <w:sz w:val="22"/>
          <w:szCs w:val="22"/>
        </w:rPr>
        <w:t xml:space="preserve">At the regional level, </w:t>
      </w:r>
      <w:r>
        <w:rPr>
          <w:sz w:val="22"/>
          <w:szCs w:val="22"/>
        </w:rPr>
        <w:t>four</w:t>
      </w:r>
      <w:r w:rsidRPr="008E2DAB">
        <w:rPr>
          <w:sz w:val="22"/>
          <w:szCs w:val="22"/>
        </w:rPr>
        <w:t xml:space="preserve"> </w:t>
      </w:r>
      <w:r>
        <w:rPr>
          <w:sz w:val="22"/>
          <w:szCs w:val="22"/>
        </w:rPr>
        <w:t>Local</w:t>
      </w:r>
      <w:r w:rsidRPr="008E2DAB">
        <w:rPr>
          <w:sz w:val="22"/>
          <w:szCs w:val="22"/>
        </w:rPr>
        <w:t xml:space="preserve"> Coordinators (</w:t>
      </w:r>
      <w:r>
        <w:rPr>
          <w:sz w:val="22"/>
          <w:szCs w:val="22"/>
        </w:rPr>
        <w:t>L</w:t>
      </w:r>
      <w:r w:rsidRPr="008E2DAB">
        <w:rPr>
          <w:sz w:val="22"/>
          <w:szCs w:val="22"/>
        </w:rPr>
        <w:t xml:space="preserve">Cs) will work with the partnering local authority units to implement project activities. The </w:t>
      </w:r>
      <w:r>
        <w:rPr>
          <w:sz w:val="22"/>
          <w:szCs w:val="22"/>
        </w:rPr>
        <w:t>Local</w:t>
      </w:r>
      <w:r w:rsidRPr="008E2DAB">
        <w:rPr>
          <w:sz w:val="22"/>
          <w:szCs w:val="22"/>
        </w:rPr>
        <w:t xml:space="preserve"> Coordinators will develop annual and quarterly work plans for implementing the project activities in the different beneficiary municipalities and quarters in his/ her region in close partnership with local </w:t>
      </w:r>
      <w:r>
        <w:rPr>
          <w:sz w:val="22"/>
          <w:szCs w:val="22"/>
        </w:rPr>
        <w:t>CS</w:t>
      </w:r>
      <w:r w:rsidRPr="008E2DAB">
        <w:rPr>
          <w:sz w:val="22"/>
          <w:szCs w:val="22"/>
        </w:rPr>
        <w:t xml:space="preserve">Os and stakeholders.  She / He will report regularly to the Project Manager. </w:t>
      </w:r>
    </w:p>
    <w:p w14:paraId="6A6C4200" w14:textId="77777777" w:rsidR="00DB36CA" w:rsidRPr="008E2DAB" w:rsidRDefault="00DB36CA" w:rsidP="00D05EEF">
      <w:pPr>
        <w:numPr>
          <w:ilvl w:val="0"/>
          <w:numId w:val="52"/>
        </w:numPr>
        <w:suppressAutoHyphens/>
        <w:spacing w:after="120"/>
        <w:jc w:val="both"/>
        <w:rPr>
          <w:sz w:val="22"/>
          <w:szCs w:val="22"/>
        </w:rPr>
      </w:pPr>
      <w:r w:rsidRPr="008E2DAB">
        <w:rPr>
          <w:sz w:val="22"/>
          <w:szCs w:val="22"/>
        </w:rPr>
        <w:t>A Finance Assistant will provide the administration, operation and financial support to all staff. He/she will be assisting the PM all financial, procurement and administrative issues of the project following UNDP rules and regulations.</w:t>
      </w:r>
    </w:p>
    <w:p w14:paraId="562CF2A2" w14:textId="77777777" w:rsidR="00DB36CA" w:rsidRPr="008E2DAB" w:rsidRDefault="00DB36CA" w:rsidP="00D05EEF">
      <w:pPr>
        <w:numPr>
          <w:ilvl w:val="0"/>
          <w:numId w:val="52"/>
        </w:numPr>
        <w:suppressAutoHyphens/>
        <w:spacing w:after="120"/>
        <w:jc w:val="both"/>
        <w:rPr>
          <w:sz w:val="22"/>
          <w:szCs w:val="22"/>
        </w:rPr>
      </w:pPr>
      <w:r w:rsidRPr="008E2DAB">
        <w:rPr>
          <w:sz w:val="22"/>
          <w:szCs w:val="22"/>
        </w:rPr>
        <w:lastRenderedPageBreak/>
        <w:t xml:space="preserve">A Programme </w:t>
      </w:r>
      <w:r>
        <w:rPr>
          <w:sz w:val="22"/>
          <w:szCs w:val="22"/>
        </w:rPr>
        <w:t xml:space="preserve">and Public Information </w:t>
      </w:r>
      <w:r w:rsidRPr="008E2DAB">
        <w:rPr>
          <w:sz w:val="22"/>
          <w:szCs w:val="22"/>
        </w:rPr>
        <w:t>Assistant</w:t>
      </w:r>
      <w:r>
        <w:rPr>
          <w:sz w:val="22"/>
          <w:szCs w:val="22"/>
        </w:rPr>
        <w:t xml:space="preserve"> </w:t>
      </w:r>
      <w:r w:rsidRPr="008E2DAB">
        <w:rPr>
          <w:sz w:val="22"/>
          <w:szCs w:val="22"/>
        </w:rPr>
        <w:t xml:space="preserve">will be hired to support the </w:t>
      </w:r>
      <w:proofErr w:type="gramStart"/>
      <w:r w:rsidRPr="008E2DAB">
        <w:rPr>
          <w:sz w:val="22"/>
          <w:szCs w:val="22"/>
        </w:rPr>
        <w:t>pro</w:t>
      </w:r>
      <w:r w:rsidR="005C2002">
        <w:rPr>
          <w:sz w:val="22"/>
          <w:szCs w:val="22"/>
        </w:rPr>
        <w:t xml:space="preserve">ject </w:t>
      </w:r>
      <w:r w:rsidRPr="008E2DAB">
        <w:rPr>
          <w:sz w:val="22"/>
          <w:szCs w:val="22"/>
        </w:rPr>
        <w:t xml:space="preserve"> </w:t>
      </w:r>
      <w:r>
        <w:rPr>
          <w:sz w:val="22"/>
          <w:szCs w:val="22"/>
        </w:rPr>
        <w:t>throughout</w:t>
      </w:r>
      <w:proofErr w:type="gramEnd"/>
      <w:r>
        <w:rPr>
          <w:sz w:val="22"/>
          <w:szCs w:val="22"/>
        </w:rPr>
        <w:t xml:space="preserve"> its</w:t>
      </w:r>
      <w:r w:rsidRPr="008E2DAB">
        <w:rPr>
          <w:sz w:val="22"/>
          <w:szCs w:val="22"/>
        </w:rPr>
        <w:t xml:space="preserve"> implementation</w:t>
      </w:r>
      <w:r>
        <w:rPr>
          <w:sz w:val="22"/>
          <w:szCs w:val="22"/>
        </w:rPr>
        <w:t xml:space="preserve"> and</w:t>
      </w:r>
      <w:r w:rsidRPr="009D71E8">
        <w:rPr>
          <w:sz w:val="22"/>
          <w:szCs w:val="22"/>
        </w:rPr>
        <w:t xml:space="preserve"> </w:t>
      </w:r>
      <w:r w:rsidRPr="008E2DAB">
        <w:rPr>
          <w:sz w:val="22"/>
          <w:szCs w:val="22"/>
        </w:rPr>
        <w:t xml:space="preserve">will provide support to the PM in different </w:t>
      </w:r>
      <w:r w:rsidR="006A1C25">
        <w:rPr>
          <w:sz w:val="22"/>
          <w:szCs w:val="22"/>
        </w:rPr>
        <w:t xml:space="preserve">programming and </w:t>
      </w:r>
      <w:r w:rsidRPr="008E2DAB">
        <w:rPr>
          <w:sz w:val="22"/>
          <w:szCs w:val="22"/>
        </w:rPr>
        <w:t xml:space="preserve">public information aspects </w:t>
      </w:r>
      <w:r>
        <w:rPr>
          <w:sz w:val="22"/>
          <w:szCs w:val="22"/>
        </w:rPr>
        <w:t>during</w:t>
      </w:r>
      <w:r w:rsidRPr="008E2DAB">
        <w:rPr>
          <w:sz w:val="22"/>
          <w:szCs w:val="22"/>
        </w:rPr>
        <w:t xml:space="preserve"> project implementation..</w:t>
      </w:r>
    </w:p>
    <w:p w14:paraId="15651BA1" w14:textId="77777777" w:rsidR="00DB36CA" w:rsidRPr="008E2DAB" w:rsidRDefault="00DB36CA" w:rsidP="00D05EEF">
      <w:pPr>
        <w:numPr>
          <w:ilvl w:val="0"/>
          <w:numId w:val="52"/>
        </w:numPr>
        <w:suppressAutoHyphens/>
        <w:spacing w:after="120"/>
        <w:jc w:val="both"/>
        <w:rPr>
          <w:sz w:val="22"/>
          <w:szCs w:val="22"/>
        </w:rPr>
      </w:pPr>
      <w:r w:rsidRPr="008E2DAB">
        <w:rPr>
          <w:sz w:val="22"/>
          <w:szCs w:val="22"/>
        </w:rPr>
        <w:t xml:space="preserve">Roma/Egyptian people working with their peers at the community level will be engaged as Community Exchange Workers. Working with the </w:t>
      </w:r>
      <w:r>
        <w:rPr>
          <w:sz w:val="22"/>
          <w:szCs w:val="22"/>
        </w:rPr>
        <w:t>CCF</w:t>
      </w:r>
      <w:r w:rsidRPr="008E2DAB">
        <w:rPr>
          <w:sz w:val="22"/>
          <w:szCs w:val="22"/>
        </w:rPr>
        <w:t xml:space="preserve">s, the Community Exchange Workers will </w:t>
      </w:r>
      <w:r w:rsidRPr="003915BF">
        <w:rPr>
          <w:sz w:val="22"/>
          <w:szCs w:val="22"/>
        </w:rPr>
        <w:t>be active agents to</w:t>
      </w:r>
      <w:r w:rsidRPr="008E2DAB">
        <w:rPr>
          <w:sz w:val="22"/>
          <w:szCs w:val="22"/>
        </w:rPr>
        <w:t xml:space="preserve"> implement the tasks at the community level in close cooperation with other project staff.</w:t>
      </w:r>
    </w:p>
    <w:p w14:paraId="62E19CBE" w14:textId="77777777" w:rsidR="00DB36CA" w:rsidRPr="008E2DAB" w:rsidRDefault="00DB36CA" w:rsidP="00DB36CA">
      <w:pPr>
        <w:spacing w:after="120"/>
        <w:jc w:val="both"/>
        <w:rPr>
          <w:sz w:val="22"/>
          <w:szCs w:val="22"/>
        </w:rPr>
      </w:pPr>
      <w:r w:rsidRPr="008E2DAB">
        <w:rPr>
          <w:sz w:val="22"/>
          <w:szCs w:val="22"/>
        </w:rPr>
        <w:t>Technical experts and consultants of different specializations, especially targeting expertise in access to right and basic services and employment and business development for Roma and Egyptian will be hired as per the project needs.</w:t>
      </w:r>
    </w:p>
    <w:p w14:paraId="04471A24" w14:textId="77777777" w:rsidR="00DB36CA" w:rsidRPr="008E2DAB" w:rsidRDefault="00DB36CA" w:rsidP="00DB36CA">
      <w:pPr>
        <w:spacing w:after="120"/>
        <w:jc w:val="both"/>
        <w:rPr>
          <w:sz w:val="22"/>
          <w:szCs w:val="22"/>
        </w:rPr>
      </w:pPr>
      <w:r w:rsidRPr="008E2DAB">
        <w:rPr>
          <w:sz w:val="22"/>
          <w:szCs w:val="22"/>
        </w:rPr>
        <w:t xml:space="preserve">The main means requested for the implementation of the project will be transport equipment, office equipment and office supplies. </w:t>
      </w:r>
    </w:p>
    <w:p w14:paraId="36C286E2" w14:textId="77777777" w:rsidR="00DB36CA" w:rsidRPr="008E2DAB" w:rsidRDefault="00DB36CA" w:rsidP="00DB36CA">
      <w:pPr>
        <w:pStyle w:val="BodyText2"/>
        <w:spacing w:line="240" w:lineRule="auto"/>
        <w:rPr>
          <w:szCs w:val="22"/>
          <w:lang w:val="en-GB"/>
        </w:rPr>
      </w:pPr>
      <w:r w:rsidRPr="008E2DAB">
        <w:rPr>
          <w:szCs w:val="22"/>
          <w:lang w:val="en-GB"/>
        </w:rPr>
        <w:t xml:space="preserve">The main Government partner responsible for coordination of the planned actions will be </w:t>
      </w:r>
      <w:proofErr w:type="spellStart"/>
      <w:r w:rsidRPr="008E2DAB">
        <w:rPr>
          <w:szCs w:val="22"/>
          <w:lang w:val="en-GB"/>
        </w:rPr>
        <w:t>MoSWY</w:t>
      </w:r>
      <w:proofErr w:type="spellEnd"/>
      <w:r w:rsidRPr="008E2DAB">
        <w:rPr>
          <w:szCs w:val="22"/>
          <w:lang w:val="en-GB"/>
        </w:rPr>
        <w:t xml:space="preserve">, with the focal point being within the Directorate of Social Inclusion and Gender Equality, taking the lead in coordinating the work with the other government agencies. </w:t>
      </w:r>
      <w:r>
        <w:rPr>
          <w:szCs w:val="22"/>
          <w:lang w:val="en-GB"/>
        </w:rPr>
        <w:t>S</w:t>
      </w:r>
      <w:r w:rsidRPr="008E2DAB">
        <w:rPr>
          <w:szCs w:val="22"/>
          <w:lang w:val="en-GB"/>
        </w:rPr>
        <w:t xml:space="preserve">pecifically the main government partners for the project will undertake the following: </w:t>
      </w:r>
    </w:p>
    <w:p w14:paraId="5FBD6198" w14:textId="77777777" w:rsidR="00DB36CA" w:rsidRPr="008E2DAB" w:rsidRDefault="00DB36CA" w:rsidP="00DB36CA">
      <w:pPr>
        <w:spacing w:after="120"/>
        <w:jc w:val="both"/>
        <w:rPr>
          <w:sz w:val="22"/>
          <w:szCs w:val="22"/>
        </w:rPr>
      </w:pPr>
      <w:r w:rsidRPr="008E2DAB">
        <w:rPr>
          <w:sz w:val="22"/>
          <w:szCs w:val="22"/>
        </w:rPr>
        <w:t xml:space="preserve">The </w:t>
      </w:r>
      <w:proofErr w:type="spellStart"/>
      <w:r w:rsidRPr="008E2DAB">
        <w:rPr>
          <w:sz w:val="22"/>
          <w:szCs w:val="22"/>
        </w:rPr>
        <w:t>MoSWY</w:t>
      </w:r>
      <w:proofErr w:type="spellEnd"/>
      <w:r w:rsidRPr="008E2DAB">
        <w:rPr>
          <w:sz w:val="22"/>
          <w:szCs w:val="22"/>
        </w:rPr>
        <w:t xml:space="preserve">, being a key institution in covering vulnerable minority issues will be the main partner for the implementation of several components of the project, ensuring coordination with the line Ministries </w:t>
      </w:r>
      <w:r>
        <w:rPr>
          <w:sz w:val="22"/>
          <w:szCs w:val="22"/>
        </w:rPr>
        <w:t>as well as</w:t>
      </w:r>
      <w:r w:rsidRPr="008E2DAB">
        <w:rPr>
          <w:sz w:val="22"/>
          <w:szCs w:val="22"/>
        </w:rPr>
        <w:t xml:space="preserve"> with local government authorities at regional or municipal level. The </w:t>
      </w:r>
      <w:proofErr w:type="spellStart"/>
      <w:r w:rsidRPr="008E2DAB">
        <w:rPr>
          <w:sz w:val="22"/>
          <w:szCs w:val="22"/>
        </w:rPr>
        <w:t>MoSWY</w:t>
      </w:r>
      <w:proofErr w:type="spellEnd"/>
      <w:r w:rsidRPr="008E2DAB">
        <w:rPr>
          <w:sz w:val="22"/>
          <w:szCs w:val="22"/>
        </w:rPr>
        <w:t xml:space="preserve"> will also ensure the commitment and contribution to the project results of various institutions under its own jurisdiction such as the National Employment Service, State Social Service in Tirana and in the regions as well as of the public vocational schools in </w:t>
      </w:r>
      <w:proofErr w:type="spellStart"/>
      <w:r w:rsidRPr="008E2DAB">
        <w:rPr>
          <w:sz w:val="22"/>
          <w:szCs w:val="22"/>
        </w:rPr>
        <w:t>Tirane</w:t>
      </w:r>
      <w:proofErr w:type="spellEnd"/>
      <w:r w:rsidRPr="008E2DAB">
        <w:rPr>
          <w:sz w:val="22"/>
          <w:szCs w:val="22"/>
        </w:rPr>
        <w:t>, Durres</w:t>
      </w:r>
      <w:r>
        <w:rPr>
          <w:sz w:val="22"/>
          <w:szCs w:val="22"/>
        </w:rPr>
        <w:t>,</w:t>
      </w:r>
      <w:r w:rsidRPr="008E2DAB">
        <w:rPr>
          <w:sz w:val="22"/>
          <w:szCs w:val="22"/>
        </w:rPr>
        <w:t xml:space="preserve"> Shkoder</w:t>
      </w:r>
      <w:r>
        <w:rPr>
          <w:sz w:val="22"/>
          <w:szCs w:val="22"/>
        </w:rPr>
        <w:t xml:space="preserve"> and </w:t>
      </w:r>
      <w:proofErr w:type="spellStart"/>
      <w:r>
        <w:rPr>
          <w:sz w:val="22"/>
          <w:szCs w:val="22"/>
        </w:rPr>
        <w:t>Berat</w:t>
      </w:r>
      <w:proofErr w:type="spellEnd"/>
      <w:r w:rsidRPr="008E2DAB">
        <w:rPr>
          <w:sz w:val="22"/>
          <w:szCs w:val="22"/>
        </w:rPr>
        <w:t xml:space="preserve">. </w:t>
      </w:r>
      <w:r>
        <w:rPr>
          <w:sz w:val="22"/>
          <w:szCs w:val="22"/>
        </w:rPr>
        <w:t xml:space="preserve">MOSWY will also lead coordination efforts with other line ministries such as Ministry of Education and Sports, Ministry of Health, </w:t>
      </w:r>
      <w:proofErr w:type="spellStart"/>
      <w:r>
        <w:rPr>
          <w:sz w:val="22"/>
          <w:szCs w:val="22"/>
        </w:rPr>
        <w:t>etc</w:t>
      </w:r>
      <w:proofErr w:type="spellEnd"/>
      <w:r>
        <w:rPr>
          <w:sz w:val="22"/>
          <w:szCs w:val="22"/>
        </w:rPr>
        <w:t xml:space="preserve"> for the implementation of action activities that relate to the work of these structures. </w:t>
      </w:r>
    </w:p>
    <w:p w14:paraId="7F55E7B8" w14:textId="77777777" w:rsidR="00DB36CA" w:rsidRPr="008E2DAB" w:rsidRDefault="00DB36CA" w:rsidP="00DB36CA">
      <w:pPr>
        <w:spacing w:after="120"/>
        <w:jc w:val="both"/>
        <w:rPr>
          <w:sz w:val="22"/>
          <w:szCs w:val="22"/>
        </w:rPr>
      </w:pPr>
      <w:r w:rsidRPr="008E2DAB">
        <w:rPr>
          <w:sz w:val="22"/>
          <w:szCs w:val="22"/>
        </w:rPr>
        <w:t xml:space="preserve">The regional and local authorities of </w:t>
      </w:r>
      <w:proofErr w:type="spellStart"/>
      <w:r w:rsidRPr="008E2DAB">
        <w:rPr>
          <w:sz w:val="22"/>
          <w:szCs w:val="22"/>
        </w:rPr>
        <w:t>Tirane</w:t>
      </w:r>
      <w:proofErr w:type="spellEnd"/>
      <w:r w:rsidRPr="008E2DAB">
        <w:rPr>
          <w:sz w:val="22"/>
          <w:szCs w:val="22"/>
        </w:rPr>
        <w:t>, Durres</w:t>
      </w:r>
      <w:r>
        <w:rPr>
          <w:sz w:val="22"/>
          <w:szCs w:val="22"/>
        </w:rPr>
        <w:t xml:space="preserve">, </w:t>
      </w:r>
      <w:r w:rsidRPr="008E2DAB">
        <w:rPr>
          <w:sz w:val="22"/>
          <w:szCs w:val="22"/>
        </w:rPr>
        <w:t xml:space="preserve">Shkoder </w:t>
      </w:r>
      <w:r>
        <w:rPr>
          <w:sz w:val="22"/>
          <w:szCs w:val="22"/>
        </w:rPr>
        <w:t xml:space="preserve">and </w:t>
      </w:r>
      <w:proofErr w:type="spellStart"/>
      <w:r>
        <w:rPr>
          <w:sz w:val="22"/>
          <w:szCs w:val="22"/>
        </w:rPr>
        <w:t>Berat</w:t>
      </w:r>
      <w:proofErr w:type="spellEnd"/>
      <w:r>
        <w:rPr>
          <w:sz w:val="22"/>
          <w:szCs w:val="22"/>
        </w:rPr>
        <w:t xml:space="preserve"> </w:t>
      </w:r>
      <w:r w:rsidRPr="008E2DAB">
        <w:rPr>
          <w:sz w:val="22"/>
          <w:szCs w:val="22"/>
        </w:rPr>
        <w:t xml:space="preserve">will be the key partners in implementing the activities of the project at the local level. Memoranda of Understanding will be signed with the local authorities of the four pilot areas where roles and duties as regards project implementation will be clearly stipulated.  </w:t>
      </w:r>
    </w:p>
    <w:p w14:paraId="1DA78671" w14:textId="77777777" w:rsidR="00DB36CA" w:rsidRPr="008E2DAB" w:rsidRDefault="00DB36CA" w:rsidP="00DB36CA">
      <w:pPr>
        <w:spacing w:after="120"/>
        <w:jc w:val="both"/>
        <w:rPr>
          <w:sz w:val="22"/>
          <w:szCs w:val="22"/>
        </w:rPr>
      </w:pPr>
      <w:r w:rsidRPr="008E2DAB">
        <w:rPr>
          <w:sz w:val="22"/>
          <w:szCs w:val="22"/>
        </w:rPr>
        <w:t>Civil Society Organizations (CSOs) (R&amp;E and non R&amp;E) will be key partners in implementing several project activities at the local level. They will be the targeted beneficiaries of several capacity building interventions of the project, and will be involved in the implementation of projects coming out from the call for grant proposals.</w:t>
      </w:r>
    </w:p>
    <w:p w14:paraId="3EDD559F" w14:textId="77777777" w:rsidR="00DB36CA" w:rsidRPr="008E2DAB" w:rsidRDefault="00DB36CA" w:rsidP="00DB36CA">
      <w:pPr>
        <w:spacing w:after="120"/>
        <w:jc w:val="both"/>
        <w:rPr>
          <w:sz w:val="22"/>
          <w:szCs w:val="22"/>
        </w:rPr>
      </w:pPr>
      <w:r w:rsidRPr="008E2DAB">
        <w:rPr>
          <w:sz w:val="22"/>
          <w:szCs w:val="22"/>
        </w:rPr>
        <w:t xml:space="preserve">The Institute of Training of Public Administration will be partnering with the project for implementing the capacity building component for civil servants at the central and local level. </w:t>
      </w:r>
    </w:p>
    <w:p w14:paraId="4C2A93EC" w14:textId="77777777" w:rsidR="00B20DB3" w:rsidRPr="003970F2" w:rsidRDefault="00F23EBC" w:rsidP="00C504B3">
      <w:pPr>
        <w:pStyle w:val="Heading3"/>
      </w:pPr>
      <w:bookmarkStart w:id="40" w:name="_Toc431374365"/>
      <w:bookmarkStart w:id="41" w:name="_Toc438553352"/>
      <w:r>
        <w:t>2.1.2.3</w:t>
      </w:r>
      <w:r w:rsidR="00A23D6B">
        <w:t>. Communication</w:t>
      </w:r>
      <w:r w:rsidR="00B20DB3" w:rsidRPr="003970F2">
        <w:t xml:space="preserve"> and visibility</w:t>
      </w:r>
      <w:bookmarkEnd w:id="40"/>
      <w:bookmarkEnd w:id="41"/>
    </w:p>
    <w:p w14:paraId="18799270" w14:textId="77777777" w:rsidR="00B20DB3" w:rsidRDefault="00B20DB3" w:rsidP="00B20DB3">
      <w:pPr>
        <w:jc w:val="both"/>
        <w:rPr>
          <w:rFonts w:ascii="Arial" w:hAnsi="Arial" w:cs="Arial"/>
          <w:sz w:val="20"/>
          <w:szCs w:val="20"/>
        </w:rPr>
      </w:pPr>
      <w:bookmarkStart w:id="42" w:name="_Toc426549319"/>
    </w:p>
    <w:p w14:paraId="0AF39407" w14:textId="7DC0CFFF" w:rsidR="00DB36CA" w:rsidRPr="008E2DAB" w:rsidRDefault="00DB36CA" w:rsidP="00DB36CA">
      <w:pPr>
        <w:shd w:val="clear" w:color="auto" w:fill="FFFFFF"/>
        <w:jc w:val="both"/>
        <w:rPr>
          <w:sz w:val="22"/>
          <w:szCs w:val="22"/>
        </w:rPr>
      </w:pPr>
      <w:r w:rsidRPr="008E2DAB">
        <w:rPr>
          <w:sz w:val="22"/>
          <w:szCs w:val="22"/>
        </w:rPr>
        <w:t xml:space="preserve">Pursuing signature of the Action a detailed </w:t>
      </w:r>
      <w:r>
        <w:rPr>
          <w:sz w:val="22"/>
          <w:szCs w:val="22"/>
        </w:rPr>
        <w:t>‘Inclusive Society’ Project Communication Plan</w:t>
      </w:r>
      <w:r w:rsidRPr="00DF7851">
        <w:rPr>
          <w:sz w:val="22"/>
          <w:szCs w:val="22"/>
        </w:rPr>
        <w:t xml:space="preserve"> </w:t>
      </w:r>
      <w:r w:rsidRPr="008E2DAB">
        <w:rPr>
          <w:sz w:val="22"/>
          <w:szCs w:val="22"/>
        </w:rPr>
        <w:t xml:space="preserve">will be prepared and pave the way for all communication and visibility activities that will be implemented throughout the duration of the Action. All communication and visibility activities will be guided by the </w:t>
      </w:r>
      <w:hyperlink r:id="rId15" w:history="1">
        <w:r w:rsidR="00017BD7">
          <w:rPr>
            <w:rFonts w:ascii="Verdana" w:hAnsi="Verdana" w:cs="Arial"/>
            <w:color w:val="577909"/>
            <w:sz w:val="18"/>
            <w:szCs w:val="18"/>
            <w:u w:val="single"/>
          </w:rPr>
          <w:t>Joint Visibility Guidelines for EC-UN actions in the field</w:t>
        </w:r>
      </w:hyperlink>
      <w:r w:rsidR="00017BD7">
        <w:rPr>
          <w:rStyle w:val="FootnoteReference"/>
          <w:rFonts w:ascii="Verdana" w:hAnsi="Verdana" w:cs="Arial"/>
          <w:sz w:val="18"/>
          <w:szCs w:val="18"/>
        </w:rPr>
        <w:footnoteReference w:id="65"/>
      </w:r>
      <w:r w:rsidRPr="008E2DAB">
        <w:rPr>
          <w:sz w:val="22"/>
          <w:szCs w:val="22"/>
        </w:rPr>
        <w:t>and carried out in close cooperation with the Delegation of the European Union.</w:t>
      </w:r>
    </w:p>
    <w:p w14:paraId="554E6B9F" w14:textId="77777777" w:rsidR="00DB36CA" w:rsidRPr="008E2DAB" w:rsidRDefault="00DB36CA" w:rsidP="00DB36CA">
      <w:pPr>
        <w:shd w:val="clear" w:color="auto" w:fill="FFFFFF"/>
        <w:jc w:val="both"/>
        <w:rPr>
          <w:sz w:val="22"/>
          <w:szCs w:val="22"/>
        </w:rPr>
      </w:pPr>
      <w:r w:rsidRPr="008E2DAB">
        <w:rPr>
          <w:sz w:val="22"/>
          <w:szCs w:val="22"/>
        </w:rPr>
        <w:t xml:space="preserve">Innovative methods for promoting the values held by the Roma and Egyptian communities as well as positive role models are expected to be underlined in the Communication Strategy and Action Plan as a way for increasing public awareness and ensuring greater acceptance and integration in the mainstream society. The following outputs are part of the set of activities no 3.3. </w:t>
      </w:r>
    </w:p>
    <w:p w14:paraId="3C839FEF" w14:textId="77777777" w:rsidR="00DB36CA" w:rsidRPr="008E2DAB" w:rsidRDefault="00DB36CA" w:rsidP="00DB36CA">
      <w:pPr>
        <w:shd w:val="clear" w:color="auto" w:fill="FFFFFF"/>
        <w:jc w:val="both"/>
        <w:rPr>
          <w:sz w:val="22"/>
          <w:szCs w:val="22"/>
        </w:rPr>
      </w:pPr>
      <w:r w:rsidRPr="008E2DAB">
        <w:rPr>
          <w:sz w:val="22"/>
          <w:szCs w:val="22"/>
        </w:rPr>
        <w:t> </w:t>
      </w:r>
    </w:p>
    <w:p w14:paraId="209B6041" w14:textId="77777777" w:rsidR="00DB36CA" w:rsidRPr="008E2DAB" w:rsidRDefault="00DB36CA" w:rsidP="00DB36CA">
      <w:pPr>
        <w:shd w:val="clear" w:color="auto" w:fill="FFFFFF"/>
        <w:jc w:val="both"/>
        <w:rPr>
          <w:sz w:val="22"/>
          <w:szCs w:val="22"/>
        </w:rPr>
      </w:pPr>
      <w:r w:rsidRPr="008E2DAB">
        <w:rPr>
          <w:sz w:val="22"/>
          <w:szCs w:val="22"/>
        </w:rPr>
        <w:lastRenderedPageBreak/>
        <w:t xml:space="preserve">The main communication and visibility outputs of the action consist </w:t>
      </w:r>
      <w:r>
        <w:rPr>
          <w:sz w:val="22"/>
          <w:szCs w:val="22"/>
        </w:rPr>
        <w:t>of</w:t>
      </w:r>
      <w:r w:rsidRPr="008E2DAB">
        <w:rPr>
          <w:sz w:val="22"/>
          <w:szCs w:val="22"/>
        </w:rPr>
        <w:t>:</w:t>
      </w:r>
    </w:p>
    <w:p w14:paraId="03C85B95" w14:textId="77777777" w:rsidR="00DB36CA" w:rsidRDefault="00DB36CA" w:rsidP="00DB36CA">
      <w:pPr>
        <w:shd w:val="clear" w:color="auto" w:fill="FFFFFF"/>
        <w:jc w:val="both"/>
        <w:rPr>
          <w:sz w:val="22"/>
          <w:szCs w:val="22"/>
        </w:rPr>
      </w:pPr>
      <w:r w:rsidRPr="008E2DAB">
        <w:rPr>
          <w:sz w:val="22"/>
          <w:szCs w:val="22"/>
        </w:rPr>
        <w:t> </w:t>
      </w:r>
      <w:r w:rsidRPr="0080370D">
        <w:rPr>
          <w:sz w:val="22"/>
          <w:szCs w:val="22"/>
        </w:rPr>
        <w:t>•</w:t>
      </w:r>
      <w:r w:rsidRPr="0080370D">
        <w:rPr>
          <w:sz w:val="22"/>
          <w:szCs w:val="22"/>
        </w:rPr>
        <w:tab/>
      </w:r>
      <w:r>
        <w:rPr>
          <w:sz w:val="22"/>
          <w:szCs w:val="22"/>
        </w:rPr>
        <w:t>A h</w:t>
      </w:r>
      <w:r w:rsidRPr="0080370D">
        <w:rPr>
          <w:sz w:val="22"/>
          <w:szCs w:val="22"/>
        </w:rPr>
        <w:t xml:space="preserve">igh </w:t>
      </w:r>
      <w:r>
        <w:rPr>
          <w:sz w:val="22"/>
          <w:szCs w:val="22"/>
        </w:rPr>
        <w:t>p</w:t>
      </w:r>
      <w:r w:rsidRPr="0080370D">
        <w:rPr>
          <w:sz w:val="22"/>
          <w:szCs w:val="22"/>
        </w:rPr>
        <w:t>rofile media event to</w:t>
      </w:r>
      <w:r>
        <w:rPr>
          <w:sz w:val="22"/>
          <w:szCs w:val="22"/>
        </w:rPr>
        <w:t xml:space="preserve"> </w:t>
      </w:r>
      <w:r w:rsidRPr="0080370D">
        <w:rPr>
          <w:sz w:val="22"/>
          <w:szCs w:val="22"/>
        </w:rPr>
        <w:t xml:space="preserve">launch the Action and highlight its objectives </w:t>
      </w:r>
      <w:r>
        <w:rPr>
          <w:sz w:val="22"/>
          <w:szCs w:val="22"/>
        </w:rPr>
        <w:t>as well as</w:t>
      </w:r>
      <w:r>
        <w:rPr>
          <w:sz w:val="22"/>
          <w:szCs w:val="22"/>
        </w:rPr>
        <w:tab/>
      </w:r>
    </w:p>
    <w:p w14:paraId="386E1EEC" w14:textId="77777777" w:rsidR="00DB36CA" w:rsidRPr="0080370D" w:rsidRDefault="00DB36CA" w:rsidP="00DB36CA">
      <w:pPr>
        <w:shd w:val="clear" w:color="auto" w:fill="FFFFFF"/>
        <w:ind w:firstLine="720"/>
        <w:jc w:val="both"/>
        <w:rPr>
          <w:sz w:val="22"/>
          <w:szCs w:val="22"/>
        </w:rPr>
      </w:pPr>
      <w:proofErr w:type="gramStart"/>
      <w:r>
        <w:rPr>
          <w:sz w:val="22"/>
          <w:szCs w:val="22"/>
        </w:rPr>
        <w:t>introduce</w:t>
      </w:r>
      <w:proofErr w:type="gramEnd"/>
      <w:r>
        <w:rPr>
          <w:sz w:val="22"/>
          <w:szCs w:val="22"/>
        </w:rPr>
        <w:t xml:space="preserve"> its</w:t>
      </w:r>
      <w:r w:rsidRPr="0080370D">
        <w:rPr>
          <w:sz w:val="22"/>
          <w:szCs w:val="22"/>
        </w:rPr>
        <w:t xml:space="preserve"> partners. This event will be organized in one of the project areas. </w:t>
      </w:r>
    </w:p>
    <w:p w14:paraId="73A51B9F" w14:textId="77777777" w:rsidR="00DB36CA" w:rsidRDefault="00DB36CA" w:rsidP="00DB36CA">
      <w:pPr>
        <w:shd w:val="clear" w:color="auto" w:fill="FFFFFF"/>
        <w:jc w:val="both"/>
        <w:rPr>
          <w:sz w:val="22"/>
          <w:szCs w:val="22"/>
        </w:rPr>
      </w:pPr>
      <w:r w:rsidRPr="0080370D">
        <w:rPr>
          <w:sz w:val="22"/>
          <w:szCs w:val="22"/>
        </w:rPr>
        <w:t>•</w:t>
      </w:r>
      <w:r w:rsidRPr="0080370D">
        <w:rPr>
          <w:sz w:val="22"/>
          <w:szCs w:val="22"/>
        </w:rPr>
        <w:tab/>
        <w:t>Several public events in the pro</w:t>
      </w:r>
      <w:r w:rsidR="005C2002">
        <w:rPr>
          <w:sz w:val="22"/>
          <w:szCs w:val="22"/>
        </w:rPr>
        <w:t>ject</w:t>
      </w:r>
      <w:r w:rsidRPr="0080370D">
        <w:rPr>
          <w:sz w:val="22"/>
          <w:szCs w:val="22"/>
        </w:rPr>
        <w:t xml:space="preserve"> regions with involvement of benef</w:t>
      </w:r>
      <w:r>
        <w:rPr>
          <w:sz w:val="22"/>
          <w:szCs w:val="22"/>
        </w:rPr>
        <w:t>iciaries and main</w:t>
      </w:r>
    </w:p>
    <w:p w14:paraId="2021A570" w14:textId="77777777" w:rsidR="00DB36CA" w:rsidRDefault="00DB36CA" w:rsidP="00DB36CA">
      <w:pPr>
        <w:shd w:val="clear" w:color="auto" w:fill="FFFFFF"/>
        <w:ind w:firstLine="720"/>
        <w:jc w:val="both"/>
        <w:rPr>
          <w:sz w:val="22"/>
          <w:szCs w:val="22"/>
        </w:rPr>
      </w:pPr>
      <w:proofErr w:type="gramStart"/>
      <w:r>
        <w:rPr>
          <w:sz w:val="22"/>
          <w:szCs w:val="22"/>
        </w:rPr>
        <w:t>stakeholders</w:t>
      </w:r>
      <w:proofErr w:type="gramEnd"/>
      <w:r>
        <w:rPr>
          <w:sz w:val="22"/>
          <w:szCs w:val="22"/>
        </w:rPr>
        <w:t xml:space="preserve"> such as the commemoration of International Roma day and other Internationally</w:t>
      </w:r>
    </w:p>
    <w:p w14:paraId="45D48B22" w14:textId="77777777" w:rsidR="00DB36CA" w:rsidRPr="0080370D" w:rsidRDefault="00DB36CA" w:rsidP="00DB36CA">
      <w:pPr>
        <w:shd w:val="clear" w:color="auto" w:fill="FFFFFF"/>
        <w:ind w:firstLine="720"/>
        <w:jc w:val="both"/>
        <w:rPr>
          <w:sz w:val="22"/>
          <w:szCs w:val="22"/>
        </w:rPr>
      </w:pPr>
      <w:proofErr w:type="gramStart"/>
      <w:r>
        <w:rPr>
          <w:sz w:val="22"/>
          <w:szCs w:val="22"/>
        </w:rPr>
        <w:t>marked</w:t>
      </w:r>
      <w:proofErr w:type="gramEnd"/>
      <w:r>
        <w:rPr>
          <w:sz w:val="22"/>
          <w:szCs w:val="22"/>
        </w:rPr>
        <w:t xml:space="preserve"> days.</w:t>
      </w:r>
    </w:p>
    <w:p w14:paraId="05EA8234"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 xml:space="preserve">Photo brochures on the Action’s performance. </w:t>
      </w:r>
    </w:p>
    <w:p w14:paraId="1091B91E"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Quarterly newsletters highlighting the activities of the Action and its impact.</w:t>
      </w:r>
    </w:p>
    <w:p w14:paraId="41777E87"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Documentaries to highlight pro</w:t>
      </w:r>
      <w:r w:rsidR="005C2002">
        <w:rPr>
          <w:sz w:val="22"/>
          <w:szCs w:val="22"/>
        </w:rPr>
        <w:t>ject</w:t>
      </w:r>
      <w:r w:rsidRPr="0080370D">
        <w:rPr>
          <w:sz w:val="22"/>
          <w:szCs w:val="22"/>
        </w:rPr>
        <w:t xml:space="preserve"> results. </w:t>
      </w:r>
    </w:p>
    <w:p w14:paraId="203DD796"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Capacity building workshop for media/reports who report on cultural diversity.</w:t>
      </w:r>
    </w:p>
    <w:p w14:paraId="7F846776"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 xml:space="preserve">Participation in talk shows </w:t>
      </w:r>
      <w:r>
        <w:rPr>
          <w:sz w:val="22"/>
          <w:szCs w:val="22"/>
        </w:rPr>
        <w:t>through broadcast media such as radio and television shows.</w:t>
      </w:r>
    </w:p>
    <w:p w14:paraId="15820F22"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Utilization of Social Media to disseminate information on project results.</w:t>
      </w:r>
    </w:p>
    <w:p w14:paraId="398B492B"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Commemoration of Internationally marked days</w:t>
      </w:r>
      <w:r w:rsidR="00AD36C8">
        <w:rPr>
          <w:sz w:val="22"/>
          <w:szCs w:val="22"/>
        </w:rPr>
        <w:t>.</w:t>
      </w:r>
    </w:p>
    <w:p w14:paraId="2F82CAD8"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 xml:space="preserve">Drawing Contest with 9th year school children </w:t>
      </w:r>
      <w:proofErr w:type="gramStart"/>
      <w:r w:rsidRPr="0080370D">
        <w:rPr>
          <w:sz w:val="22"/>
          <w:szCs w:val="22"/>
        </w:rPr>
        <w:t>( one</w:t>
      </w:r>
      <w:proofErr w:type="gramEnd"/>
      <w:r w:rsidRPr="0080370D">
        <w:rPr>
          <w:sz w:val="22"/>
          <w:szCs w:val="22"/>
        </w:rPr>
        <w:t xml:space="preserve"> per region) </w:t>
      </w:r>
      <w:r w:rsidR="00AD36C8">
        <w:rPr>
          <w:sz w:val="22"/>
          <w:szCs w:val="22"/>
        </w:rPr>
        <w:t>.</w:t>
      </w:r>
    </w:p>
    <w:p w14:paraId="47AC7A3D"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r>
      <w:r>
        <w:rPr>
          <w:sz w:val="22"/>
          <w:szCs w:val="22"/>
        </w:rPr>
        <w:t>Towards the end of the Action, publication of brochures highlighting best practices.</w:t>
      </w:r>
    </w:p>
    <w:p w14:paraId="3EDA51B9" w14:textId="77777777" w:rsidR="00DB36CA" w:rsidRPr="0080370D" w:rsidRDefault="00DB36CA" w:rsidP="00DB36CA">
      <w:pPr>
        <w:shd w:val="clear" w:color="auto" w:fill="FFFFFF"/>
        <w:jc w:val="both"/>
        <w:rPr>
          <w:sz w:val="22"/>
          <w:szCs w:val="22"/>
        </w:rPr>
      </w:pPr>
      <w:r w:rsidRPr="0080370D">
        <w:rPr>
          <w:sz w:val="22"/>
          <w:szCs w:val="22"/>
        </w:rPr>
        <w:t>•</w:t>
      </w:r>
      <w:r w:rsidRPr="0080370D">
        <w:rPr>
          <w:sz w:val="22"/>
          <w:szCs w:val="22"/>
        </w:rPr>
        <w:tab/>
        <w:t>Production of a video diar</w:t>
      </w:r>
      <w:r>
        <w:rPr>
          <w:sz w:val="22"/>
          <w:szCs w:val="22"/>
        </w:rPr>
        <w:t xml:space="preserve">y </w:t>
      </w:r>
      <w:proofErr w:type="gramStart"/>
      <w:r>
        <w:rPr>
          <w:sz w:val="22"/>
          <w:szCs w:val="22"/>
        </w:rPr>
        <w:t>series</w:t>
      </w:r>
      <w:r w:rsidRPr="0080370D">
        <w:rPr>
          <w:sz w:val="22"/>
          <w:szCs w:val="22"/>
        </w:rPr>
        <w:t xml:space="preserve"> :</w:t>
      </w:r>
      <w:proofErr w:type="gramEnd"/>
      <w:r w:rsidRPr="0080370D">
        <w:rPr>
          <w:sz w:val="22"/>
          <w:szCs w:val="22"/>
        </w:rPr>
        <w:t xml:space="preserve"> One day in the life of A Roma/Egyptian</w:t>
      </w:r>
      <w:r w:rsidR="00AD36C8">
        <w:rPr>
          <w:sz w:val="22"/>
          <w:szCs w:val="22"/>
        </w:rPr>
        <w:t>.</w:t>
      </w:r>
      <w:r w:rsidRPr="0080370D">
        <w:rPr>
          <w:sz w:val="22"/>
          <w:szCs w:val="22"/>
        </w:rPr>
        <w:t xml:space="preserve"> </w:t>
      </w:r>
    </w:p>
    <w:p w14:paraId="587DFEB2" w14:textId="77777777" w:rsidR="00DB36CA" w:rsidRPr="0080370D" w:rsidRDefault="00DB36CA" w:rsidP="00DB36CA">
      <w:pPr>
        <w:shd w:val="clear" w:color="auto" w:fill="FFFFFF"/>
        <w:jc w:val="both"/>
        <w:rPr>
          <w:sz w:val="22"/>
          <w:szCs w:val="22"/>
        </w:rPr>
      </w:pPr>
      <w:r w:rsidRPr="0080370D">
        <w:rPr>
          <w:sz w:val="22"/>
          <w:szCs w:val="22"/>
        </w:rPr>
        <w:tab/>
      </w:r>
      <w:proofErr w:type="gramStart"/>
      <w:r w:rsidRPr="0080370D">
        <w:rPr>
          <w:sz w:val="22"/>
          <w:szCs w:val="22"/>
        </w:rPr>
        <w:t>Involve</w:t>
      </w:r>
      <w:r w:rsidR="00AD36C8">
        <w:rPr>
          <w:sz w:val="22"/>
          <w:szCs w:val="22"/>
        </w:rPr>
        <w:t>ment of</w:t>
      </w:r>
      <w:r w:rsidRPr="0080370D">
        <w:rPr>
          <w:sz w:val="22"/>
          <w:szCs w:val="22"/>
        </w:rPr>
        <w:t xml:space="preserve"> the Cultural Diversity Good</w:t>
      </w:r>
      <w:r>
        <w:rPr>
          <w:sz w:val="22"/>
          <w:szCs w:val="22"/>
        </w:rPr>
        <w:t>w</w:t>
      </w:r>
      <w:r w:rsidRPr="0080370D">
        <w:rPr>
          <w:sz w:val="22"/>
          <w:szCs w:val="22"/>
        </w:rPr>
        <w:t>ill Ambassadors in all public events.</w:t>
      </w:r>
      <w:proofErr w:type="gramEnd"/>
    </w:p>
    <w:p w14:paraId="74A0E05B" w14:textId="77777777" w:rsidR="00DB36CA" w:rsidRDefault="00DB36CA" w:rsidP="00DB36CA">
      <w:pPr>
        <w:shd w:val="clear" w:color="auto" w:fill="FFFFFF"/>
        <w:jc w:val="both"/>
        <w:rPr>
          <w:sz w:val="22"/>
          <w:szCs w:val="22"/>
        </w:rPr>
      </w:pPr>
      <w:r w:rsidRPr="0080370D">
        <w:rPr>
          <w:sz w:val="22"/>
          <w:szCs w:val="22"/>
        </w:rPr>
        <w:t>•</w:t>
      </w:r>
      <w:r w:rsidRPr="0080370D">
        <w:rPr>
          <w:sz w:val="22"/>
          <w:szCs w:val="22"/>
        </w:rPr>
        <w:tab/>
        <w:t>Missions to pro</w:t>
      </w:r>
      <w:r w:rsidR="005C2002">
        <w:rPr>
          <w:sz w:val="22"/>
          <w:szCs w:val="22"/>
        </w:rPr>
        <w:t xml:space="preserve">ject </w:t>
      </w:r>
      <w:r w:rsidRPr="0080370D">
        <w:rPr>
          <w:sz w:val="22"/>
          <w:szCs w:val="22"/>
        </w:rPr>
        <w:t>areas with representatives of the EU, UNDP</w:t>
      </w:r>
      <w:r>
        <w:rPr>
          <w:sz w:val="22"/>
          <w:szCs w:val="22"/>
        </w:rPr>
        <w:t xml:space="preserve"> as well as the c</w:t>
      </w:r>
      <w:r w:rsidRPr="0080370D">
        <w:rPr>
          <w:sz w:val="22"/>
          <w:szCs w:val="22"/>
        </w:rPr>
        <w:t>entral and</w:t>
      </w:r>
    </w:p>
    <w:p w14:paraId="5ACC0043" w14:textId="77777777" w:rsidR="00DB36CA" w:rsidRPr="0080370D" w:rsidRDefault="00DB36CA" w:rsidP="00DB36CA">
      <w:pPr>
        <w:shd w:val="clear" w:color="auto" w:fill="FFFFFF"/>
        <w:ind w:firstLine="720"/>
        <w:jc w:val="both"/>
        <w:rPr>
          <w:sz w:val="22"/>
          <w:szCs w:val="22"/>
        </w:rPr>
      </w:pPr>
      <w:proofErr w:type="gramStart"/>
      <w:r>
        <w:rPr>
          <w:sz w:val="22"/>
          <w:szCs w:val="22"/>
        </w:rPr>
        <w:t>l</w:t>
      </w:r>
      <w:r w:rsidRPr="0080370D">
        <w:rPr>
          <w:sz w:val="22"/>
          <w:szCs w:val="22"/>
        </w:rPr>
        <w:t>ocal</w:t>
      </w:r>
      <w:proofErr w:type="gramEnd"/>
      <w:r w:rsidRPr="0080370D">
        <w:rPr>
          <w:sz w:val="22"/>
          <w:szCs w:val="22"/>
        </w:rPr>
        <w:t xml:space="preserve"> government</w:t>
      </w:r>
      <w:r>
        <w:rPr>
          <w:sz w:val="22"/>
          <w:szCs w:val="22"/>
        </w:rPr>
        <w:t>s</w:t>
      </w:r>
      <w:r w:rsidR="00AD36C8">
        <w:rPr>
          <w:sz w:val="22"/>
          <w:szCs w:val="22"/>
        </w:rPr>
        <w:t>.</w:t>
      </w:r>
    </w:p>
    <w:p w14:paraId="5F32F842" w14:textId="77777777" w:rsidR="00DB36CA" w:rsidRPr="008E2DAB" w:rsidRDefault="00DB36CA" w:rsidP="00DB36CA">
      <w:pPr>
        <w:shd w:val="clear" w:color="auto" w:fill="FFFFFF"/>
        <w:jc w:val="both"/>
        <w:rPr>
          <w:sz w:val="22"/>
          <w:szCs w:val="22"/>
        </w:rPr>
      </w:pPr>
      <w:r w:rsidRPr="0080370D">
        <w:rPr>
          <w:sz w:val="22"/>
          <w:szCs w:val="22"/>
        </w:rPr>
        <w:t>•</w:t>
      </w:r>
      <w:r w:rsidRPr="0080370D">
        <w:rPr>
          <w:sz w:val="22"/>
          <w:szCs w:val="22"/>
        </w:rPr>
        <w:tab/>
        <w:t>Production of promotional items such as pens, t-shirts, mugs, hats, USBs</w:t>
      </w:r>
      <w:r>
        <w:rPr>
          <w:sz w:val="22"/>
          <w:szCs w:val="22"/>
        </w:rPr>
        <w:t xml:space="preserve"> and </w:t>
      </w:r>
      <w:r w:rsidRPr="0080370D">
        <w:rPr>
          <w:sz w:val="22"/>
          <w:szCs w:val="22"/>
        </w:rPr>
        <w:t>note books.</w:t>
      </w:r>
    </w:p>
    <w:p w14:paraId="416AE7B9" w14:textId="77777777" w:rsidR="00DB36CA" w:rsidRDefault="00DB36CA" w:rsidP="00DB36CA">
      <w:pPr>
        <w:shd w:val="clear" w:color="auto" w:fill="FFFFFF"/>
        <w:jc w:val="both"/>
        <w:rPr>
          <w:sz w:val="22"/>
          <w:szCs w:val="22"/>
        </w:rPr>
      </w:pPr>
    </w:p>
    <w:p w14:paraId="3D4885B0" w14:textId="77777777" w:rsidR="00DB36CA" w:rsidRPr="008E2DAB" w:rsidRDefault="00DB36CA" w:rsidP="00DB36CA">
      <w:pPr>
        <w:shd w:val="clear" w:color="auto" w:fill="FFFFFF"/>
        <w:jc w:val="both"/>
        <w:rPr>
          <w:sz w:val="22"/>
          <w:szCs w:val="22"/>
        </w:rPr>
      </w:pPr>
      <w:r>
        <w:rPr>
          <w:sz w:val="22"/>
          <w:szCs w:val="22"/>
        </w:rPr>
        <w:t>The Action, t</w:t>
      </w:r>
      <w:r w:rsidRPr="008E2DAB">
        <w:rPr>
          <w:sz w:val="22"/>
          <w:szCs w:val="22"/>
        </w:rPr>
        <w:t>hrough the communication and visibility plan intends to raise the profile of Roma and Egyptian communities and ensure engagement of Civil Society Organizations and young Roma and Egyptian activists in advocacy campaigns and implementation</w:t>
      </w:r>
      <w:r>
        <w:rPr>
          <w:sz w:val="22"/>
          <w:szCs w:val="22"/>
        </w:rPr>
        <w:t xml:space="preserve"> of</w:t>
      </w:r>
      <w:r w:rsidRPr="008E2DAB">
        <w:rPr>
          <w:sz w:val="22"/>
          <w:szCs w:val="22"/>
        </w:rPr>
        <w:t xml:space="preserve"> </w:t>
      </w:r>
      <w:r>
        <w:rPr>
          <w:sz w:val="22"/>
          <w:szCs w:val="22"/>
        </w:rPr>
        <w:t>awareness activities</w:t>
      </w:r>
      <w:r w:rsidRPr="008E2DAB">
        <w:rPr>
          <w:sz w:val="22"/>
          <w:szCs w:val="22"/>
        </w:rPr>
        <w:t xml:space="preserve"> as a way to capitalize on positive synergies and maximize the impact, thereby achieving the common goal of improving the quality of life for Roma and Egyptians in Albania.</w:t>
      </w:r>
    </w:p>
    <w:p w14:paraId="223D96D8" w14:textId="77777777" w:rsidR="00DB36CA" w:rsidRDefault="00DB36CA" w:rsidP="00B20DB3">
      <w:pPr>
        <w:jc w:val="both"/>
        <w:rPr>
          <w:rFonts w:ascii="Arial" w:hAnsi="Arial" w:cs="Arial"/>
          <w:sz w:val="20"/>
          <w:szCs w:val="20"/>
        </w:rPr>
      </w:pPr>
    </w:p>
    <w:p w14:paraId="2FD09125" w14:textId="77777777" w:rsidR="00294805" w:rsidRPr="00B15EFD" w:rsidRDefault="00294805" w:rsidP="00294805">
      <w:pPr>
        <w:jc w:val="both"/>
        <w:rPr>
          <w:sz w:val="22"/>
          <w:szCs w:val="22"/>
        </w:rPr>
      </w:pPr>
      <w:r w:rsidRPr="00B15EFD">
        <w:rPr>
          <w:sz w:val="22"/>
          <w:szCs w:val="22"/>
        </w:rPr>
        <w:t>The pro</w:t>
      </w:r>
      <w:r w:rsidR="005C2002">
        <w:rPr>
          <w:sz w:val="22"/>
          <w:szCs w:val="22"/>
        </w:rPr>
        <w:t xml:space="preserve">ject </w:t>
      </w:r>
      <w:r w:rsidRPr="00B15EFD">
        <w:rPr>
          <w:sz w:val="22"/>
          <w:szCs w:val="22"/>
        </w:rPr>
        <w:t>will ensure visibility according to the Joint Visibility Guidelines for EC-UN Actions in the Field adopted in 2008 and in compliance with Article 11 of the FAFA and Article 8 of the General Conditions.</w:t>
      </w:r>
      <w:r w:rsidRPr="00B15EFD">
        <w:rPr>
          <w:sz w:val="22"/>
          <w:szCs w:val="22"/>
        </w:rPr>
        <w:footnoteReference w:id="66"/>
      </w:r>
    </w:p>
    <w:p w14:paraId="6F5D0684" w14:textId="77777777" w:rsidR="00294805" w:rsidRPr="00B15EFD" w:rsidRDefault="00294805" w:rsidP="00294805">
      <w:pPr>
        <w:jc w:val="both"/>
        <w:rPr>
          <w:sz w:val="22"/>
          <w:szCs w:val="22"/>
        </w:rPr>
      </w:pPr>
    </w:p>
    <w:p w14:paraId="5ECFDA21" w14:textId="77777777" w:rsidR="00294805" w:rsidRPr="00B15EFD" w:rsidRDefault="00294805" w:rsidP="00294805">
      <w:pPr>
        <w:jc w:val="both"/>
        <w:rPr>
          <w:sz w:val="22"/>
          <w:szCs w:val="22"/>
        </w:rPr>
      </w:pPr>
      <w:r w:rsidRPr="00B15EFD">
        <w:rPr>
          <w:sz w:val="22"/>
          <w:szCs w:val="22"/>
        </w:rPr>
        <w:t>The Communication and Visibility Plan is annexed to the present agreement as Annex VI</w:t>
      </w:r>
    </w:p>
    <w:p w14:paraId="66F01EA5" w14:textId="77777777" w:rsidR="00294805" w:rsidRPr="00B20DB3" w:rsidRDefault="00294805" w:rsidP="00B20DB3">
      <w:pPr>
        <w:jc w:val="both"/>
        <w:rPr>
          <w:rFonts w:ascii="Arial" w:hAnsi="Arial" w:cs="Arial"/>
          <w:sz w:val="20"/>
          <w:szCs w:val="20"/>
        </w:rPr>
        <w:sectPr w:rsidR="00294805" w:rsidRPr="00B20DB3" w:rsidSect="009A3174">
          <w:pgSz w:w="11905" w:h="16837"/>
          <w:pgMar w:top="1134" w:right="1418" w:bottom="1418" w:left="1418" w:header="720" w:footer="709" w:gutter="0"/>
          <w:cols w:space="720"/>
          <w:titlePg/>
          <w:docGrid w:linePitch="360"/>
        </w:sectPr>
      </w:pPr>
    </w:p>
    <w:p w14:paraId="24D4870B" w14:textId="77777777" w:rsidR="00B20DB3" w:rsidRPr="00B20DB3" w:rsidRDefault="003970F2" w:rsidP="00C504B3">
      <w:pPr>
        <w:pStyle w:val="Heading3"/>
      </w:pPr>
      <w:bookmarkStart w:id="43" w:name="_Toc431374366"/>
      <w:bookmarkStart w:id="44" w:name="_Toc438553353"/>
      <w:r>
        <w:lastRenderedPageBreak/>
        <w:t>2.1</w:t>
      </w:r>
      <w:r w:rsidR="00B20DB3">
        <w:t>.</w:t>
      </w:r>
      <w:r w:rsidR="005A3972">
        <w:t>3</w:t>
      </w:r>
      <w:r w:rsidR="00B20DB3">
        <w:t>.</w:t>
      </w:r>
      <w:r w:rsidR="00B20DB3" w:rsidRPr="00B20DB3">
        <w:t xml:space="preserve"> </w:t>
      </w:r>
      <w:r w:rsidR="00A93BCB">
        <w:t>I</w:t>
      </w:r>
      <w:r w:rsidR="00A93BCB" w:rsidRPr="003E3F36">
        <w:t>ndicative action plan for implementing the action</w:t>
      </w:r>
      <w:bookmarkEnd w:id="42"/>
      <w:bookmarkEnd w:id="43"/>
      <w:bookmarkEnd w:id="44"/>
    </w:p>
    <w:p w14:paraId="084D8871" w14:textId="77777777" w:rsidR="00B20DB3" w:rsidRPr="00B20DB3" w:rsidRDefault="00B20DB3" w:rsidP="00B20DB3">
      <w:pPr>
        <w:jc w:val="both"/>
        <w:rPr>
          <w:rFonts w:ascii="Arial" w:hAnsi="Arial" w:cs="Arial"/>
          <w:sz w:val="20"/>
          <w:szCs w:val="20"/>
        </w:rPr>
      </w:pPr>
      <w:r w:rsidRPr="00B20DB3">
        <w:rPr>
          <w:rFonts w:ascii="Arial" w:hAnsi="Arial" w:cs="Arial"/>
          <w:sz w:val="20"/>
          <w:szCs w:val="20"/>
        </w:rPr>
        <w:t>The duration of the action will be 36 months.</w:t>
      </w:r>
    </w:p>
    <w:p w14:paraId="2178098E" w14:textId="77777777" w:rsidR="00B20DB3" w:rsidRPr="00B20DB3" w:rsidRDefault="00B20DB3" w:rsidP="00B20DB3">
      <w:pPr>
        <w:jc w:val="both"/>
        <w:rPr>
          <w:rFonts w:ascii="Arial" w:hAnsi="Arial" w:cs="Arial"/>
          <w:sz w:val="20"/>
          <w:szCs w:val="20"/>
        </w:rPr>
      </w:pPr>
    </w:p>
    <w:tbl>
      <w:tblPr>
        <w:tblW w:w="131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3"/>
        <w:gridCol w:w="849"/>
        <w:gridCol w:w="426"/>
        <w:gridCol w:w="425"/>
        <w:gridCol w:w="503"/>
        <w:gridCol w:w="464"/>
        <w:gridCol w:w="455"/>
        <w:gridCol w:w="477"/>
        <w:gridCol w:w="464"/>
        <w:gridCol w:w="476"/>
        <w:gridCol w:w="452"/>
        <w:gridCol w:w="464"/>
        <w:gridCol w:w="551"/>
        <w:gridCol w:w="720"/>
        <w:gridCol w:w="785"/>
        <w:gridCol w:w="850"/>
        <w:gridCol w:w="1418"/>
      </w:tblGrid>
      <w:tr w:rsidR="001A2DD1" w:rsidRPr="00B1083B" w14:paraId="36BCEB7B" w14:textId="77777777" w:rsidTr="003D1BE7">
        <w:trPr>
          <w:cantSplit/>
        </w:trPr>
        <w:tc>
          <w:tcPr>
            <w:tcW w:w="2552" w:type="dxa"/>
            <w:tcBorders>
              <w:top w:val="single" w:sz="4" w:space="0" w:color="auto"/>
            </w:tcBorders>
          </w:tcPr>
          <w:p w14:paraId="15135066" w14:textId="77777777" w:rsidR="001A2DD1" w:rsidRPr="00B1083B" w:rsidRDefault="001A2DD1" w:rsidP="003D1BE7">
            <w:pPr>
              <w:spacing w:before="120"/>
              <w:jc w:val="both"/>
              <w:rPr>
                <w:sz w:val="18"/>
                <w:szCs w:val="18"/>
              </w:rPr>
            </w:pPr>
          </w:p>
        </w:tc>
        <w:tc>
          <w:tcPr>
            <w:tcW w:w="853" w:type="dxa"/>
            <w:tcBorders>
              <w:top w:val="single" w:sz="4" w:space="0" w:color="auto"/>
            </w:tcBorders>
          </w:tcPr>
          <w:p w14:paraId="21001B4B" w14:textId="77777777" w:rsidR="001A2DD1" w:rsidRPr="00B1083B" w:rsidRDefault="001A2DD1" w:rsidP="003D1BE7">
            <w:pPr>
              <w:spacing w:before="120"/>
              <w:jc w:val="center"/>
              <w:rPr>
                <w:b/>
                <w:sz w:val="18"/>
                <w:szCs w:val="18"/>
              </w:rPr>
            </w:pPr>
          </w:p>
        </w:tc>
        <w:tc>
          <w:tcPr>
            <w:tcW w:w="6006" w:type="dxa"/>
            <w:gridSpan w:val="12"/>
            <w:tcBorders>
              <w:top w:val="single" w:sz="4" w:space="0" w:color="auto"/>
            </w:tcBorders>
          </w:tcPr>
          <w:p w14:paraId="1C23D59A" w14:textId="77777777" w:rsidR="001A2DD1" w:rsidRPr="00B1083B" w:rsidRDefault="001A2DD1" w:rsidP="003D1BE7">
            <w:pPr>
              <w:spacing w:before="120"/>
              <w:jc w:val="center"/>
              <w:rPr>
                <w:b/>
                <w:sz w:val="18"/>
                <w:szCs w:val="18"/>
              </w:rPr>
            </w:pPr>
            <w:r w:rsidRPr="00B1083B">
              <w:rPr>
                <w:b/>
                <w:sz w:val="18"/>
                <w:szCs w:val="18"/>
              </w:rPr>
              <w:t>Year 1</w:t>
            </w:r>
          </w:p>
        </w:tc>
        <w:tc>
          <w:tcPr>
            <w:tcW w:w="1505" w:type="dxa"/>
            <w:gridSpan w:val="2"/>
            <w:tcBorders>
              <w:top w:val="single" w:sz="4" w:space="0" w:color="auto"/>
            </w:tcBorders>
          </w:tcPr>
          <w:p w14:paraId="25C6481E" w14:textId="77777777" w:rsidR="001A2DD1" w:rsidRPr="00B1083B" w:rsidRDefault="001A2DD1" w:rsidP="003D1BE7">
            <w:pPr>
              <w:spacing w:before="120"/>
              <w:jc w:val="both"/>
              <w:rPr>
                <w:sz w:val="18"/>
                <w:szCs w:val="18"/>
              </w:rPr>
            </w:pPr>
            <w:r w:rsidRPr="00B1083B">
              <w:rPr>
                <w:b/>
                <w:sz w:val="18"/>
                <w:szCs w:val="18"/>
              </w:rPr>
              <w:t>Year 2</w:t>
            </w:r>
          </w:p>
        </w:tc>
        <w:tc>
          <w:tcPr>
            <w:tcW w:w="850" w:type="dxa"/>
            <w:tcBorders>
              <w:top w:val="single" w:sz="4" w:space="0" w:color="auto"/>
            </w:tcBorders>
          </w:tcPr>
          <w:p w14:paraId="42C97234" w14:textId="77777777" w:rsidR="001A2DD1" w:rsidRPr="00B1083B" w:rsidRDefault="001A2DD1" w:rsidP="003D1BE7">
            <w:pPr>
              <w:spacing w:before="120"/>
              <w:jc w:val="both"/>
              <w:rPr>
                <w:b/>
                <w:sz w:val="18"/>
                <w:szCs w:val="18"/>
              </w:rPr>
            </w:pPr>
            <w:r w:rsidRPr="00B1083B">
              <w:rPr>
                <w:b/>
                <w:sz w:val="18"/>
                <w:szCs w:val="18"/>
              </w:rPr>
              <w:t>Year 3</w:t>
            </w:r>
          </w:p>
        </w:tc>
        <w:tc>
          <w:tcPr>
            <w:tcW w:w="1418" w:type="dxa"/>
            <w:tcBorders>
              <w:top w:val="single" w:sz="4" w:space="0" w:color="auto"/>
            </w:tcBorders>
          </w:tcPr>
          <w:p w14:paraId="452EFD6C" w14:textId="77777777" w:rsidR="001A2DD1" w:rsidRPr="00B1083B" w:rsidRDefault="001A2DD1" w:rsidP="003D1BE7">
            <w:pPr>
              <w:spacing w:before="120"/>
              <w:jc w:val="both"/>
              <w:rPr>
                <w:sz w:val="18"/>
                <w:szCs w:val="18"/>
              </w:rPr>
            </w:pPr>
          </w:p>
        </w:tc>
      </w:tr>
      <w:tr w:rsidR="001A2DD1" w:rsidRPr="00B1083B" w14:paraId="749E8630" w14:textId="77777777" w:rsidTr="003D1BE7">
        <w:trPr>
          <w:cantSplit/>
        </w:trPr>
        <w:tc>
          <w:tcPr>
            <w:tcW w:w="2552" w:type="dxa"/>
            <w:tcBorders>
              <w:top w:val="nil"/>
            </w:tcBorders>
          </w:tcPr>
          <w:p w14:paraId="08A29FF5" w14:textId="77777777" w:rsidR="001A2DD1" w:rsidRPr="00B1083B" w:rsidRDefault="001A2DD1" w:rsidP="003D1BE7">
            <w:pPr>
              <w:spacing w:before="120"/>
              <w:jc w:val="both"/>
              <w:rPr>
                <w:sz w:val="18"/>
                <w:szCs w:val="18"/>
              </w:rPr>
            </w:pPr>
          </w:p>
        </w:tc>
        <w:tc>
          <w:tcPr>
            <w:tcW w:w="853" w:type="dxa"/>
            <w:tcBorders>
              <w:top w:val="nil"/>
            </w:tcBorders>
          </w:tcPr>
          <w:p w14:paraId="61DF3E69" w14:textId="77777777" w:rsidR="001A2DD1" w:rsidRPr="00B1083B" w:rsidRDefault="001A2DD1" w:rsidP="003D1BE7">
            <w:pPr>
              <w:spacing w:before="120"/>
              <w:jc w:val="center"/>
              <w:rPr>
                <w:sz w:val="18"/>
                <w:szCs w:val="18"/>
              </w:rPr>
            </w:pPr>
          </w:p>
        </w:tc>
        <w:tc>
          <w:tcPr>
            <w:tcW w:w="3122" w:type="dxa"/>
            <w:gridSpan w:val="6"/>
            <w:tcBorders>
              <w:top w:val="nil"/>
            </w:tcBorders>
          </w:tcPr>
          <w:p w14:paraId="4C6A3C21" w14:textId="77777777" w:rsidR="001A2DD1" w:rsidRPr="00B1083B" w:rsidRDefault="001A2DD1" w:rsidP="003D1BE7">
            <w:pPr>
              <w:spacing w:before="120"/>
              <w:jc w:val="center"/>
              <w:rPr>
                <w:sz w:val="18"/>
                <w:szCs w:val="18"/>
              </w:rPr>
            </w:pPr>
            <w:r w:rsidRPr="00B1083B">
              <w:rPr>
                <w:sz w:val="18"/>
                <w:szCs w:val="18"/>
              </w:rPr>
              <w:t>Semester 1</w:t>
            </w:r>
          </w:p>
        </w:tc>
        <w:tc>
          <w:tcPr>
            <w:tcW w:w="2884" w:type="dxa"/>
            <w:gridSpan w:val="6"/>
            <w:tcBorders>
              <w:top w:val="nil"/>
            </w:tcBorders>
          </w:tcPr>
          <w:p w14:paraId="22918CBD" w14:textId="77777777" w:rsidR="001A2DD1" w:rsidRPr="00B1083B" w:rsidRDefault="001A2DD1" w:rsidP="003D1BE7">
            <w:pPr>
              <w:spacing w:before="120"/>
              <w:jc w:val="center"/>
              <w:rPr>
                <w:sz w:val="18"/>
                <w:szCs w:val="18"/>
              </w:rPr>
            </w:pPr>
            <w:r w:rsidRPr="00B1083B">
              <w:rPr>
                <w:sz w:val="18"/>
                <w:szCs w:val="18"/>
              </w:rPr>
              <w:t>Semester 2</w:t>
            </w:r>
          </w:p>
        </w:tc>
        <w:tc>
          <w:tcPr>
            <w:tcW w:w="720" w:type="dxa"/>
            <w:tcBorders>
              <w:top w:val="nil"/>
            </w:tcBorders>
          </w:tcPr>
          <w:p w14:paraId="44D104D4" w14:textId="77777777" w:rsidR="001A2DD1" w:rsidRPr="00B1083B" w:rsidRDefault="001A2DD1" w:rsidP="003D1BE7">
            <w:pPr>
              <w:spacing w:before="120"/>
              <w:jc w:val="both"/>
              <w:rPr>
                <w:sz w:val="18"/>
                <w:szCs w:val="18"/>
              </w:rPr>
            </w:pPr>
            <w:r w:rsidRPr="00B1083B">
              <w:rPr>
                <w:sz w:val="18"/>
                <w:szCs w:val="18"/>
              </w:rPr>
              <w:t>Sem.3</w:t>
            </w:r>
          </w:p>
        </w:tc>
        <w:tc>
          <w:tcPr>
            <w:tcW w:w="785" w:type="dxa"/>
            <w:tcBorders>
              <w:top w:val="nil"/>
            </w:tcBorders>
          </w:tcPr>
          <w:p w14:paraId="21B30E83" w14:textId="77777777" w:rsidR="001A2DD1" w:rsidRPr="00B1083B" w:rsidRDefault="001A2DD1" w:rsidP="003D1BE7">
            <w:pPr>
              <w:spacing w:before="120"/>
              <w:jc w:val="both"/>
              <w:rPr>
                <w:sz w:val="18"/>
                <w:szCs w:val="18"/>
              </w:rPr>
            </w:pPr>
            <w:r w:rsidRPr="00B1083B">
              <w:rPr>
                <w:sz w:val="18"/>
                <w:szCs w:val="18"/>
              </w:rPr>
              <w:t>Sem. 4</w:t>
            </w:r>
          </w:p>
        </w:tc>
        <w:tc>
          <w:tcPr>
            <w:tcW w:w="850" w:type="dxa"/>
            <w:tcBorders>
              <w:top w:val="nil"/>
            </w:tcBorders>
          </w:tcPr>
          <w:p w14:paraId="6D4074BB" w14:textId="77777777" w:rsidR="001A2DD1" w:rsidRPr="00B1083B" w:rsidRDefault="001A2DD1" w:rsidP="003D1BE7">
            <w:pPr>
              <w:spacing w:before="120"/>
              <w:jc w:val="both"/>
              <w:rPr>
                <w:sz w:val="18"/>
                <w:szCs w:val="18"/>
              </w:rPr>
            </w:pPr>
            <w:r w:rsidRPr="00B1083B">
              <w:rPr>
                <w:sz w:val="18"/>
                <w:szCs w:val="18"/>
              </w:rPr>
              <w:t>Sem.5</w:t>
            </w:r>
          </w:p>
        </w:tc>
        <w:tc>
          <w:tcPr>
            <w:tcW w:w="1418" w:type="dxa"/>
            <w:tcBorders>
              <w:top w:val="nil"/>
            </w:tcBorders>
          </w:tcPr>
          <w:p w14:paraId="5CCB0C2A" w14:textId="77777777" w:rsidR="001A2DD1" w:rsidRPr="00B1083B" w:rsidRDefault="001A2DD1" w:rsidP="003D1BE7">
            <w:pPr>
              <w:spacing w:before="120"/>
              <w:jc w:val="both"/>
              <w:rPr>
                <w:sz w:val="18"/>
                <w:szCs w:val="18"/>
              </w:rPr>
            </w:pPr>
          </w:p>
        </w:tc>
      </w:tr>
      <w:tr w:rsidR="001A2DD1" w:rsidRPr="00B1083B" w14:paraId="0FD82BA4" w14:textId="77777777" w:rsidTr="003D1BE7">
        <w:trPr>
          <w:cantSplit/>
        </w:trPr>
        <w:tc>
          <w:tcPr>
            <w:tcW w:w="2552" w:type="dxa"/>
            <w:tcBorders>
              <w:top w:val="nil"/>
            </w:tcBorders>
          </w:tcPr>
          <w:p w14:paraId="008EE4F7" w14:textId="77777777" w:rsidR="001A2DD1" w:rsidRPr="00B1083B" w:rsidRDefault="001A2DD1" w:rsidP="003D1BE7">
            <w:pPr>
              <w:spacing w:before="120"/>
              <w:jc w:val="both"/>
              <w:rPr>
                <w:sz w:val="18"/>
                <w:szCs w:val="18"/>
              </w:rPr>
            </w:pPr>
            <w:r w:rsidRPr="00B1083B">
              <w:rPr>
                <w:sz w:val="18"/>
                <w:szCs w:val="18"/>
              </w:rPr>
              <w:t>Activity</w:t>
            </w:r>
          </w:p>
        </w:tc>
        <w:tc>
          <w:tcPr>
            <w:tcW w:w="853" w:type="dxa"/>
            <w:tcBorders>
              <w:top w:val="nil"/>
            </w:tcBorders>
          </w:tcPr>
          <w:p w14:paraId="04F27F39" w14:textId="77777777" w:rsidR="001A2DD1" w:rsidRPr="00B1083B" w:rsidRDefault="001A2DD1" w:rsidP="003D1BE7">
            <w:pPr>
              <w:spacing w:before="120"/>
              <w:jc w:val="both"/>
              <w:rPr>
                <w:sz w:val="18"/>
                <w:szCs w:val="18"/>
              </w:rPr>
            </w:pPr>
            <w:r w:rsidRPr="00B1083B">
              <w:rPr>
                <w:sz w:val="18"/>
                <w:szCs w:val="18"/>
              </w:rPr>
              <w:t>M (-1) &amp; (-2)</w:t>
            </w:r>
          </w:p>
        </w:tc>
        <w:tc>
          <w:tcPr>
            <w:tcW w:w="849" w:type="dxa"/>
            <w:tcBorders>
              <w:top w:val="nil"/>
            </w:tcBorders>
          </w:tcPr>
          <w:p w14:paraId="6607569E" w14:textId="77777777" w:rsidR="001A2DD1" w:rsidRPr="00B1083B" w:rsidRDefault="001A2DD1" w:rsidP="003D1BE7">
            <w:pPr>
              <w:spacing w:before="120"/>
              <w:jc w:val="both"/>
              <w:rPr>
                <w:sz w:val="18"/>
                <w:szCs w:val="18"/>
              </w:rPr>
            </w:pPr>
            <w:r w:rsidRPr="00B1083B">
              <w:rPr>
                <w:sz w:val="18"/>
                <w:szCs w:val="18"/>
              </w:rPr>
              <w:t>Month 1</w:t>
            </w:r>
          </w:p>
        </w:tc>
        <w:tc>
          <w:tcPr>
            <w:tcW w:w="426" w:type="dxa"/>
            <w:tcBorders>
              <w:top w:val="nil"/>
            </w:tcBorders>
          </w:tcPr>
          <w:p w14:paraId="4292D77A" w14:textId="77777777" w:rsidR="001A2DD1" w:rsidRPr="00B1083B" w:rsidRDefault="001A2DD1" w:rsidP="003D1BE7">
            <w:pPr>
              <w:spacing w:before="120"/>
              <w:jc w:val="both"/>
              <w:rPr>
                <w:sz w:val="18"/>
                <w:szCs w:val="18"/>
              </w:rPr>
            </w:pPr>
            <w:r w:rsidRPr="00B1083B">
              <w:rPr>
                <w:sz w:val="18"/>
                <w:szCs w:val="18"/>
              </w:rPr>
              <w:t>2</w:t>
            </w:r>
          </w:p>
        </w:tc>
        <w:tc>
          <w:tcPr>
            <w:tcW w:w="425" w:type="dxa"/>
            <w:tcBorders>
              <w:top w:val="nil"/>
            </w:tcBorders>
          </w:tcPr>
          <w:p w14:paraId="16614960" w14:textId="77777777" w:rsidR="001A2DD1" w:rsidRPr="00B1083B" w:rsidRDefault="001A2DD1" w:rsidP="003D1BE7">
            <w:pPr>
              <w:spacing w:before="120"/>
              <w:jc w:val="both"/>
              <w:rPr>
                <w:sz w:val="18"/>
                <w:szCs w:val="18"/>
              </w:rPr>
            </w:pPr>
            <w:r w:rsidRPr="00B1083B">
              <w:rPr>
                <w:sz w:val="18"/>
                <w:szCs w:val="18"/>
              </w:rPr>
              <w:t>3</w:t>
            </w:r>
          </w:p>
        </w:tc>
        <w:tc>
          <w:tcPr>
            <w:tcW w:w="503" w:type="dxa"/>
            <w:tcBorders>
              <w:top w:val="nil"/>
            </w:tcBorders>
          </w:tcPr>
          <w:p w14:paraId="2D48AA7D" w14:textId="77777777" w:rsidR="001A2DD1" w:rsidRPr="00B1083B" w:rsidRDefault="001A2DD1" w:rsidP="003D1BE7">
            <w:pPr>
              <w:spacing w:before="120"/>
              <w:jc w:val="both"/>
              <w:rPr>
                <w:sz w:val="18"/>
                <w:szCs w:val="18"/>
              </w:rPr>
            </w:pPr>
            <w:r w:rsidRPr="00B1083B">
              <w:rPr>
                <w:sz w:val="18"/>
                <w:szCs w:val="18"/>
              </w:rPr>
              <w:t>4</w:t>
            </w:r>
          </w:p>
        </w:tc>
        <w:tc>
          <w:tcPr>
            <w:tcW w:w="464" w:type="dxa"/>
            <w:tcBorders>
              <w:top w:val="nil"/>
            </w:tcBorders>
          </w:tcPr>
          <w:p w14:paraId="57C1433E" w14:textId="77777777" w:rsidR="001A2DD1" w:rsidRPr="00B1083B" w:rsidRDefault="001A2DD1" w:rsidP="003D1BE7">
            <w:pPr>
              <w:spacing w:before="120"/>
              <w:jc w:val="both"/>
              <w:rPr>
                <w:sz w:val="18"/>
                <w:szCs w:val="18"/>
              </w:rPr>
            </w:pPr>
            <w:r w:rsidRPr="00B1083B">
              <w:rPr>
                <w:sz w:val="18"/>
                <w:szCs w:val="18"/>
              </w:rPr>
              <w:t>5</w:t>
            </w:r>
          </w:p>
        </w:tc>
        <w:tc>
          <w:tcPr>
            <w:tcW w:w="455" w:type="dxa"/>
            <w:tcBorders>
              <w:top w:val="nil"/>
            </w:tcBorders>
          </w:tcPr>
          <w:p w14:paraId="2C3D8674" w14:textId="77777777" w:rsidR="001A2DD1" w:rsidRPr="00B1083B" w:rsidRDefault="001A2DD1" w:rsidP="003D1BE7">
            <w:pPr>
              <w:spacing w:before="120"/>
              <w:jc w:val="both"/>
              <w:rPr>
                <w:sz w:val="18"/>
                <w:szCs w:val="18"/>
              </w:rPr>
            </w:pPr>
            <w:r w:rsidRPr="00B1083B">
              <w:rPr>
                <w:sz w:val="18"/>
                <w:szCs w:val="18"/>
              </w:rPr>
              <w:t>6</w:t>
            </w:r>
          </w:p>
        </w:tc>
        <w:tc>
          <w:tcPr>
            <w:tcW w:w="477" w:type="dxa"/>
            <w:tcBorders>
              <w:top w:val="nil"/>
            </w:tcBorders>
          </w:tcPr>
          <w:p w14:paraId="4F5BDD51" w14:textId="77777777" w:rsidR="001A2DD1" w:rsidRPr="00B1083B" w:rsidRDefault="001A2DD1" w:rsidP="003D1BE7">
            <w:pPr>
              <w:spacing w:before="120"/>
              <w:jc w:val="both"/>
              <w:rPr>
                <w:sz w:val="18"/>
                <w:szCs w:val="18"/>
              </w:rPr>
            </w:pPr>
            <w:r w:rsidRPr="00B1083B">
              <w:rPr>
                <w:sz w:val="18"/>
                <w:szCs w:val="18"/>
              </w:rPr>
              <w:t>7</w:t>
            </w:r>
          </w:p>
        </w:tc>
        <w:tc>
          <w:tcPr>
            <w:tcW w:w="464" w:type="dxa"/>
            <w:tcBorders>
              <w:top w:val="nil"/>
            </w:tcBorders>
          </w:tcPr>
          <w:p w14:paraId="124649B7" w14:textId="77777777" w:rsidR="001A2DD1" w:rsidRPr="00B1083B" w:rsidRDefault="001A2DD1" w:rsidP="003D1BE7">
            <w:pPr>
              <w:spacing w:before="120"/>
              <w:jc w:val="both"/>
              <w:rPr>
                <w:sz w:val="18"/>
                <w:szCs w:val="18"/>
              </w:rPr>
            </w:pPr>
            <w:r w:rsidRPr="00B1083B">
              <w:rPr>
                <w:sz w:val="18"/>
                <w:szCs w:val="18"/>
              </w:rPr>
              <w:t>8</w:t>
            </w:r>
          </w:p>
        </w:tc>
        <w:tc>
          <w:tcPr>
            <w:tcW w:w="476" w:type="dxa"/>
            <w:tcBorders>
              <w:top w:val="nil"/>
            </w:tcBorders>
          </w:tcPr>
          <w:p w14:paraId="2D86AA6D" w14:textId="77777777" w:rsidR="001A2DD1" w:rsidRPr="00B1083B" w:rsidRDefault="001A2DD1" w:rsidP="003D1BE7">
            <w:pPr>
              <w:spacing w:before="120"/>
              <w:jc w:val="both"/>
              <w:rPr>
                <w:sz w:val="18"/>
                <w:szCs w:val="18"/>
              </w:rPr>
            </w:pPr>
            <w:r w:rsidRPr="00B1083B">
              <w:rPr>
                <w:sz w:val="18"/>
                <w:szCs w:val="18"/>
              </w:rPr>
              <w:t>9</w:t>
            </w:r>
          </w:p>
        </w:tc>
        <w:tc>
          <w:tcPr>
            <w:tcW w:w="452" w:type="dxa"/>
            <w:tcBorders>
              <w:top w:val="nil"/>
            </w:tcBorders>
          </w:tcPr>
          <w:p w14:paraId="2244F33D" w14:textId="77777777" w:rsidR="001A2DD1" w:rsidRPr="00B1083B" w:rsidRDefault="001A2DD1" w:rsidP="003D1BE7">
            <w:pPr>
              <w:spacing w:before="120"/>
              <w:jc w:val="both"/>
              <w:rPr>
                <w:sz w:val="18"/>
                <w:szCs w:val="18"/>
              </w:rPr>
            </w:pPr>
            <w:r w:rsidRPr="00B1083B">
              <w:rPr>
                <w:sz w:val="18"/>
                <w:szCs w:val="18"/>
              </w:rPr>
              <w:t>10</w:t>
            </w:r>
          </w:p>
        </w:tc>
        <w:tc>
          <w:tcPr>
            <w:tcW w:w="464" w:type="dxa"/>
            <w:tcBorders>
              <w:top w:val="nil"/>
            </w:tcBorders>
          </w:tcPr>
          <w:p w14:paraId="4A342441" w14:textId="77777777" w:rsidR="001A2DD1" w:rsidRPr="00B1083B" w:rsidRDefault="001A2DD1" w:rsidP="003D1BE7">
            <w:pPr>
              <w:spacing w:before="120"/>
              <w:jc w:val="both"/>
              <w:rPr>
                <w:sz w:val="18"/>
                <w:szCs w:val="18"/>
              </w:rPr>
            </w:pPr>
            <w:r w:rsidRPr="00B1083B">
              <w:rPr>
                <w:sz w:val="18"/>
                <w:szCs w:val="18"/>
              </w:rPr>
              <w:t>11</w:t>
            </w:r>
          </w:p>
        </w:tc>
        <w:tc>
          <w:tcPr>
            <w:tcW w:w="551" w:type="dxa"/>
            <w:tcBorders>
              <w:top w:val="nil"/>
            </w:tcBorders>
          </w:tcPr>
          <w:p w14:paraId="4D5FBB30" w14:textId="77777777" w:rsidR="001A2DD1" w:rsidRPr="00B1083B" w:rsidRDefault="001A2DD1" w:rsidP="003D1BE7">
            <w:pPr>
              <w:spacing w:before="120"/>
              <w:jc w:val="both"/>
              <w:rPr>
                <w:sz w:val="18"/>
                <w:szCs w:val="18"/>
              </w:rPr>
            </w:pPr>
            <w:r w:rsidRPr="00B1083B">
              <w:rPr>
                <w:sz w:val="18"/>
                <w:szCs w:val="18"/>
              </w:rPr>
              <w:t>12</w:t>
            </w:r>
          </w:p>
        </w:tc>
        <w:tc>
          <w:tcPr>
            <w:tcW w:w="720" w:type="dxa"/>
            <w:tcBorders>
              <w:top w:val="nil"/>
            </w:tcBorders>
          </w:tcPr>
          <w:p w14:paraId="6C9CF7A7" w14:textId="77777777" w:rsidR="001A2DD1" w:rsidRPr="00B1083B" w:rsidRDefault="001A2DD1" w:rsidP="003D1BE7">
            <w:pPr>
              <w:spacing w:before="120"/>
              <w:jc w:val="both"/>
              <w:rPr>
                <w:sz w:val="18"/>
                <w:szCs w:val="18"/>
              </w:rPr>
            </w:pPr>
          </w:p>
        </w:tc>
        <w:tc>
          <w:tcPr>
            <w:tcW w:w="785" w:type="dxa"/>
            <w:tcBorders>
              <w:top w:val="nil"/>
            </w:tcBorders>
          </w:tcPr>
          <w:p w14:paraId="5CD5ABFD" w14:textId="77777777" w:rsidR="001A2DD1" w:rsidRPr="00B1083B" w:rsidRDefault="001A2DD1" w:rsidP="003D1BE7">
            <w:pPr>
              <w:spacing w:before="120"/>
              <w:jc w:val="both"/>
              <w:rPr>
                <w:sz w:val="18"/>
                <w:szCs w:val="18"/>
              </w:rPr>
            </w:pPr>
          </w:p>
        </w:tc>
        <w:tc>
          <w:tcPr>
            <w:tcW w:w="850" w:type="dxa"/>
            <w:tcBorders>
              <w:top w:val="nil"/>
            </w:tcBorders>
          </w:tcPr>
          <w:p w14:paraId="0C33FF86" w14:textId="77777777" w:rsidR="001A2DD1" w:rsidRPr="00B1083B" w:rsidRDefault="001A2DD1" w:rsidP="003D1BE7">
            <w:pPr>
              <w:spacing w:before="120"/>
              <w:jc w:val="both"/>
              <w:rPr>
                <w:sz w:val="18"/>
                <w:szCs w:val="18"/>
              </w:rPr>
            </w:pPr>
          </w:p>
        </w:tc>
        <w:tc>
          <w:tcPr>
            <w:tcW w:w="1418" w:type="dxa"/>
            <w:tcBorders>
              <w:top w:val="nil"/>
            </w:tcBorders>
          </w:tcPr>
          <w:p w14:paraId="41DE7FC3" w14:textId="77777777" w:rsidR="001A2DD1" w:rsidRPr="00B1083B" w:rsidRDefault="001A2DD1" w:rsidP="003D1BE7">
            <w:pPr>
              <w:spacing w:before="120"/>
              <w:jc w:val="both"/>
              <w:rPr>
                <w:sz w:val="18"/>
                <w:szCs w:val="18"/>
              </w:rPr>
            </w:pPr>
            <w:r w:rsidRPr="00B1083B">
              <w:rPr>
                <w:sz w:val="18"/>
                <w:szCs w:val="18"/>
              </w:rPr>
              <w:t>Implementing body</w:t>
            </w:r>
          </w:p>
        </w:tc>
      </w:tr>
      <w:tr w:rsidR="001A2DD1" w:rsidRPr="00B1083B" w14:paraId="744ED414" w14:textId="77777777" w:rsidTr="003D1BE7">
        <w:trPr>
          <w:cantSplit/>
        </w:trPr>
        <w:tc>
          <w:tcPr>
            <w:tcW w:w="2552" w:type="dxa"/>
          </w:tcPr>
          <w:p w14:paraId="730EF736" w14:textId="77777777" w:rsidR="001A2DD1" w:rsidRPr="00B1083B" w:rsidRDefault="001A2DD1" w:rsidP="003D1BE7">
            <w:pPr>
              <w:spacing w:before="120"/>
              <w:jc w:val="both"/>
              <w:rPr>
                <w:color w:val="000000"/>
                <w:sz w:val="18"/>
                <w:szCs w:val="18"/>
              </w:rPr>
            </w:pPr>
            <w:r w:rsidRPr="00B1083B">
              <w:rPr>
                <w:sz w:val="18"/>
                <w:szCs w:val="18"/>
                <w:lang w:val="en-US"/>
              </w:rPr>
              <w:t xml:space="preserve">Signature of the Contribution Agreement, Core project staff </w:t>
            </w:r>
            <w:proofErr w:type="gramStart"/>
            <w:r w:rsidRPr="00B1083B">
              <w:rPr>
                <w:sz w:val="18"/>
                <w:szCs w:val="18"/>
                <w:lang w:val="en-US"/>
              </w:rPr>
              <w:t>selected,</w:t>
            </w:r>
            <w:proofErr w:type="gramEnd"/>
            <w:r w:rsidRPr="00B1083B">
              <w:rPr>
                <w:sz w:val="18"/>
                <w:szCs w:val="18"/>
                <w:lang w:val="en-US"/>
              </w:rPr>
              <w:t xml:space="preserve"> project management procedures drafted and operational, project launched.</w:t>
            </w:r>
          </w:p>
        </w:tc>
        <w:tc>
          <w:tcPr>
            <w:tcW w:w="853" w:type="dxa"/>
          </w:tcPr>
          <w:p w14:paraId="202EBB25" w14:textId="77777777" w:rsidR="001A2DD1" w:rsidRPr="00B1083B" w:rsidRDefault="001A2DD1" w:rsidP="003D1BE7">
            <w:pPr>
              <w:spacing w:before="120"/>
              <w:jc w:val="both"/>
              <w:rPr>
                <w:sz w:val="18"/>
                <w:szCs w:val="18"/>
              </w:rPr>
            </w:pPr>
            <w:r w:rsidRPr="00B1083B">
              <w:rPr>
                <w:sz w:val="18"/>
                <w:szCs w:val="18"/>
              </w:rPr>
              <w:t>x</w:t>
            </w:r>
          </w:p>
        </w:tc>
        <w:tc>
          <w:tcPr>
            <w:tcW w:w="849" w:type="dxa"/>
            <w:tcBorders>
              <w:bottom w:val="nil"/>
            </w:tcBorders>
          </w:tcPr>
          <w:p w14:paraId="3BCE3CE7" w14:textId="77777777" w:rsidR="001A2DD1" w:rsidRPr="00B1083B" w:rsidRDefault="001A2DD1" w:rsidP="003D1BE7">
            <w:pPr>
              <w:spacing w:before="120"/>
              <w:jc w:val="both"/>
              <w:rPr>
                <w:sz w:val="18"/>
                <w:szCs w:val="18"/>
              </w:rPr>
            </w:pPr>
          </w:p>
        </w:tc>
        <w:tc>
          <w:tcPr>
            <w:tcW w:w="426" w:type="dxa"/>
            <w:tcBorders>
              <w:bottom w:val="nil"/>
            </w:tcBorders>
          </w:tcPr>
          <w:p w14:paraId="7203482D" w14:textId="77777777" w:rsidR="001A2DD1" w:rsidRPr="00B1083B" w:rsidRDefault="001A2DD1" w:rsidP="003D1BE7">
            <w:pPr>
              <w:spacing w:before="120"/>
              <w:jc w:val="both"/>
              <w:rPr>
                <w:sz w:val="18"/>
                <w:szCs w:val="18"/>
              </w:rPr>
            </w:pPr>
          </w:p>
        </w:tc>
        <w:tc>
          <w:tcPr>
            <w:tcW w:w="425" w:type="dxa"/>
            <w:tcBorders>
              <w:bottom w:val="nil"/>
            </w:tcBorders>
          </w:tcPr>
          <w:p w14:paraId="02F4D386" w14:textId="77777777" w:rsidR="001A2DD1" w:rsidRPr="00B1083B" w:rsidRDefault="001A2DD1" w:rsidP="003D1BE7">
            <w:pPr>
              <w:spacing w:before="120"/>
              <w:jc w:val="both"/>
              <w:rPr>
                <w:sz w:val="18"/>
                <w:szCs w:val="18"/>
              </w:rPr>
            </w:pPr>
          </w:p>
        </w:tc>
        <w:tc>
          <w:tcPr>
            <w:tcW w:w="503" w:type="dxa"/>
          </w:tcPr>
          <w:p w14:paraId="056361D2" w14:textId="77777777" w:rsidR="001A2DD1" w:rsidRPr="00B1083B" w:rsidRDefault="001A2DD1" w:rsidP="003D1BE7">
            <w:pPr>
              <w:spacing w:before="120"/>
              <w:jc w:val="both"/>
              <w:rPr>
                <w:sz w:val="18"/>
                <w:szCs w:val="18"/>
              </w:rPr>
            </w:pPr>
          </w:p>
        </w:tc>
        <w:tc>
          <w:tcPr>
            <w:tcW w:w="464" w:type="dxa"/>
          </w:tcPr>
          <w:p w14:paraId="50AC7A3A" w14:textId="77777777" w:rsidR="001A2DD1" w:rsidRPr="00B1083B" w:rsidRDefault="001A2DD1" w:rsidP="003D1BE7">
            <w:pPr>
              <w:spacing w:before="120"/>
              <w:jc w:val="both"/>
              <w:rPr>
                <w:sz w:val="18"/>
                <w:szCs w:val="18"/>
              </w:rPr>
            </w:pPr>
          </w:p>
        </w:tc>
        <w:tc>
          <w:tcPr>
            <w:tcW w:w="455" w:type="dxa"/>
          </w:tcPr>
          <w:p w14:paraId="03D9D1BD" w14:textId="77777777" w:rsidR="001A2DD1" w:rsidRPr="00B1083B" w:rsidRDefault="001A2DD1" w:rsidP="003D1BE7">
            <w:pPr>
              <w:spacing w:before="120"/>
              <w:jc w:val="both"/>
              <w:rPr>
                <w:sz w:val="18"/>
                <w:szCs w:val="18"/>
              </w:rPr>
            </w:pPr>
          </w:p>
        </w:tc>
        <w:tc>
          <w:tcPr>
            <w:tcW w:w="477" w:type="dxa"/>
          </w:tcPr>
          <w:p w14:paraId="564FFF93" w14:textId="77777777" w:rsidR="001A2DD1" w:rsidRPr="00B1083B" w:rsidRDefault="001A2DD1" w:rsidP="003D1BE7">
            <w:pPr>
              <w:spacing w:before="120"/>
              <w:jc w:val="both"/>
              <w:rPr>
                <w:sz w:val="18"/>
                <w:szCs w:val="18"/>
              </w:rPr>
            </w:pPr>
          </w:p>
        </w:tc>
        <w:tc>
          <w:tcPr>
            <w:tcW w:w="464" w:type="dxa"/>
          </w:tcPr>
          <w:p w14:paraId="560C81EB" w14:textId="77777777" w:rsidR="001A2DD1" w:rsidRPr="00B1083B" w:rsidRDefault="001A2DD1" w:rsidP="003D1BE7">
            <w:pPr>
              <w:spacing w:before="120"/>
              <w:jc w:val="both"/>
              <w:rPr>
                <w:sz w:val="18"/>
                <w:szCs w:val="18"/>
              </w:rPr>
            </w:pPr>
          </w:p>
        </w:tc>
        <w:tc>
          <w:tcPr>
            <w:tcW w:w="476" w:type="dxa"/>
          </w:tcPr>
          <w:p w14:paraId="38E0F435" w14:textId="77777777" w:rsidR="001A2DD1" w:rsidRPr="00B1083B" w:rsidRDefault="001A2DD1" w:rsidP="003D1BE7">
            <w:pPr>
              <w:spacing w:before="120"/>
              <w:jc w:val="both"/>
              <w:rPr>
                <w:sz w:val="18"/>
                <w:szCs w:val="18"/>
              </w:rPr>
            </w:pPr>
          </w:p>
        </w:tc>
        <w:tc>
          <w:tcPr>
            <w:tcW w:w="452" w:type="dxa"/>
          </w:tcPr>
          <w:p w14:paraId="290554F2" w14:textId="77777777" w:rsidR="001A2DD1" w:rsidRPr="00B1083B" w:rsidRDefault="001A2DD1" w:rsidP="003D1BE7">
            <w:pPr>
              <w:spacing w:before="120"/>
              <w:jc w:val="both"/>
              <w:rPr>
                <w:sz w:val="18"/>
                <w:szCs w:val="18"/>
              </w:rPr>
            </w:pPr>
          </w:p>
        </w:tc>
        <w:tc>
          <w:tcPr>
            <w:tcW w:w="464" w:type="dxa"/>
          </w:tcPr>
          <w:p w14:paraId="4C988A86" w14:textId="77777777" w:rsidR="001A2DD1" w:rsidRPr="00B1083B" w:rsidRDefault="001A2DD1" w:rsidP="003D1BE7">
            <w:pPr>
              <w:spacing w:before="120"/>
              <w:jc w:val="both"/>
              <w:rPr>
                <w:sz w:val="18"/>
                <w:szCs w:val="18"/>
              </w:rPr>
            </w:pPr>
          </w:p>
        </w:tc>
        <w:tc>
          <w:tcPr>
            <w:tcW w:w="551" w:type="dxa"/>
          </w:tcPr>
          <w:p w14:paraId="130722E1" w14:textId="77777777" w:rsidR="001A2DD1" w:rsidRPr="00B1083B" w:rsidRDefault="001A2DD1" w:rsidP="003D1BE7">
            <w:pPr>
              <w:spacing w:before="120"/>
              <w:jc w:val="both"/>
              <w:rPr>
                <w:sz w:val="18"/>
                <w:szCs w:val="18"/>
              </w:rPr>
            </w:pPr>
          </w:p>
        </w:tc>
        <w:tc>
          <w:tcPr>
            <w:tcW w:w="720" w:type="dxa"/>
          </w:tcPr>
          <w:p w14:paraId="13D1D04E" w14:textId="77777777" w:rsidR="001A2DD1" w:rsidRPr="00B1083B" w:rsidRDefault="001A2DD1" w:rsidP="003D1BE7">
            <w:pPr>
              <w:spacing w:before="120"/>
              <w:jc w:val="both"/>
              <w:rPr>
                <w:sz w:val="18"/>
                <w:szCs w:val="18"/>
              </w:rPr>
            </w:pPr>
          </w:p>
        </w:tc>
        <w:tc>
          <w:tcPr>
            <w:tcW w:w="785" w:type="dxa"/>
          </w:tcPr>
          <w:p w14:paraId="73310D82" w14:textId="77777777" w:rsidR="001A2DD1" w:rsidRPr="00B1083B" w:rsidRDefault="001A2DD1" w:rsidP="003D1BE7">
            <w:pPr>
              <w:spacing w:before="120"/>
              <w:jc w:val="both"/>
              <w:rPr>
                <w:sz w:val="18"/>
                <w:szCs w:val="18"/>
              </w:rPr>
            </w:pPr>
          </w:p>
        </w:tc>
        <w:tc>
          <w:tcPr>
            <w:tcW w:w="850" w:type="dxa"/>
          </w:tcPr>
          <w:p w14:paraId="3BE037E0" w14:textId="77777777" w:rsidR="001A2DD1" w:rsidRPr="00B1083B" w:rsidRDefault="001A2DD1" w:rsidP="003D1BE7">
            <w:pPr>
              <w:spacing w:before="120"/>
              <w:jc w:val="both"/>
              <w:rPr>
                <w:sz w:val="18"/>
                <w:szCs w:val="18"/>
              </w:rPr>
            </w:pPr>
          </w:p>
        </w:tc>
        <w:tc>
          <w:tcPr>
            <w:tcW w:w="1418" w:type="dxa"/>
          </w:tcPr>
          <w:p w14:paraId="23CC6BC3" w14:textId="77777777" w:rsidR="001A2DD1" w:rsidRPr="00B1083B" w:rsidRDefault="001A2DD1" w:rsidP="003D1BE7">
            <w:pPr>
              <w:spacing w:before="120"/>
              <w:jc w:val="both"/>
              <w:rPr>
                <w:sz w:val="18"/>
                <w:szCs w:val="18"/>
              </w:rPr>
            </w:pPr>
          </w:p>
        </w:tc>
      </w:tr>
      <w:tr w:rsidR="001A2DD1" w:rsidRPr="00B1083B" w14:paraId="006A61C2" w14:textId="77777777" w:rsidTr="003D1BE7">
        <w:trPr>
          <w:cantSplit/>
        </w:trPr>
        <w:tc>
          <w:tcPr>
            <w:tcW w:w="13184" w:type="dxa"/>
            <w:gridSpan w:val="18"/>
          </w:tcPr>
          <w:p w14:paraId="0F2B04F8" w14:textId="77777777" w:rsidR="001A2DD1" w:rsidRPr="00B1083B" w:rsidRDefault="001A2DD1" w:rsidP="003D1BE7">
            <w:pPr>
              <w:spacing w:before="120"/>
              <w:jc w:val="both"/>
              <w:rPr>
                <w:sz w:val="18"/>
                <w:szCs w:val="18"/>
              </w:rPr>
            </w:pPr>
            <w:r w:rsidRPr="00B1083B">
              <w:rPr>
                <w:sz w:val="18"/>
                <w:szCs w:val="18"/>
              </w:rPr>
              <w:t>WP1</w:t>
            </w:r>
          </w:p>
        </w:tc>
      </w:tr>
      <w:tr w:rsidR="001A2DD1" w:rsidRPr="00B1083B" w14:paraId="287567EC" w14:textId="77777777" w:rsidTr="003D1BE7">
        <w:trPr>
          <w:cantSplit/>
          <w:trHeight w:val="379"/>
        </w:trPr>
        <w:tc>
          <w:tcPr>
            <w:tcW w:w="2552" w:type="dxa"/>
          </w:tcPr>
          <w:p w14:paraId="0C3503C8" w14:textId="77777777" w:rsidR="001A2DD1" w:rsidRPr="00B1083B" w:rsidRDefault="001A2DD1" w:rsidP="003D1BE7">
            <w:pPr>
              <w:widowControl w:val="0"/>
              <w:autoSpaceDE w:val="0"/>
              <w:autoSpaceDN w:val="0"/>
              <w:adjustRightInd w:val="0"/>
              <w:spacing w:before="60"/>
              <w:ind w:right="51"/>
              <w:contextualSpacing/>
              <w:jc w:val="both"/>
              <w:rPr>
                <w:sz w:val="18"/>
                <w:szCs w:val="18"/>
                <w:lang w:val="en-US" w:eastAsia="en-US"/>
              </w:rPr>
            </w:pPr>
            <w:r>
              <w:rPr>
                <w:sz w:val="18"/>
                <w:szCs w:val="18"/>
                <w:lang w:val="en-US" w:eastAsia="en-US"/>
              </w:rPr>
              <w:t xml:space="preserve">1.1. </w:t>
            </w:r>
            <w:r w:rsidRPr="00B1083B">
              <w:rPr>
                <w:sz w:val="18"/>
                <w:szCs w:val="18"/>
                <w:lang w:val="en-US" w:eastAsia="en-US"/>
              </w:rPr>
              <w:t xml:space="preserve">Carry out a mapping of the working age R&amp;E women and men in each project site, disaggregated by age, gender, employment / </w:t>
            </w:r>
            <w:r>
              <w:rPr>
                <w:sz w:val="18"/>
                <w:szCs w:val="18"/>
                <w:lang w:val="en-US" w:eastAsia="en-US"/>
              </w:rPr>
              <w:t>income generation</w:t>
            </w:r>
            <w:r w:rsidRPr="00B1083B">
              <w:rPr>
                <w:sz w:val="18"/>
                <w:szCs w:val="18"/>
                <w:lang w:val="en-US" w:eastAsia="en-US"/>
              </w:rPr>
              <w:t xml:space="preserve"> / unemplo</w:t>
            </w:r>
            <w:r>
              <w:rPr>
                <w:sz w:val="18"/>
                <w:szCs w:val="18"/>
                <w:lang w:val="en-US" w:eastAsia="en-US"/>
              </w:rPr>
              <w:t xml:space="preserve">yment / long-term, etc. status/ </w:t>
            </w:r>
            <w:r w:rsidRPr="00B1083B">
              <w:rPr>
                <w:sz w:val="18"/>
                <w:szCs w:val="18"/>
                <w:lang w:val="en-US" w:eastAsia="en-US"/>
              </w:rPr>
              <w:t>employment needs / aspirations / areas of immediate support in the field of employment.</w:t>
            </w:r>
          </w:p>
        </w:tc>
        <w:tc>
          <w:tcPr>
            <w:tcW w:w="853" w:type="dxa"/>
            <w:shd w:val="clear" w:color="auto" w:fill="auto"/>
          </w:tcPr>
          <w:p w14:paraId="68DEBAE4" w14:textId="77777777" w:rsidR="001A2DD1" w:rsidRPr="00B1083B" w:rsidRDefault="001A2DD1" w:rsidP="003D1BE7">
            <w:pPr>
              <w:spacing w:before="120"/>
              <w:jc w:val="both"/>
              <w:rPr>
                <w:sz w:val="18"/>
                <w:szCs w:val="18"/>
              </w:rPr>
            </w:pPr>
          </w:p>
        </w:tc>
        <w:tc>
          <w:tcPr>
            <w:tcW w:w="849" w:type="dxa"/>
            <w:shd w:val="clear" w:color="auto" w:fill="auto"/>
          </w:tcPr>
          <w:p w14:paraId="43B49AC0" w14:textId="77777777" w:rsidR="001A2DD1" w:rsidRPr="00B1083B" w:rsidRDefault="001A2DD1" w:rsidP="003D1BE7">
            <w:pPr>
              <w:spacing w:before="120"/>
              <w:jc w:val="both"/>
              <w:rPr>
                <w:sz w:val="18"/>
                <w:szCs w:val="18"/>
              </w:rPr>
            </w:pPr>
            <w:r>
              <w:rPr>
                <w:sz w:val="18"/>
                <w:szCs w:val="18"/>
              </w:rPr>
              <w:t>x</w:t>
            </w:r>
          </w:p>
        </w:tc>
        <w:tc>
          <w:tcPr>
            <w:tcW w:w="426" w:type="dxa"/>
            <w:shd w:val="clear" w:color="auto" w:fill="auto"/>
          </w:tcPr>
          <w:p w14:paraId="02A198B6" w14:textId="77777777" w:rsidR="001A2DD1" w:rsidRPr="00B1083B" w:rsidRDefault="001A2DD1" w:rsidP="003D1BE7">
            <w:pPr>
              <w:spacing w:before="120"/>
              <w:jc w:val="both"/>
              <w:rPr>
                <w:sz w:val="18"/>
                <w:szCs w:val="18"/>
              </w:rPr>
            </w:pPr>
            <w:r>
              <w:rPr>
                <w:sz w:val="18"/>
                <w:szCs w:val="18"/>
              </w:rPr>
              <w:t>x</w:t>
            </w:r>
          </w:p>
        </w:tc>
        <w:tc>
          <w:tcPr>
            <w:tcW w:w="425" w:type="dxa"/>
            <w:shd w:val="clear" w:color="auto" w:fill="auto"/>
          </w:tcPr>
          <w:p w14:paraId="0C6C333F" w14:textId="77777777" w:rsidR="001A2DD1" w:rsidRPr="00B1083B" w:rsidRDefault="001A2DD1" w:rsidP="003D1BE7">
            <w:pPr>
              <w:spacing w:before="120"/>
              <w:jc w:val="both"/>
              <w:rPr>
                <w:sz w:val="18"/>
                <w:szCs w:val="18"/>
              </w:rPr>
            </w:pPr>
            <w:r>
              <w:rPr>
                <w:sz w:val="18"/>
                <w:szCs w:val="18"/>
              </w:rPr>
              <w:t>x</w:t>
            </w:r>
          </w:p>
        </w:tc>
        <w:tc>
          <w:tcPr>
            <w:tcW w:w="503" w:type="dxa"/>
            <w:tcBorders>
              <w:bottom w:val="nil"/>
            </w:tcBorders>
            <w:shd w:val="clear" w:color="auto" w:fill="auto"/>
          </w:tcPr>
          <w:p w14:paraId="2DF6A30D" w14:textId="77777777" w:rsidR="001A2DD1" w:rsidRPr="00B1083B" w:rsidRDefault="001A2DD1" w:rsidP="003D1BE7">
            <w:pPr>
              <w:spacing w:before="120"/>
              <w:jc w:val="both"/>
              <w:rPr>
                <w:sz w:val="18"/>
                <w:szCs w:val="18"/>
              </w:rPr>
            </w:pPr>
            <w:r>
              <w:rPr>
                <w:sz w:val="18"/>
                <w:szCs w:val="18"/>
              </w:rPr>
              <w:t>x</w:t>
            </w:r>
          </w:p>
        </w:tc>
        <w:tc>
          <w:tcPr>
            <w:tcW w:w="464" w:type="dxa"/>
            <w:tcBorders>
              <w:bottom w:val="nil"/>
            </w:tcBorders>
            <w:shd w:val="clear" w:color="auto" w:fill="auto"/>
          </w:tcPr>
          <w:p w14:paraId="69D9E5CE" w14:textId="77777777" w:rsidR="001A2DD1" w:rsidRPr="00B1083B" w:rsidRDefault="001A2DD1" w:rsidP="003D1BE7">
            <w:pPr>
              <w:spacing w:before="120"/>
              <w:jc w:val="both"/>
              <w:rPr>
                <w:sz w:val="18"/>
                <w:szCs w:val="18"/>
              </w:rPr>
            </w:pPr>
          </w:p>
        </w:tc>
        <w:tc>
          <w:tcPr>
            <w:tcW w:w="455" w:type="dxa"/>
            <w:tcBorders>
              <w:bottom w:val="nil"/>
            </w:tcBorders>
            <w:shd w:val="clear" w:color="auto" w:fill="auto"/>
          </w:tcPr>
          <w:p w14:paraId="6751F45A" w14:textId="77777777" w:rsidR="001A2DD1" w:rsidRPr="00B1083B" w:rsidRDefault="001A2DD1" w:rsidP="003D1BE7">
            <w:pPr>
              <w:spacing w:before="120"/>
              <w:jc w:val="both"/>
              <w:rPr>
                <w:sz w:val="18"/>
                <w:szCs w:val="18"/>
              </w:rPr>
            </w:pPr>
          </w:p>
        </w:tc>
        <w:tc>
          <w:tcPr>
            <w:tcW w:w="477" w:type="dxa"/>
            <w:tcBorders>
              <w:bottom w:val="nil"/>
            </w:tcBorders>
            <w:shd w:val="clear" w:color="auto" w:fill="auto"/>
          </w:tcPr>
          <w:p w14:paraId="4E18010D" w14:textId="77777777" w:rsidR="001A2DD1" w:rsidRPr="00B1083B" w:rsidRDefault="001A2DD1" w:rsidP="003D1BE7">
            <w:pPr>
              <w:spacing w:before="120"/>
              <w:jc w:val="both"/>
              <w:rPr>
                <w:sz w:val="18"/>
                <w:szCs w:val="18"/>
              </w:rPr>
            </w:pPr>
          </w:p>
        </w:tc>
        <w:tc>
          <w:tcPr>
            <w:tcW w:w="464" w:type="dxa"/>
            <w:tcBorders>
              <w:bottom w:val="nil"/>
            </w:tcBorders>
            <w:shd w:val="clear" w:color="auto" w:fill="auto"/>
          </w:tcPr>
          <w:p w14:paraId="09ED4032" w14:textId="77777777" w:rsidR="001A2DD1" w:rsidRPr="00B1083B" w:rsidRDefault="001A2DD1" w:rsidP="003D1BE7">
            <w:pPr>
              <w:spacing w:before="120"/>
              <w:jc w:val="both"/>
              <w:rPr>
                <w:sz w:val="18"/>
                <w:szCs w:val="18"/>
              </w:rPr>
            </w:pPr>
          </w:p>
        </w:tc>
        <w:tc>
          <w:tcPr>
            <w:tcW w:w="476" w:type="dxa"/>
            <w:tcBorders>
              <w:bottom w:val="nil"/>
            </w:tcBorders>
            <w:shd w:val="clear" w:color="auto" w:fill="auto"/>
          </w:tcPr>
          <w:p w14:paraId="6DC463ED" w14:textId="77777777" w:rsidR="001A2DD1" w:rsidRPr="00B1083B" w:rsidRDefault="001A2DD1" w:rsidP="003D1BE7">
            <w:pPr>
              <w:spacing w:before="120"/>
              <w:jc w:val="both"/>
              <w:rPr>
                <w:sz w:val="18"/>
                <w:szCs w:val="18"/>
              </w:rPr>
            </w:pPr>
          </w:p>
        </w:tc>
        <w:tc>
          <w:tcPr>
            <w:tcW w:w="452" w:type="dxa"/>
            <w:tcBorders>
              <w:bottom w:val="nil"/>
            </w:tcBorders>
            <w:shd w:val="clear" w:color="auto" w:fill="auto"/>
          </w:tcPr>
          <w:p w14:paraId="223A69EB" w14:textId="77777777" w:rsidR="001A2DD1" w:rsidRPr="00B1083B" w:rsidRDefault="001A2DD1" w:rsidP="003D1BE7">
            <w:pPr>
              <w:spacing w:before="120"/>
              <w:jc w:val="both"/>
              <w:rPr>
                <w:sz w:val="18"/>
                <w:szCs w:val="18"/>
              </w:rPr>
            </w:pPr>
          </w:p>
        </w:tc>
        <w:tc>
          <w:tcPr>
            <w:tcW w:w="464" w:type="dxa"/>
            <w:tcBorders>
              <w:bottom w:val="nil"/>
            </w:tcBorders>
            <w:shd w:val="clear" w:color="auto" w:fill="auto"/>
          </w:tcPr>
          <w:p w14:paraId="35FE28B9" w14:textId="77777777" w:rsidR="001A2DD1" w:rsidRPr="00B1083B" w:rsidRDefault="001A2DD1" w:rsidP="003D1BE7">
            <w:pPr>
              <w:spacing w:before="120"/>
              <w:jc w:val="both"/>
              <w:rPr>
                <w:sz w:val="18"/>
                <w:szCs w:val="18"/>
              </w:rPr>
            </w:pPr>
          </w:p>
        </w:tc>
        <w:tc>
          <w:tcPr>
            <w:tcW w:w="551" w:type="dxa"/>
            <w:tcBorders>
              <w:bottom w:val="nil"/>
            </w:tcBorders>
            <w:shd w:val="clear" w:color="auto" w:fill="auto"/>
          </w:tcPr>
          <w:p w14:paraId="726D1E91" w14:textId="77777777" w:rsidR="001A2DD1" w:rsidRPr="00B1083B" w:rsidRDefault="001A2DD1" w:rsidP="003D1BE7">
            <w:pPr>
              <w:spacing w:before="120"/>
              <w:jc w:val="both"/>
              <w:rPr>
                <w:sz w:val="18"/>
                <w:szCs w:val="18"/>
              </w:rPr>
            </w:pPr>
          </w:p>
        </w:tc>
        <w:tc>
          <w:tcPr>
            <w:tcW w:w="720" w:type="dxa"/>
          </w:tcPr>
          <w:p w14:paraId="5F3A86F4" w14:textId="77777777" w:rsidR="001A2DD1" w:rsidRPr="00B1083B" w:rsidRDefault="001A2DD1" w:rsidP="003D1BE7">
            <w:pPr>
              <w:spacing w:before="120"/>
              <w:jc w:val="both"/>
              <w:rPr>
                <w:sz w:val="18"/>
                <w:szCs w:val="18"/>
              </w:rPr>
            </w:pPr>
          </w:p>
        </w:tc>
        <w:tc>
          <w:tcPr>
            <w:tcW w:w="785" w:type="dxa"/>
          </w:tcPr>
          <w:p w14:paraId="6358163B" w14:textId="77777777" w:rsidR="001A2DD1" w:rsidRPr="00B1083B" w:rsidRDefault="001A2DD1" w:rsidP="003D1BE7">
            <w:pPr>
              <w:spacing w:before="120"/>
              <w:jc w:val="both"/>
              <w:rPr>
                <w:sz w:val="18"/>
                <w:szCs w:val="18"/>
              </w:rPr>
            </w:pPr>
          </w:p>
        </w:tc>
        <w:tc>
          <w:tcPr>
            <w:tcW w:w="850" w:type="dxa"/>
          </w:tcPr>
          <w:p w14:paraId="4559BC3C" w14:textId="77777777" w:rsidR="001A2DD1" w:rsidRPr="00B1083B" w:rsidRDefault="001A2DD1" w:rsidP="003D1BE7">
            <w:pPr>
              <w:spacing w:before="120"/>
              <w:jc w:val="both"/>
              <w:rPr>
                <w:sz w:val="18"/>
                <w:szCs w:val="18"/>
              </w:rPr>
            </w:pPr>
          </w:p>
        </w:tc>
        <w:tc>
          <w:tcPr>
            <w:tcW w:w="1418" w:type="dxa"/>
          </w:tcPr>
          <w:p w14:paraId="1E972BBB" w14:textId="77777777" w:rsidR="001A2DD1" w:rsidRPr="00B1083B" w:rsidRDefault="001A2DD1" w:rsidP="003D1BE7">
            <w:pPr>
              <w:spacing w:before="120"/>
              <w:jc w:val="both"/>
              <w:rPr>
                <w:sz w:val="18"/>
                <w:szCs w:val="18"/>
              </w:rPr>
            </w:pPr>
            <w:r w:rsidRPr="00B1083B">
              <w:rPr>
                <w:sz w:val="18"/>
                <w:szCs w:val="18"/>
              </w:rPr>
              <w:t>UNDP</w:t>
            </w:r>
          </w:p>
        </w:tc>
      </w:tr>
      <w:tr w:rsidR="001A2DD1" w:rsidRPr="00B1083B" w14:paraId="6137B03F" w14:textId="77777777" w:rsidTr="003D1BE7">
        <w:trPr>
          <w:cantSplit/>
        </w:trPr>
        <w:tc>
          <w:tcPr>
            <w:tcW w:w="2552" w:type="dxa"/>
            <w:vAlign w:val="center"/>
          </w:tcPr>
          <w:p w14:paraId="3B208B0C" w14:textId="77777777" w:rsidR="001A2DD1" w:rsidRPr="00B1083B" w:rsidRDefault="001A2DD1" w:rsidP="003D1BE7">
            <w:pPr>
              <w:widowControl w:val="0"/>
              <w:autoSpaceDE w:val="0"/>
              <w:autoSpaceDN w:val="0"/>
              <w:adjustRightInd w:val="0"/>
              <w:spacing w:before="60"/>
              <w:ind w:right="51"/>
              <w:contextualSpacing/>
              <w:jc w:val="both"/>
              <w:rPr>
                <w:sz w:val="18"/>
                <w:szCs w:val="18"/>
                <w:lang w:val="en-US" w:eastAsia="en-US"/>
              </w:rPr>
            </w:pPr>
            <w:r>
              <w:rPr>
                <w:sz w:val="18"/>
                <w:szCs w:val="18"/>
                <w:lang w:val="en-US" w:eastAsia="en-US"/>
              </w:rPr>
              <w:t xml:space="preserve">1.2. </w:t>
            </w:r>
            <w:r w:rsidRPr="00B1083B">
              <w:rPr>
                <w:sz w:val="18"/>
                <w:szCs w:val="18"/>
                <w:lang w:val="en-US" w:eastAsia="en-US"/>
              </w:rPr>
              <w:t xml:space="preserve">Provision of general employability training (including basic literacy/ life skills) to empower and motivate R&amp;E citizens to enter the </w:t>
            </w:r>
            <w:proofErr w:type="spellStart"/>
            <w:r w:rsidRPr="00B1083B">
              <w:rPr>
                <w:sz w:val="18"/>
                <w:szCs w:val="18"/>
                <w:lang w:val="en-US" w:eastAsia="en-US"/>
              </w:rPr>
              <w:t>labour</w:t>
            </w:r>
            <w:proofErr w:type="spellEnd"/>
            <w:r w:rsidRPr="00B1083B">
              <w:rPr>
                <w:sz w:val="18"/>
                <w:szCs w:val="18"/>
                <w:lang w:val="en-US" w:eastAsia="en-US"/>
              </w:rPr>
              <w:t xml:space="preserve"> market.</w:t>
            </w:r>
          </w:p>
        </w:tc>
        <w:tc>
          <w:tcPr>
            <w:tcW w:w="853" w:type="dxa"/>
            <w:shd w:val="clear" w:color="auto" w:fill="auto"/>
          </w:tcPr>
          <w:p w14:paraId="6A831BAE" w14:textId="77777777" w:rsidR="001A2DD1" w:rsidRPr="00B1083B" w:rsidRDefault="001A2DD1" w:rsidP="003D1BE7">
            <w:pPr>
              <w:spacing w:before="120"/>
              <w:jc w:val="both"/>
              <w:rPr>
                <w:sz w:val="18"/>
                <w:szCs w:val="18"/>
              </w:rPr>
            </w:pPr>
          </w:p>
        </w:tc>
        <w:tc>
          <w:tcPr>
            <w:tcW w:w="849" w:type="dxa"/>
            <w:tcBorders>
              <w:bottom w:val="nil"/>
            </w:tcBorders>
            <w:shd w:val="clear" w:color="auto" w:fill="auto"/>
          </w:tcPr>
          <w:p w14:paraId="42C9D7A0" w14:textId="77777777" w:rsidR="001A2DD1" w:rsidRPr="00B1083B" w:rsidRDefault="001A2DD1" w:rsidP="003D1BE7">
            <w:pPr>
              <w:spacing w:before="120"/>
              <w:jc w:val="both"/>
              <w:rPr>
                <w:sz w:val="18"/>
                <w:szCs w:val="18"/>
              </w:rPr>
            </w:pPr>
          </w:p>
        </w:tc>
        <w:tc>
          <w:tcPr>
            <w:tcW w:w="426" w:type="dxa"/>
            <w:tcBorders>
              <w:bottom w:val="nil"/>
            </w:tcBorders>
            <w:shd w:val="clear" w:color="auto" w:fill="auto"/>
          </w:tcPr>
          <w:p w14:paraId="5461E0CD" w14:textId="77777777" w:rsidR="001A2DD1" w:rsidRPr="00B1083B" w:rsidRDefault="001A2DD1" w:rsidP="003D1BE7">
            <w:pPr>
              <w:spacing w:before="120"/>
              <w:jc w:val="both"/>
              <w:rPr>
                <w:sz w:val="18"/>
                <w:szCs w:val="18"/>
              </w:rPr>
            </w:pPr>
          </w:p>
        </w:tc>
        <w:tc>
          <w:tcPr>
            <w:tcW w:w="425" w:type="dxa"/>
            <w:tcBorders>
              <w:bottom w:val="nil"/>
            </w:tcBorders>
            <w:shd w:val="clear" w:color="auto" w:fill="auto"/>
          </w:tcPr>
          <w:p w14:paraId="49FA03D8" w14:textId="77777777" w:rsidR="001A2DD1" w:rsidRPr="00B1083B" w:rsidRDefault="001A2DD1" w:rsidP="003D1BE7">
            <w:pPr>
              <w:spacing w:before="120"/>
              <w:jc w:val="both"/>
              <w:rPr>
                <w:sz w:val="18"/>
                <w:szCs w:val="18"/>
              </w:rPr>
            </w:pPr>
          </w:p>
        </w:tc>
        <w:tc>
          <w:tcPr>
            <w:tcW w:w="503" w:type="dxa"/>
            <w:tcBorders>
              <w:bottom w:val="nil"/>
            </w:tcBorders>
            <w:shd w:val="clear" w:color="auto" w:fill="auto"/>
          </w:tcPr>
          <w:p w14:paraId="17725A7A" w14:textId="77777777" w:rsidR="001A2DD1" w:rsidRPr="00B1083B" w:rsidRDefault="001A2DD1" w:rsidP="003D1BE7">
            <w:pPr>
              <w:spacing w:before="120"/>
              <w:jc w:val="both"/>
              <w:rPr>
                <w:sz w:val="18"/>
                <w:szCs w:val="18"/>
              </w:rPr>
            </w:pPr>
          </w:p>
        </w:tc>
        <w:tc>
          <w:tcPr>
            <w:tcW w:w="464" w:type="dxa"/>
            <w:shd w:val="clear" w:color="auto" w:fill="auto"/>
          </w:tcPr>
          <w:p w14:paraId="1905A81B" w14:textId="77777777" w:rsidR="001A2DD1" w:rsidRPr="00B1083B" w:rsidRDefault="001A2DD1" w:rsidP="003D1BE7">
            <w:pPr>
              <w:spacing w:before="120"/>
              <w:jc w:val="both"/>
              <w:rPr>
                <w:sz w:val="18"/>
                <w:szCs w:val="18"/>
              </w:rPr>
            </w:pPr>
            <w:r>
              <w:rPr>
                <w:sz w:val="18"/>
                <w:szCs w:val="18"/>
              </w:rPr>
              <w:t>x</w:t>
            </w:r>
          </w:p>
        </w:tc>
        <w:tc>
          <w:tcPr>
            <w:tcW w:w="455" w:type="dxa"/>
            <w:shd w:val="clear" w:color="auto" w:fill="auto"/>
          </w:tcPr>
          <w:p w14:paraId="090EC69D" w14:textId="77777777" w:rsidR="001A2DD1" w:rsidRPr="00B1083B" w:rsidRDefault="001A2DD1" w:rsidP="003D1BE7">
            <w:pPr>
              <w:spacing w:before="120"/>
              <w:jc w:val="both"/>
              <w:rPr>
                <w:sz w:val="18"/>
                <w:szCs w:val="18"/>
              </w:rPr>
            </w:pPr>
            <w:r>
              <w:rPr>
                <w:sz w:val="18"/>
                <w:szCs w:val="18"/>
              </w:rPr>
              <w:t>x</w:t>
            </w:r>
          </w:p>
        </w:tc>
        <w:tc>
          <w:tcPr>
            <w:tcW w:w="477" w:type="dxa"/>
            <w:shd w:val="clear" w:color="auto" w:fill="auto"/>
          </w:tcPr>
          <w:p w14:paraId="16E62E5C" w14:textId="77777777" w:rsidR="001A2DD1" w:rsidRPr="00B1083B" w:rsidRDefault="001A2DD1" w:rsidP="003D1BE7">
            <w:pPr>
              <w:spacing w:before="120"/>
              <w:jc w:val="both"/>
              <w:rPr>
                <w:sz w:val="18"/>
                <w:szCs w:val="18"/>
              </w:rPr>
            </w:pPr>
            <w:r>
              <w:rPr>
                <w:sz w:val="18"/>
                <w:szCs w:val="18"/>
              </w:rPr>
              <w:t>x</w:t>
            </w:r>
          </w:p>
        </w:tc>
        <w:tc>
          <w:tcPr>
            <w:tcW w:w="464" w:type="dxa"/>
            <w:tcBorders>
              <w:bottom w:val="nil"/>
            </w:tcBorders>
            <w:shd w:val="clear" w:color="auto" w:fill="auto"/>
          </w:tcPr>
          <w:p w14:paraId="178D312D" w14:textId="77777777" w:rsidR="001A2DD1" w:rsidRPr="00B1083B" w:rsidRDefault="001A2DD1" w:rsidP="003D1BE7">
            <w:pPr>
              <w:spacing w:before="120"/>
              <w:jc w:val="both"/>
              <w:rPr>
                <w:sz w:val="18"/>
                <w:szCs w:val="18"/>
              </w:rPr>
            </w:pPr>
            <w:r>
              <w:rPr>
                <w:sz w:val="18"/>
                <w:szCs w:val="18"/>
              </w:rPr>
              <w:t>x</w:t>
            </w:r>
          </w:p>
        </w:tc>
        <w:tc>
          <w:tcPr>
            <w:tcW w:w="476" w:type="dxa"/>
            <w:shd w:val="clear" w:color="auto" w:fill="auto"/>
          </w:tcPr>
          <w:p w14:paraId="1EA45634" w14:textId="77777777" w:rsidR="001A2DD1" w:rsidRPr="00B1083B" w:rsidRDefault="001A2DD1" w:rsidP="003D1BE7">
            <w:pPr>
              <w:spacing w:before="120"/>
              <w:jc w:val="both"/>
              <w:rPr>
                <w:sz w:val="18"/>
                <w:szCs w:val="18"/>
              </w:rPr>
            </w:pPr>
            <w:r>
              <w:rPr>
                <w:sz w:val="18"/>
                <w:szCs w:val="18"/>
              </w:rPr>
              <w:t>x</w:t>
            </w:r>
          </w:p>
        </w:tc>
        <w:tc>
          <w:tcPr>
            <w:tcW w:w="452" w:type="dxa"/>
            <w:shd w:val="clear" w:color="auto" w:fill="auto"/>
          </w:tcPr>
          <w:p w14:paraId="218BCDFA" w14:textId="77777777" w:rsidR="001A2DD1" w:rsidRPr="00B1083B" w:rsidRDefault="001A2DD1" w:rsidP="003D1BE7">
            <w:pPr>
              <w:spacing w:before="120"/>
              <w:jc w:val="both"/>
              <w:rPr>
                <w:sz w:val="18"/>
                <w:szCs w:val="18"/>
              </w:rPr>
            </w:pPr>
            <w:r>
              <w:rPr>
                <w:sz w:val="18"/>
                <w:szCs w:val="18"/>
              </w:rPr>
              <w:t>x</w:t>
            </w:r>
          </w:p>
        </w:tc>
        <w:tc>
          <w:tcPr>
            <w:tcW w:w="464" w:type="dxa"/>
            <w:tcBorders>
              <w:bottom w:val="nil"/>
            </w:tcBorders>
            <w:shd w:val="clear" w:color="auto" w:fill="auto"/>
          </w:tcPr>
          <w:p w14:paraId="0B69B56F" w14:textId="77777777" w:rsidR="001A2DD1" w:rsidRPr="00B1083B" w:rsidRDefault="001A2DD1" w:rsidP="003D1BE7">
            <w:pPr>
              <w:spacing w:before="120"/>
              <w:jc w:val="both"/>
              <w:rPr>
                <w:sz w:val="18"/>
                <w:szCs w:val="18"/>
              </w:rPr>
            </w:pPr>
            <w:r>
              <w:rPr>
                <w:sz w:val="18"/>
                <w:szCs w:val="18"/>
              </w:rPr>
              <w:t>x</w:t>
            </w:r>
          </w:p>
        </w:tc>
        <w:tc>
          <w:tcPr>
            <w:tcW w:w="551" w:type="dxa"/>
            <w:tcBorders>
              <w:bottom w:val="nil"/>
            </w:tcBorders>
            <w:shd w:val="clear" w:color="auto" w:fill="auto"/>
          </w:tcPr>
          <w:p w14:paraId="71620CFB" w14:textId="77777777" w:rsidR="001A2DD1" w:rsidRPr="00B1083B" w:rsidRDefault="001A2DD1" w:rsidP="003D1BE7">
            <w:pPr>
              <w:spacing w:before="120"/>
              <w:jc w:val="both"/>
              <w:rPr>
                <w:sz w:val="18"/>
                <w:szCs w:val="18"/>
              </w:rPr>
            </w:pPr>
            <w:r>
              <w:rPr>
                <w:sz w:val="18"/>
                <w:szCs w:val="18"/>
              </w:rPr>
              <w:t>x</w:t>
            </w:r>
          </w:p>
        </w:tc>
        <w:tc>
          <w:tcPr>
            <w:tcW w:w="720" w:type="dxa"/>
          </w:tcPr>
          <w:p w14:paraId="5998F916" w14:textId="77777777" w:rsidR="001A2DD1" w:rsidRPr="00B1083B" w:rsidRDefault="001A2DD1" w:rsidP="003D1BE7">
            <w:pPr>
              <w:spacing w:before="120"/>
              <w:jc w:val="both"/>
              <w:rPr>
                <w:sz w:val="18"/>
                <w:szCs w:val="18"/>
              </w:rPr>
            </w:pPr>
            <w:r>
              <w:rPr>
                <w:sz w:val="18"/>
                <w:szCs w:val="18"/>
              </w:rPr>
              <w:t>x</w:t>
            </w:r>
          </w:p>
        </w:tc>
        <w:tc>
          <w:tcPr>
            <w:tcW w:w="785" w:type="dxa"/>
          </w:tcPr>
          <w:p w14:paraId="5C989D3A" w14:textId="77777777" w:rsidR="001A2DD1" w:rsidRPr="00B1083B" w:rsidRDefault="001A2DD1" w:rsidP="003D1BE7">
            <w:pPr>
              <w:spacing w:before="120"/>
              <w:jc w:val="both"/>
              <w:rPr>
                <w:sz w:val="18"/>
                <w:szCs w:val="18"/>
              </w:rPr>
            </w:pPr>
            <w:r>
              <w:rPr>
                <w:sz w:val="18"/>
                <w:szCs w:val="18"/>
              </w:rPr>
              <w:t>x</w:t>
            </w:r>
          </w:p>
        </w:tc>
        <w:tc>
          <w:tcPr>
            <w:tcW w:w="850" w:type="dxa"/>
          </w:tcPr>
          <w:p w14:paraId="65D4AAE9" w14:textId="77777777" w:rsidR="001A2DD1" w:rsidRPr="00B1083B" w:rsidRDefault="001A2DD1" w:rsidP="003D1BE7">
            <w:pPr>
              <w:spacing w:before="120"/>
              <w:jc w:val="both"/>
              <w:rPr>
                <w:sz w:val="18"/>
                <w:szCs w:val="18"/>
              </w:rPr>
            </w:pPr>
            <w:r>
              <w:rPr>
                <w:sz w:val="18"/>
                <w:szCs w:val="18"/>
              </w:rPr>
              <w:t>x</w:t>
            </w:r>
          </w:p>
        </w:tc>
        <w:tc>
          <w:tcPr>
            <w:tcW w:w="1418" w:type="dxa"/>
          </w:tcPr>
          <w:p w14:paraId="2AAD9B9D" w14:textId="77777777" w:rsidR="001A2DD1" w:rsidRPr="00B1083B" w:rsidRDefault="001A2DD1" w:rsidP="003D1BE7">
            <w:pPr>
              <w:spacing w:before="120"/>
              <w:jc w:val="both"/>
              <w:rPr>
                <w:sz w:val="18"/>
                <w:szCs w:val="18"/>
              </w:rPr>
            </w:pPr>
            <w:r>
              <w:rPr>
                <w:sz w:val="18"/>
                <w:szCs w:val="18"/>
              </w:rPr>
              <w:t>UNDP</w:t>
            </w:r>
          </w:p>
        </w:tc>
      </w:tr>
      <w:tr w:rsidR="001A2DD1" w:rsidRPr="00B1083B" w14:paraId="5B166F07" w14:textId="77777777" w:rsidTr="003D1BE7">
        <w:trPr>
          <w:cantSplit/>
        </w:trPr>
        <w:tc>
          <w:tcPr>
            <w:tcW w:w="2552" w:type="dxa"/>
            <w:vAlign w:val="center"/>
          </w:tcPr>
          <w:p w14:paraId="30715567" w14:textId="77777777" w:rsidR="001A2DD1" w:rsidRPr="00B1083B" w:rsidRDefault="001A2DD1" w:rsidP="003D1BE7">
            <w:pPr>
              <w:widowControl w:val="0"/>
              <w:autoSpaceDE w:val="0"/>
              <w:autoSpaceDN w:val="0"/>
              <w:adjustRightInd w:val="0"/>
              <w:spacing w:before="60"/>
              <w:ind w:right="51"/>
              <w:contextualSpacing/>
              <w:jc w:val="both"/>
              <w:rPr>
                <w:sz w:val="18"/>
                <w:szCs w:val="18"/>
                <w:lang w:val="en-US" w:eastAsia="en-US"/>
              </w:rPr>
            </w:pPr>
            <w:r>
              <w:rPr>
                <w:sz w:val="18"/>
                <w:szCs w:val="18"/>
                <w:lang w:val="en-US" w:eastAsia="en-US"/>
              </w:rPr>
              <w:t xml:space="preserve">1.3. </w:t>
            </w:r>
            <w:r w:rsidRPr="00B1083B">
              <w:rPr>
                <w:sz w:val="18"/>
                <w:szCs w:val="18"/>
                <w:lang w:val="en-US" w:eastAsia="en-US"/>
              </w:rPr>
              <w:t xml:space="preserve">Design, operationalize and pilot </w:t>
            </w:r>
            <w:r>
              <w:rPr>
                <w:sz w:val="18"/>
                <w:szCs w:val="18"/>
                <w:lang w:val="en-US" w:eastAsia="en-US"/>
              </w:rPr>
              <w:t>5</w:t>
            </w:r>
            <w:r w:rsidRPr="00B1083B">
              <w:rPr>
                <w:sz w:val="18"/>
                <w:szCs w:val="18"/>
                <w:lang w:val="en-US" w:eastAsia="en-US"/>
              </w:rPr>
              <w:t xml:space="preserve"> employment promotion </w:t>
            </w:r>
            <w:proofErr w:type="spellStart"/>
            <w:r w:rsidRPr="00B1083B">
              <w:rPr>
                <w:sz w:val="18"/>
                <w:szCs w:val="18"/>
                <w:lang w:val="en-US" w:eastAsia="en-US"/>
              </w:rPr>
              <w:t>programmes</w:t>
            </w:r>
            <w:proofErr w:type="spellEnd"/>
            <w:r w:rsidRPr="00B1083B">
              <w:rPr>
                <w:sz w:val="18"/>
                <w:szCs w:val="18"/>
                <w:lang w:val="en-US" w:eastAsia="en-US"/>
              </w:rPr>
              <w:t xml:space="preserve"> tailored to the needs of the R&amp;E communities</w:t>
            </w:r>
            <w:r>
              <w:rPr>
                <w:sz w:val="18"/>
                <w:szCs w:val="18"/>
                <w:lang w:val="en-US" w:eastAsia="en-US"/>
              </w:rPr>
              <w:t>.</w:t>
            </w:r>
            <w:r w:rsidRPr="00B1083B">
              <w:rPr>
                <w:sz w:val="18"/>
                <w:szCs w:val="18"/>
                <w:lang w:val="en-US" w:eastAsia="en-US"/>
              </w:rPr>
              <w:t xml:space="preserve"> </w:t>
            </w:r>
          </w:p>
        </w:tc>
        <w:tc>
          <w:tcPr>
            <w:tcW w:w="853" w:type="dxa"/>
            <w:shd w:val="clear" w:color="auto" w:fill="auto"/>
          </w:tcPr>
          <w:p w14:paraId="06E61535" w14:textId="77777777" w:rsidR="001A2DD1" w:rsidRPr="00B1083B" w:rsidRDefault="001A2DD1" w:rsidP="003D1BE7">
            <w:pPr>
              <w:spacing w:before="120"/>
              <w:jc w:val="both"/>
              <w:rPr>
                <w:sz w:val="18"/>
                <w:szCs w:val="18"/>
              </w:rPr>
            </w:pPr>
          </w:p>
        </w:tc>
        <w:tc>
          <w:tcPr>
            <w:tcW w:w="849" w:type="dxa"/>
            <w:tcBorders>
              <w:bottom w:val="nil"/>
            </w:tcBorders>
            <w:shd w:val="clear" w:color="auto" w:fill="auto"/>
          </w:tcPr>
          <w:p w14:paraId="43C83BFD" w14:textId="77777777" w:rsidR="001A2DD1" w:rsidRPr="00B1083B" w:rsidRDefault="001A2DD1" w:rsidP="003D1BE7">
            <w:pPr>
              <w:spacing w:before="120"/>
              <w:jc w:val="both"/>
              <w:rPr>
                <w:sz w:val="18"/>
                <w:szCs w:val="18"/>
              </w:rPr>
            </w:pPr>
          </w:p>
        </w:tc>
        <w:tc>
          <w:tcPr>
            <w:tcW w:w="426" w:type="dxa"/>
            <w:tcBorders>
              <w:bottom w:val="nil"/>
            </w:tcBorders>
            <w:shd w:val="clear" w:color="auto" w:fill="auto"/>
          </w:tcPr>
          <w:p w14:paraId="73B2396A" w14:textId="77777777" w:rsidR="001A2DD1" w:rsidRPr="00B1083B" w:rsidRDefault="001A2DD1" w:rsidP="003D1BE7">
            <w:pPr>
              <w:spacing w:before="120"/>
              <w:jc w:val="both"/>
              <w:rPr>
                <w:sz w:val="18"/>
                <w:szCs w:val="18"/>
              </w:rPr>
            </w:pPr>
          </w:p>
        </w:tc>
        <w:tc>
          <w:tcPr>
            <w:tcW w:w="425" w:type="dxa"/>
            <w:tcBorders>
              <w:bottom w:val="nil"/>
            </w:tcBorders>
            <w:shd w:val="clear" w:color="auto" w:fill="auto"/>
          </w:tcPr>
          <w:p w14:paraId="175195EA" w14:textId="77777777" w:rsidR="001A2DD1" w:rsidRPr="00B1083B" w:rsidRDefault="001A2DD1" w:rsidP="003D1BE7">
            <w:pPr>
              <w:spacing w:before="120"/>
              <w:jc w:val="both"/>
              <w:rPr>
                <w:sz w:val="18"/>
                <w:szCs w:val="18"/>
              </w:rPr>
            </w:pPr>
          </w:p>
        </w:tc>
        <w:tc>
          <w:tcPr>
            <w:tcW w:w="503" w:type="dxa"/>
            <w:tcBorders>
              <w:bottom w:val="nil"/>
            </w:tcBorders>
            <w:shd w:val="clear" w:color="auto" w:fill="auto"/>
          </w:tcPr>
          <w:p w14:paraId="2FF0F5F8" w14:textId="77777777" w:rsidR="001A2DD1" w:rsidRPr="00B1083B" w:rsidRDefault="001A2DD1" w:rsidP="003D1BE7">
            <w:pPr>
              <w:spacing w:before="120"/>
              <w:jc w:val="both"/>
              <w:rPr>
                <w:sz w:val="18"/>
                <w:szCs w:val="18"/>
              </w:rPr>
            </w:pPr>
          </w:p>
        </w:tc>
        <w:tc>
          <w:tcPr>
            <w:tcW w:w="464" w:type="dxa"/>
            <w:shd w:val="clear" w:color="auto" w:fill="auto"/>
          </w:tcPr>
          <w:p w14:paraId="4A18FB44" w14:textId="77777777" w:rsidR="001A2DD1" w:rsidRPr="00B1083B" w:rsidRDefault="001A2DD1" w:rsidP="003D1BE7">
            <w:pPr>
              <w:spacing w:before="120"/>
              <w:jc w:val="both"/>
              <w:rPr>
                <w:sz w:val="18"/>
                <w:szCs w:val="18"/>
              </w:rPr>
            </w:pPr>
            <w:r>
              <w:rPr>
                <w:sz w:val="18"/>
                <w:szCs w:val="18"/>
              </w:rPr>
              <w:t>x</w:t>
            </w:r>
          </w:p>
        </w:tc>
        <w:tc>
          <w:tcPr>
            <w:tcW w:w="455" w:type="dxa"/>
            <w:shd w:val="clear" w:color="auto" w:fill="auto"/>
          </w:tcPr>
          <w:p w14:paraId="3B6C472E" w14:textId="77777777" w:rsidR="001A2DD1" w:rsidRPr="00B1083B" w:rsidRDefault="001A2DD1" w:rsidP="003D1BE7">
            <w:pPr>
              <w:spacing w:before="120"/>
              <w:jc w:val="both"/>
              <w:rPr>
                <w:sz w:val="18"/>
                <w:szCs w:val="18"/>
              </w:rPr>
            </w:pPr>
            <w:r>
              <w:rPr>
                <w:sz w:val="18"/>
                <w:szCs w:val="18"/>
              </w:rPr>
              <w:t>x</w:t>
            </w:r>
          </w:p>
        </w:tc>
        <w:tc>
          <w:tcPr>
            <w:tcW w:w="477" w:type="dxa"/>
            <w:shd w:val="clear" w:color="auto" w:fill="auto"/>
          </w:tcPr>
          <w:p w14:paraId="43F383A1" w14:textId="77777777" w:rsidR="001A2DD1" w:rsidRPr="00B1083B" w:rsidRDefault="001A2DD1" w:rsidP="003D1BE7">
            <w:pPr>
              <w:spacing w:before="120"/>
              <w:jc w:val="both"/>
              <w:rPr>
                <w:sz w:val="18"/>
                <w:szCs w:val="18"/>
              </w:rPr>
            </w:pPr>
            <w:r>
              <w:rPr>
                <w:sz w:val="18"/>
                <w:szCs w:val="18"/>
              </w:rPr>
              <w:t>x</w:t>
            </w:r>
          </w:p>
        </w:tc>
        <w:tc>
          <w:tcPr>
            <w:tcW w:w="464" w:type="dxa"/>
            <w:tcBorders>
              <w:bottom w:val="nil"/>
            </w:tcBorders>
            <w:shd w:val="clear" w:color="auto" w:fill="auto"/>
          </w:tcPr>
          <w:p w14:paraId="700DA21C" w14:textId="77777777" w:rsidR="001A2DD1" w:rsidRPr="00B1083B" w:rsidRDefault="001A2DD1" w:rsidP="003D1BE7">
            <w:pPr>
              <w:spacing w:before="120"/>
              <w:jc w:val="both"/>
              <w:rPr>
                <w:sz w:val="18"/>
                <w:szCs w:val="18"/>
              </w:rPr>
            </w:pPr>
            <w:r>
              <w:rPr>
                <w:sz w:val="18"/>
                <w:szCs w:val="18"/>
              </w:rPr>
              <w:t>x</w:t>
            </w:r>
          </w:p>
        </w:tc>
        <w:tc>
          <w:tcPr>
            <w:tcW w:w="476" w:type="dxa"/>
            <w:shd w:val="clear" w:color="auto" w:fill="auto"/>
          </w:tcPr>
          <w:p w14:paraId="5610F838" w14:textId="77777777" w:rsidR="001A2DD1" w:rsidRPr="00B1083B" w:rsidRDefault="001A2DD1" w:rsidP="003D1BE7">
            <w:pPr>
              <w:spacing w:before="120"/>
              <w:jc w:val="both"/>
              <w:rPr>
                <w:sz w:val="18"/>
                <w:szCs w:val="18"/>
              </w:rPr>
            </w:pPr>
            <w:r>
              <w:rPr>
                <w:sz w:val="18"/>
                <w:szCs w:val="18"/>
              </w:rPr>
              <w:t>x</w:t>
            </w:r>
          </w:p>
        </w:tc>
        <w:tc>
          <w:tcPr>
            <w:tcW w:w="452" w:type="dxa"/>
            <w:shd w:val="clear" w:color="auto" w:fill="auto"/>
          </w:tcPr>
          <w:p w14:paraId="640F537C" w14:textId="77777777" w:rsidR="001A2DD1" w:rsidRPr="00B1083B" w:rsidRDefault="001A2DD1" w:rsidP="003D1BE7">
            <w:pPr>
              <w:spacing w:before="120"/>
              <w:jc w:val="both"/>
              <w:rPr>
                <w:sz w:val="18"/>
                <w:szCs w:val="18"/>
              </w:rPr>
            </w:pPr>
            <w:r>
              <w:rPr>
                <w:sz w:val="18"/>
                <w:szCs w:val="18"/>
              </w:rPr>
              <w:t>x</w:t>
            </w:r>
          </w:p>
        </w:tc>
        <w:tc>
          <w:tcPr>
            <w:tcW w:w="464" w:type="dxa"/>
            <w:tcBorders>
              <w:bottom w:val="nil"/>
            </w:tcBorders>
            <w:shd w:val="clear" w:color="auto" w:fill="auto"/>
          </w:tcPr>
          <w:p w14:paraId="3B029F67" w14:textId="77777777" w:rsidR="001A2DD1" w:rsidRPr="00B1083B" w:rsidRDefault="001A2DD1" w:rsidP="003D1BE7">
            <w:pPr>
              <w:spacing w:before="120"/>
              <w:jc w:val="both"/>
              <w:rPr>
                <w:sz w:val="18"/>
                <w:szCs w:val="18"/>
              </w:rPr>
            </w:pPr>
            <w:r>
              <w:rPr>
                <w:sz w:val="18"/>
                <w:szCs w:val="18"/>
              </w:rPr>
              <w:t>x</w:t>
            </w:r>
          </w:p>
        </w:tc>
        <w:tc>
          <w:tcPr>
            <w:tcW w:w="551" w:type="dxa"/>
            <w:tcBorders>
              <w:bottom w:val="nil"/>
            </w:tcBorders>
            <w:shd w:val="clear" w:color="auto" w:fill="auto"/>
          </w:tcPr>
          <w:p w14:paraId="6EAA06B6" w14:textId="77777777" w:rsidR="001A2DD1" w:rsidRPr="00B1083B" w:rsidRDefault="001A2DD1" w:rsidP="003D1BE7">
            <w:pPr>
              <w:spacing w:before="120"/>
              <w:jc w:val="both"/>
              <w:rPr>
                <w:sz w:val="18"/>
                <w:szCs w:val="18"/>
              </w:rPr>
            </w:pPr>
            <w:r>
              <w:rPr>
                <w:sz w:val="18"/>
                <w:szCs w:val="18"/>
              </w:rPr>
              <w:t>x</w:t>
            </w:r>
          </w:p>
        </w:tc>
        <w:tc>
          <w:tcPr>
            <w:tcW w:w="720" w:type="dxa"/>
          </w:tcPr>
          <w:p w14:paraId="0BD05B39" w14:textId="77777777" w:rsidR="001A2DD1" w:rsidRPr="00B1083B" w:rsidRDefault="001A2DD1" w:rsidP="003D1BE7">
            <w:pPr>
              <w:spacing w:before="120"/>
              <w:jc w:val="both"/>
              <w:rPr>
                <w:sz w:val="18"/>
                <w:szCs w:val="18"/>
              </w:rPr>
            </w:pPr>
            <w:r>
              <w:rPr>
                <w:sz w:val="18"/>
                <w:szCs w:val="18"/>
              </w:rPr>
              <w:t>x</w:t>
            </w:r>
          </w:p>
        </w:tc>
        <w:tc>
          <w:tcPr>
            <w:tcW w:w="785" w:type="dxa"/>
          </w:tcPr>
          <w:p w14:paraId="53484AC9" w14:textId="77777777" w:rsidR="001A2DD1" w:rsidRPr="00B1083B" w:rsidRDefault="001A2DD1" w:rsidP="003D1BE7">
            <w:pPr>
              <w:spacing w:before="120"/>
              <w:jc w:val="both"/>
              <w:rPr>
                <w:sz w:val="18"/>
                <w:szCs w:val="18"/>
              </w:rPr>
            </w:pPr>
            <w:r>
              <w:rPr>
                <w:sz w:val="18"/>
                <w:szCs w:val="18"/>
              </w:rPr>
              <w:t>x</w:t>
            </w:r>
          </w:p>
        </w:tc>
        <w:tc>
          <w:tcPr>
            <w:tcW w:w="850" w:type="dxa"/>
          </w:tcPr>
          <w:p w14:paraId="1769D9E3" w14:textId="77777777" w:rsidR="001A2DD1" w:rsidRPr="00B1083B" w:rsidRDefault="001A2DD1" w:rsidP="003D1BE7">
            <w:pPr>
              <w:spacing w:before="120"/>
              <w:jc w:val="both"/>
              <w:rPr>
                <w:sz w:val="18"/>
                <w:szCs w:val="18"/>
              </w:rPr>
            </w:pPr>
            <w:r>
              <w:rPr>
                <w:sz w:val="18"/>
                <w:szCs w:val="18"/>
              </w:rPr>
              <w:t>x</w:t>
            </w:r>
          </w:p>
        </w:tc>
        <w:tc>
          <w:tcPr>
            <w:tcW w:w="1418" w:type="dxa"/>
          </w:tcPr>
          <w:p w14:paraId="52D89D46" w14:textId="77777777" w:rsidR="001A2DD1" w:rsidRPr="00B1083B" w:rsidRDefault="001A2DD1" w:rsidP="003D1BE7">
            <w:pPr>
              <w:spacing w:before="120"/>
              <w:jc w:val="both"/>
              <w:rPr>
                <w:sz w:val="18"/>
                <w:szCs w:val="18"/>
              </w:rPr>
            </w:pPr>
            <w:r>
              <w:rPr>
                <w:sz w:val="18"/>
                <w:szCs w:val="18"/>
              </w:rPr>
              <w:t>U</w:t>
            </w:r>
            <w:r w:rsidRPr="00B1083B">
              <w:rPr>
                <w:sz w:val="18"/>
                <w:szCs w:val="18"/>
              </w:rPr>
              <w:t>NDP</w:t>
            </w:r>
          </w:p>
        </w:tc>
      </w:tr>
      <w:tr w:rsidR="001A2DD1" w:rsidRPr="00B1083B" w14:paraId="167E6524" w14:textId="77777777" w:rsidTr="003D1BE7">
        <w:trPr>
          <w:cantSplit/>
        </w:trPr>
        <w:tc>
          <w:tcPr>
            <w:tcW w:w="2552" w:type="dxa"/>
            <w:tcBorders>
              <w:bottom w:val="single" w:sz="4" w:space="0" w:color="auto"/>
            </w:tcBorders>
            <w:vAlign w:val="center"/>
          </w:tcPr>
          <w:p w14:paraId="06AE4F44" w14:textId="77777777" w:rsidR="001A2DD1" w:rsidRPr="00ED25C7" w:rsidRDefault="001A2DD1" w:rsidP="003D1BE7">
            <w:pPr>
              <w:widowControl w:val="0"/>
              <w:autoSpaceDE w:val="0"/>
              <w:autoSpaceDN w:val="0"/>
              <w:adjustRightInd w:val="0"/>
              <w:spacing w:before="60"/>
              <w:ind w:right="51"/>
              <w:contextualSpacing/>
              <w:jc w:val="both"/>
              <w:rPr>
                <w:sz w:val="18"/>
                <w:szCs w:val="18"/>
                <w:lang w:val="en-US" w:eastAsia="en-US"/>
              </w:rPr>
            </w:pPr>
            <w:r w:rsidRPr="00B1083B">
              <w:rPr>
                <w:sz w:val="18"/>
                <w:szCs w:val="18"/>
                <w:lang w:val="en-US" w:eastAsia="en-US"/>
              </w:rPr>
              <w:lastRenderedPageBreak/>
              <w:t>1.</w:t>
            </w:r>
            <w:r>
              <w:rPr>
                <w:sz w:val="18"/>
                <w:szCs w:val="18"/>
                <w:lang w:val="en-US" w:eastAsia="en-US"/>
              </w:rPr>
              <w:t>4</w:t>
            </w:r>
            <w:r w:rsidRPr="00B1083B">
              <w:rPr>
                <w:sz w:val="18"/>
                <w:szCs w:val="18"/>
                <w:lang w:val="en-US" w:eastAsia="en-US"/>
              </w:rPr>
              <w:t>. Capacity support to the National Employment Service and/or other implementing partners for the implementation, monitoring and evaluation of employment promotion measures targeting Roma and Egyptian women and men.</w:t>
            </w:r>
          </w:p>
        </w:tc>
        <w:tc>
          <w:tcPr>
            <w:tcW w:w="853" w:type="dxa"/>
            <w:tcBorders>
              <w:bottom w:val="single" w:sz="4" w:space="0" w:color="auto"/>
            </w:tcBorders>
            <w:shd w:val="clear" w:color="auto" w:fill="auto"/>
          </w:tcPr>
          <w:p w14:paraId="68239082" w14:textId="77777777" w:rsidR="001A2DD1" w:rsidRPr="00B1083B" w:rsidRDefault="001A2DD1" w:rsidP="003D1BE7">
            <w:pPr>
              <w:spacing w:before="120"/>
              <w:jc w:val="both"/>
              <w:rPr>
                <w:sz w:val="18"/>
                <w:szCs w:val="18"/>
              </w:rPr>
            </w:pPr>
          </w:p>
        </w:tc>
        <w:tc>
          <w:tcPr>
            <w:tcW w:w="849" w:type="dxa"/>
            <w:tcBorders>
              <w:bottom w:val="single" w:sz="4" w:space="0" w:color="auto"/>
            </w:tcBorders>
            <w:shd w:val="clear" w:color="auto" w:fill="auto"/>
          </w:tcPr>
          <w:p w14:paraId="376BBCE5" w14:textId="77777777" w:rsidR="001A2DD1" w:rsidRPr="00B1083B" w:rsidRDefault="001A2DD1" w:rsidP="003D1BE7">
            <w:pPr>
              <w:spacing w:before="120"/>
              <w:jc w:val="both"/>
              <w:rPr>
                <w:sz w:val="18"/>
                <w:szCs w:val="18"/>
              </w:rPr>
            </w:pPr>
          </w:p>
        </w:tc>
        <w:tc>
          <w:tcPr>
            <w:tcW w:w="426" w:type="dxa"/>
            <w:tcBorders>
              <w:bottom w:val="single" w:sz="4" w:space="0" w:color="auto"/>
            </w:tcBorders>
            <w:shd w:val="clear" w:color="auto" w:fill="auto"/>
          </w:tcPr>
          <w:p w14:paraId="3B3A65B9" w14:textId="77777777" w:rsidR="001A2DD1" w:rsidRPr="00B1083B" w:rsidRDefault="001A2DD1" w:rsidP="003D1BE7">
            <w:pPr>
              <w:spacing w:before="120"/>
              <w:jc w:val="both"/>
              <w:rPr>
                <w:sz w:val="18"/>
                <w:szCs w:val="18"/>
              </w:rPr>
            </w:pPr>
          </w:p>
        </w:tc>
        <w:tc>
          <w:tcPr>
            <w:tcW w:w="425" w:type="dxa"/>
            <w:tcBorders>
              <w:bottom w:val="single" w:sz="4" w:space="0" w:color="auto"/>
            </w:tcBorders>
            <w:shd w:val="clear" w:color="auto" w:fill="auto"/>
          </w:tcPr>
          <w:p w14:paraId="4A5D3D74" w14:textId="77777777" w:rsidR="001A2DD1" w:rsidRPr="00B1083B" w:rsidRDefault="001A2DD1" w:rsidP="003D1BE7">
            <w:pPr>
              <w:spacing w:before="120"/>
              <w:jc w:val="both"/>
              <w:rPr>
                <w:sz w:val="18"/>
                <w:szCs w:val="18"/>
              </w:rPr>
            </w:pPr>
            <w:r>
              <w:rPr>
                <w:sz w:val="18"/>
                <w:szCs w:val="18"/>
              </w:rPr>
              <w:t>x</w:t>
            </w:r>
          </w:p>
        </w:tc>
        <w:tc>
          <w:tcPr>
            <w:tcW w:w="503" w:type="dxa"/>
            <w:tcBorders>
              <w:bottom w:val="single" w:sz="4" w:space="0" w:color="auto"/>
            </w:tcBorders>
            <w:shd w:val="clear" w:color="auto" w:fill="auto"/>
          </w:tcPr>
          <w:p w14:paraId="760B5D69" w14:textId="77777777" w:rsidR="001A2DD1" w:rsidRPr="00B1083B" w:rsidRDefault="001A2DD1" w:rsidP="003D1BE7">
            <w:pPr>
              <w:spacing w:before="120"/>
              <w:jc w:val="both"/>
              <w:rPr>
                <w:sz w:val="18"/>
                <w:szCs w:val="18"/>
              </w:rPr>
            </w:pPr>
            <w:r>
              <w:rPr>
                <w:sz w:val="18"/>
                <w:szCs w:val="18"/>
              </w:rPr>
              <w:t>x</w:t>
            </w:r>
          </w:p>
        </w:tc>
        <w:tc>
          <w:tcPr>
            <w:tcW w:w="464" w:type="dxa"/>
            <w:tcBorders>
              <w:bottom w:val="single" w:sz="4" w:space="0" w:color="auto"/>
            </w:tcBorders>
            <w:shd w:val="clear" w:color="auto" w:fill="auto"/>
          </w:tcPr>
          <w:p w14:paraId="2D0B6FEB" w14:textId="77777777" w:rsidR="001A2DD1" w:rsidRPr="00B1083B" w:rsidRDefault="001A2DD1" w:rsidP="003D1BE7">
            <w:pPr>
              <w:spacing w:before="120"/>
              <w:jc w:val="both"/>
              <w:rPr>
                <w:sz w:val="18"/>
                <w:szCs w:val="18"/>
              </w:rPr>
            </w:pPr>
            <w:r>
              <w:rPr>
                <w:sz w:val="18"/>
                <w:szCs w:val="18"/>
              </w:rPr>
              <w:t>x</w:t>
            </w:r>
          </w:p>
        </w:tc>
        <w:tc>
          <w:tcPr>
            <w:tcW w:w="455" w:type="dxa"/>
            <w:tcBorders>
              <w:bottom w:val="single" w:sz="4" w:space="0" w:color="auto"/>
            </w:tcBorders>
            <w:shd w:val="clear" w:color="auto" w:fill="auto"/>
          </w:tcPr>
          <w:p w14:paraId="2AD15E11" w14:textId="77777777" w:rsidR="001A2DD1" w:rsidRPr="00B1083B" w:rsidRDefault="001A2DD1" w:rsidP="003D1BE7">
            <w:pPr>
              <w:spacing w:before="120"/>
              <w:jc w:val="both"/>
              <w:rPr>
                <w:sz w:val="18"/>
                <w:szCs w:val="18"/>
              </w:rPr>
            </w:pPr>
            <w:r>
              <w:rPr>
                <w:sz w:val="18"/>
                <w:szCs w:val="18"/>
              </w:rPr>
              <w:t>x</w:t>
            </w:r>
          </w:p>
        </w:tc>
        <w:tc>
          <w:tcPr>
            <w:tcW w:w="477" w:type="dxa"/>
            <w:tcBorders>
              <w:bottom w:val="single" w:sz="4" w:space="0" w:color="auto"/>
            </w:tcBorders>
            <w:shd w:val="clear" w:color="auto" w:fill="auto"/>
          </w:tcPr>
          <w:p w14:paraId="3D1287E5" w14:textId="77777777" w:rsidR="001A2DD1" w:rsidRPr="00B1083B" w:rsidRDefault="001A2DD1" w:rsidP="003D1BE7">
            <w:pPr>
              <w:spacing w:before="120"/>
              <w:jc w:val="both"/>
              <w:rPr>
                <w:sz w:val="18"/>
                <w:szCs w:val="18"/>
              </w:rPr>
            </w:pPr>
          </w:p>
        </w:tc>
        <w:tc>
          <w:tcPr>
            <w:tcW w:w="464" w:type="dxa"/>
            <w:tcBorders>
              <w:bottom w:val="single" w:sz="4" w:space="0" w:color="auto"/>
            </w:tcBorders>
            <w:shd w:val="clear" w:color="auto" w:fill="auto"/>
          </w:tcPr>
          <w:p w14:paraId="0AF42E3E" w14:textId="77777777" w:rsidR="001A2DD1" w:rsidRPr="00B1083B" w:rsidRDefault="001A2DD1" w:rsidP="003D1BE7">
            <w:pPr>
              <w:spacing w:before="120"/>
              <w:jc w:val="both"/>
              <w:rPr>
                <w:sz w:val="18"/>
                <w:szCs w:val="18"/>
              </w:rPr>
            </w:pPr>
          </w:p>
        </w:tc>
        <w:tc>
          <w:tcPr>
            <w:tcW w:w="476" w:type="dxa"/>
            <w:tcBorders>
              <w:bottom w:val="single" w:sz="4" w:space="0" w:color="auto"/>
            </w:tcBorders>
            <w:shd w:val="clear" w:color="auto" w:fill="auto"/>
          </w:tcPr>
          <w:p w14:paraId="549EB007" w14:textId="77777777" w:rsidR="001A2DD1" w:rsidRPr="00B1083B" w:rsidRDefault="001A2DD1" w:rsidP="003D1BE7">
            <w:pPr>
              <w:spacing w:before="120"/>
              <w:jc w:val="both"/>
              <w:rPr>
                <w:sz w:val="18"/>
                <w:szCs w:val="18"/>
              </w:rPr>
            </w:pPr>
            <w:r>
              <w:rPr>
                <w:sz w:val="18"/>
                <w:szCs w:val="18"/>
              </w:rPr>
              <w:t>x</w:t>
            </w:r>
          </w:p>
        </w:tc>
        <w:tc>
          <w:tcPr>
            <w:tcW w:w="452" w:type="dxa"/>
            <w:tcBorders>
              <w:bottom w:val="single" w:sz="4" w:space="0" w:color="auto"/>
            </w:tcBorders>
            <w:shd w:val="clear" w:color="auto" w:fill="auto"/>
          </w:tcPr>
          <w:p w14:paraId="66D3DC86" w14:textId="77777777" w:rsidR="001A2DD1" w:rsidRPr="00B1083B" w:rsidRDefault="001A2DD1" w:rsidP="003D1BE7">
            <w:pPr>
              <w:spacing w:before="120"/>
              <w:jc w:val="both"/>
              <w:rPr>
                <w:sz w:val="18"/>
                <w:szCs w:val="18"/>
              </w:rPr>
            </w:pPr>
            <w:r>
              <w:rPr>
                <w:sz w:val="18"/>
                <w:szCs w:val="18"/>
              </w:rPr>
              <w:t>x</w:t>
            </w:r>
          </w:p>
        </w:tc>
        <w:tc>
          <w:tcPr>
            <w:tcW w:w="464" w:type="dxa"/>
            <w:tcBorders>
              <w:bottom w:val="single" w:sz="4" w:space="0" w:color="auto"/>
            </w:tcBorders>
            <w:shd w:val="clear" w:color="auto" w:fill="auto"/>
          </w:tcPr>
          <w:p w14:paraId="68BFF4AB" w14:textId="77777777" w:rsidR="001A2DD1" w:rsidRPr="00B1083B" w:rsidRDefault="001A2DD1" w:rsidP="003D1BE7">
            <w:pPr>
              <w:spacing w:before="120"/>
              <w:jc w:val="both"/>
              <w:rPr>
                <w:sz w:val="18"/>
                <w:szCs w:val="18"/>
              </w:rPr>
            </w:pPr>
            <w:r>
              <w:rPr>
                <w:sz w:val="18"/>
                <w:szCs w:val="18"/>
              </w:rPr>
              <w:t>x</w:t>
            </w:r>
          </w:p>
        </w:tc>
        <w:tc>
          <w:tcPr>
            <w:tcW w:w="551" w:type="dxa"/>
            <w:tcBorders>
              <w:bottom w:val="single" w:sz="4" w:space="0" w:color="auto"/>
            </w:tcBorders>
            <w:shd w:val="clear" w:color="auto" w:fill="auto"/>
          </w:tcPr>
          <w:p w14:paraId="271A24DB" w14:textId="77777777" w:rsidR="001A2DD1" w:rsidRPr="00B1083B" w:rsidRDefault="001A2DD1" w:rsidP="003D1BE7">
            <w:pPr>
              <w:spacing w:before="120"/>
              <w:jc w:val="both"/>
              <w:rPr>
                <w:sz w:val="18"/>
                <w:szCs w:val="18"/>
              </w:rPr>
            </w:pPr>
            <w:r>
              <w:rPr>
                <w:sz w:val="18"/>
                <w:szCs w:val="18"/>
              </w:rPr>
              <w:t>x</w:t>
            </w:r>
          </w:p>
        </w:tc>
        <w:tc>
          <w:tcPr>
            <w:tcW w:w="720" w:type="dxa"/>
            <w:tcBorders>
              <w:bottom w:val="single" w:sz="4" w:space="0" w:color="auto"/>
            </w:tcBorders>
          </w:tcPr>
          <w:p w14:paraId="3104AC24" w14:textId="77777777" w:rsidR="001A2DD1" w:rsidRPr="00B1083B" w:rsidRDefault="001A2DD1" w:rsidP="003D1BE7">
            <w:pPr>
              <w:spacing w:before="120"/>
              <w:jc w:val="both"/>
              <w:rPr>
                <w:sz w:val="18"/>
                <w:szCs w:val="18"/>
              </w:rPr>
            </w:pPr>
            <w:r>
              <w:rPr>
                <w:sz w:val="18"/>
                <w:szCs w:val="18"/>
              </w:rPr>
              <w:t>x</w:t>
            </w:r>
          </w:p>
        </w:tc>
        <w:tc>
          <w:tcPr>
            <w:tcW w:w="785" w:type="dxa"/>
            <w:tcBorders>
              <w:bottom w:val="single" w:sz="4" w:space="0" w:color="auto"/>
            </w:tcBorders>
          </w:tcPr>
          <w:p w14:paraId="1B4CBEF7" w14:textId="77777777" w:rsidR="001A2DD1" w:rsidRPr="00B1083B" w:rsidRDefault="001A2DD1" w:rsidP="003D1BE7">
            <w:pPr>
              <w:spacing w:before="120"/>
              <w:jc w:val="both"/>
              <w:rPr>
                <w:sz w:val="18"/>
                <w:szCs w:val="18"/>
              </w:rPr>
            </w:pPr>
            <w:r>
              <w:rPr>
                <w:sz w:val="18"/>
                <w:szCs w:val="18"/>
              </w:rPr>
              <w:t>x</w:t>
            </w:r>
          </w:p>
        </w:tc>
        <w:tc>
          <w:tcPr>
            <w:tcW w:w="850" w:type="dxa"/>
            <w:tcBorders>
              <w:bottom w:val="single" w:sz="4" w:space="0" w:color="auto"/>
            </w:tcBorders>
          </w:tcPr>
          <w:p w14:paraId="6A46D40F" w14:textId="77777777" w:rsidR="001A2DD1" w:rsidRPr="00B1083B" w:rsidRDefault="001A2DD1" w:rsidP="003D1BE7">
            <w:pPr>
              <w:spacing w:before="120"/>
              <w:jc w:val="both"/>
              <w:rPr>
                <w:sz w:val="18"/>
                <w:szCs w:val="18"/>
              </w:rPr>
            </w:pPr>
            <w:r>
              <w:rPr>
                <w:sz w:val="18"/>
                <w:szCs w:val="18"/>
              </w:rPr>
              <w:t>x</w:t>
            </w:r>
          </w:p>
        </w:tc>
        <w:tc>
          <w:tcPr>
            <w:tcW w:w="1418" w:type="dxa"/>
            <w:tcBorders>
              <w:bottom w:val="single" w:sz="4" w:space="0" w:color="auto"/>
            </w:tcBorders>
          </w:tcPr>
          <w:p w14:paraId="3A42247B" w14:textId="77777777" w:rsidR="001A2DD1" w:rsidRPr="00B1083B" w:rsidRDefault="001A2DD1" w:rsidP="003D1BE7">
            <w:pPr>
              <w:spacing w:before="120"/>
              <w:jc w:val="both"/>
              <w:rPr>
                <w:sz w:val="18"/>
                <w:szCs w:val="18"/>
              </w:rPr>
            </w:pPr>
            <w:r w:rsidRPr="00B1083B">
              <w:rPr>
                <w:sz w:val="18"/>
                <w:szCs w:val="18"/>
              </w:rPr>
              <w:t>UNDP</w:t>
            </w:r>
          </w:p>
        </w:tc>
      </w:tr>
      <w:tr w:rsidR="001A2DD1" w:rsidRPr="00B1083B" w14:paraId="009E0B84" w14:textId="77777777" w:rsidTr="003D1BE7">
        <w:trPr>
          <w:cantSplit/>
        </w:trPr>
        <w:tc>
          <w:tcPr>
            <w:tcW w:w="2552" w:type="dxa"/>
            <w:tcBorders>
              <w:top w:val="single" w:sz="4" w:space="0" w:color="auto"/>
            </w:tcBorders>
            <w:vAlign w:val="center"/>
          </w:tcPr>
          <w:p w14:paraId="09FAE37C" w14:textId="77777777" w:rsidR="001A2DD1" w:rsidRPr="00B1083B" w:rsidRDefault="001A2DD1" w:rsidP="003D1BE7">
            <w:pPr>
              <w:spacing w:before="120"/>
              <w:rPr>
                <w:sz w:val="18"/>
                <w:szCs w:val="18"/>
              </w:rPr>
            </w:pPr>
            <w:r w:rsidRPr="00B1083B">
              <w:rPr>
                <w:sz w:val="18"/>
                <w:szCs w:val="18"/>
                <w:lang w:val="en-US" w:eastAsia="en-US"/>
              </w:rPr>
              <w:t>1.</w:t>
            </w:r>
            <w:r>
              <w:rPr>
                <w:sz w:val="18"/>
                <w:szCs w:val="18"/>
                <w:lang w:val="en-US" w:eastAsia="en-US"/>
              </w:rPr>
              <w:t>5</w:t>
            </w:r>
            <w:r w:rsidRPr="00B1083B">
              <w:rPr>
                <w:sz w:val="18"/>
                <w:szCs w:val="18"/>
                <w:lang w:val="en-US" w:eastAsia="en-US"/>
              </w:rPr>
              <w:t>. Local employment mediators /coaches identified, trained and placed within the NES offices in the targeted regions.</w:t>
            </w:r>
          </w:p>
        </w:tc>
        <w:tc>
          <w:tcPr>
            <w:tcW w:w="853" w:type="dxa"/>
            <w:tcBorders>
              <w:top w:val="single" w:sz="4" w:space="0" w:color="auto"/>
            </w:tcBorders>
            <w:shd w:val="clear" w:color="auto" w:fill="auto"/>
          </w:tcPr>
          <w:p w14:paraId="78F5B182" w14:textId="77777777" w:rsidR="001A2DD1" w:rsidRPr="00B1083B" w:rsidRDefault="001A2DD1" w:rsidP="003D1BE7">
            <w:pPr>
              <w:spacing w:before="120"/>
              <w:jc w:val="both"/>
              <w:rPr>
                <w:sz w:val="18"/>
                <w:szCs w:val="18"/>
              </w:rPr>
            </w:pPr>
          </w:p>
        </w:tc>
        <w:tc>
          <w:tcPr>
            <w:tcW w:w="849" w:type="dxa"/>
            <w:tcBorders>
              <w:top w:val="single" w:sz="4" w:space="0" w:color="auto"/>
            </w:tcBorders>
            <w:shd w:val="clear" w:color="auto" w:fill="auto"/>
          </w:tcPr>
          <w:p w14:paraId="04A7C18A" w14:textId="77777777" w:rsidR="001A2DD1" w:rsidRPr="00B1083B" w:rsidRDefault="001A2DD1" w:rsidP="003D1BE7">
            <w:pPr>
              <w:spacing w:before="120"/>
              <w:jc w:val="both"/>
              <w:rPr>
                <w:sz w:val="18"/>
                <w:szCs w:val="18"/>
              </w:rPr>
            </w:pPr>
          </w:p>
        </w:tc>
        <w:tc>
          <w:tcPr>
            <w:tcW w:w="426" w:type="dxa"/>
            <w:tcBorders>
              <w:top w:val="single" w:sz="4" w:space="0" w:color="auto"/>
            </w:tcBorders>
            <w:shd w:val="clear" w:color="auto" w:fill="auto"/>
          </w:tcPr>
          <w:p w14:paraId="32B8819B" w14:textId="77777777" w:rsidR="001A2DD1" w:rsidRPr="00B1083B" w:rsidRDefault="001A2DD1" w:rsidP="003D1BE7">
            <w:pPr>
              <w:spacing w:before="120"/>
              <w:jc w:val="both"/>
              <w:rPr>
                <w:sz w:val="18"/>
                <w:szCs w:val="18"/>
              </w:rPr>
            </w:pPr>
          </w:p>
        </w:tc>
        <w:tc>
          <w:tcPr>
            <w:tcW w:w="425" w:type="dxa"/>
            <w:tcBorders>
              <w:top w:val="single" w:sz="4" w:space="0" w:color="auto"/>
            </w:tcBorders>
            <w:shd w:val="clear" w:color="auto" w:fill="auto"/>
          </w:tcPr>
          <w:p w14:paraId="6B50F32B" w14:textId="77777777" w:rsidR="001A2DD1" w:rsidRPr="00B1083B" w:rsidRDefault="001A2DD1" w:rsidP="003D1BE7">
            <w:pPr>
              <w:spacing w:before="120"/>
              <w:jc w:val="both"/>
              <w:rPr>
                <w:sz w:val="18"/>
                <w:szCs w:val="18"/>
              </w:rPr>
            </w:pPr>
            <w:r>
              <w:rPr>
                <w:sz w:val="18"/>
                <w:szCs w:val="18"/>
              </w:rPr>
              <w:t>x</w:t>
            </w:r>
          </w:p>
        </w:tc>
        <w:tc>
          <w:tcPr>
            <w:tcW w:w="503" w:type="dxa"/>
            <w:tcBorders>
              <w:top w:val="single" w:sz="4" w:space="0" w:color="auto"/>
            </w:tcBorders>
            <w:shd w:val="clear" w:color="auto" w:fill="auto"/>
          </w:tcPr>
          <w:p w14:paraId="1B8DACFD" w14:textId="77777777" w:rsidR="001A2DD1" w:rsidRPr="00B1083B" w:rsidRDefault="001A2DD1" w:rsidP="003D1BE7">
            <w:pPr>
              <w:spacing w:before="120"/>
              <w:jc w:val="both"/>
              <w:rPr>
                <w:sz w:val="18"/>
                <w:szCs w:val="18"/>
              </w:rPr>
            </w:pPr>
            <w:r>
              <w:rPr>
                <w:sz w:val="18"/>
                <w:szCs w:val="18"/>
              </w:rPr>
              <w:t>x</w:t>
            </w:r>
          </w:p>
        </w:tc>
        <w:tc>
          <w:tcPr>
            <w:tcW w:w="464" w:type="dxa"/>
            <w:tcBorders>
              <w:top w:val="single" w:sz="4" w:space="0" w:color="auto"/>
            </w:tcBorders>
            <w:shd w:val="clear" w:color="auto" w:fill="auto"/>
          </w:tcPr>
          <w:p w14:paraId="25321CD6" w14:textId="77777777" w:rsidR="001A2DD1" w:rsidRPr="00B1083B" w:rsidRDefault="001A2DD1" w:rsidP="003D1BE7">
            <w:pPr>
              <w:spacing w:before="120"/>
              <w:jc w:val="both"/>
              <w:rPr>
                <w:sz w:val="18"/>
                <w:szCs w:val="18"/>
              </w:rPr>
            </w:pPr>
            <w:r>
              <w:rPr>
                <w:sz w:val="18"/>
                <w:szCs w:val="18"/>
              </w:rPr>
              <w:t>x</w:t>
            </w:r>
          </w:p>
        </w:tc>
        <w:tc>
          <w:tcPr>
            <w:tcW w:w="455" w:type="dxa"/>
            <w:tcBorders>
              <w:top w:val="single" w:sz="4" w:space="0" w:color="auto"/>
            </w:tcBorders>
            <w:shd w:val="clear" w:color="auto" w:fill="auto"/>
          </w:tcPr>
          <w:p w14:paraId="0E88F6B1" w14:textId="77777777" w:rsidR="001A2DD1" w:rsidRPr="00B1083B" w:rsidRDefault="001A2DD1" w:rsidP="003D1BE7">
            <w:pPr>
              <w:spacing w:before="120"/>
              <w:jc w:val="both"/>
              <w:rPr>
                <w:sz w:val="18"/>
                <w:szCs w:val="18"/>
              </w:rPr>
            </w:pPr>
            <w:r>
              <w:rPr>
                <w:sz w:val="18"/>
                <w:szCs w:val="18"/>
              </w:rPr>
              <w:t>x</w:t>
            </w:r>
          </w:p>
        </w:tc>
        <w:tc>
          <w:tcPr>
            <w:tcW w:w="477" w:type="dxa"/>
            <w:tcBorders>
              <w:top w:val="single" w:sz="4" w:space="0" w:color="auto"/>
            </w:tcBorders>
            <w:shd w:val="clear" w:color="auto" w:fill="auto"/>
          </w:tcPr>
          <w:p w14:paraId="376C9993" w14:textId="77777777" w:rsidR="001A2DD1" w:rsidRPr="00B1083B" w:rsidRDefault="001A2DD1" w:rsidP="003D1BE7">
            <w:pPr>
              <w:spacing w:before="120"/>
              <w:jc w:val="both"/>
              <w:rPr>
                <w:sz w:val="18"/>
                <w:szCs w:val="18"/>
              </w:rPr>
            </w:pPr>
            <w:r>
              <w:rPr>
                <w:sz w:val="18"/>
                <w:szCs w:val="18"/>
              </w:rPr>
              <w:t>x</w:t>
            </w:r>
          </w:p>
        </w:tc>
        <w:tc>
          <w:tcPr>
            <w:tcW w:w="464" w:type="dxa"/>
            <w:tcBorders>
              <w:top w:val="single" w:sz="4" w:space="0" w:color="auto"/>
            </w:tcBorders>
            <w:shd w:val="clear" w:color="auto" w:fill="auto"/>
          </w:tcPr>
          <w:p w14:paraId="5C4C7BDC" w14:textId="77777777" w:rsidR="001A2DD1" w:rsidRPr="00B1083B" w:rsidRDefault="001A2DD1" w:rsidP="003D1BE7">
            <w:pPr>
              <w:spacing w:before="120"/>
              <w:jc w:val="both"/>
              <w:rPr>
                <w:sz w:val="18"/>
                <w:szCs w:val="18"/>
              </w:rPr>
            </w:pPr>
            <w:r>
              <w:rPr>
                <w:sz w:val="18"/>
                <w:szCs w:val="18"/>
              </w:rPr>
              <w:t>x</w:t>
            </w:r>
          </w:p>
        </w:tc>
        <w:tc>
          <w:tcPr>
            <w:tcW w:w="476" w:type="dxa"/>
            <w:tcBorders>
              <w:top w:val="single" w:sz="4" w:space="0" w:color="auto"/>
            </w:tcBorders>
            <w:shd w:val="clear" w:color="auto" w:fill="auto"/>
          </w:tcPr>
          <w:p w14:paraId="7D38907E" w14:textId="77777777" w:rsidR="001A2DD1" w:rsidRPr="00B1083B" w:rsidRDefault="001A2DD1" w:rsidP="003D1BE7">
            <w:pPr>
              <w:spacing w:before="120"/>
              <w:jc w:val="both"/>
              <w:rPr>
                <w:sz w:val="18"/>
                <w:szCs w:val="18"/>
              </w:rPr>
            </w:pPr>
            <w:r>
              <w:rPr>
                <w:sz w:val="18"/>
                <w:szCs w:val="18"/>
              </w:rPr>
              <w:t>x</w:t>
            </w:r>
          </w:p>
        </w:tc>
        <w:tc>
          <w:tcPr>
            <w:tcW w:w="452" w:type="dxa"/>
            <w:tcBorders>
              <w:top w:val="single" w:sz="4" w:space="0" w:color="auto"/>
            </w:tcBorders>
            <w:shd w:val="clear" w:color="auto" w:fill="auto"/>
          </w:tcPr>
          <w:p w14:paraId="7E0C2F5A" w14:textId="77777777" w:rsidR="001A2DD1" w:rsidRPr="00B1083B" w:rsidRDefault="001A2DD1" w:rsidP="003D1BE7">
            <w:pPr>
              <w:spacing w:before="120"/>
              <w:jc w:val="both"/>
              <w:rPr>
                <w:sz w:val="18"/>
                <w:szCs w:val="18"/>
              </w:rPr>
            </w:pPr>
            <w:r>
              <w:rPr>
                <w:sz w:val="18"/>
                <w:szCs w:val="18"/>
              </w:rPr>
              <w:t>x</w:t>
            </w:r>
          </w:p>
        </w:tc>
        <w:tc>
          <w:tcPr>
            <w:tcW w:w="464" w:type="dxa"/>
            <w:tcBorders>
              <w:top w:val="single" w:sz="4" w:space="0" w:color="auto"/>
            </w:tcBorders>
            <w:shd w:val="clear" w:color="auto" w:fill="auto"/>
          </w:tcPr>
          <w:p w14:paraId="34817A05" w14:textId="77777777" w:rsidR="001A2DD1" w:rsidRPr="00B1083B" w:rsidRDefault="001A2DD1" w:rsidP="003D1BE7">
            <w:pPr>
              <w:spacing w:before="120"/>
              <w:jc w:val="both"/>
              <w:rPr>
                <w:sz w:val="18"/>
                <w:szCs w:val="18"/>
              </w:rPr>
            </w:pPr>
            <w:r>
              <w:rPr>
                <w:sz w:val="18"/>
                <w:szCs w:val="18"/>
              </w:rPr>
              <w:t>x</w:t>
            </w:r>
          </w:p>
        </w:tc>
        <w:tc>
          <w:tcPr>
            <w:tcW w:w="551" w:type="dxa"/>
            <w:tcBorders>
              <w:top w:val="single" w:sz="4" w:space="0" w:color="auto"/>
            </w:tcBorders>
            <w:shd w:val="clear" w:color="auto" w:fill="auto"/>
          </w:tcPr>
          <w:p w14:paraId="6632E210" w14:textId="77777777" w:rsidR="001A2DD1" w:rsidRPr="00B1083B" w:rsidRDefault="001A2DD1" w:rsidP="003D1BE7">
            <w:pPr>
              <w:spacing w:before="120"/>
              <w:jc w:val="both"/>
              <w:rPr>
                <w:sz w:val="18"/>
                <w:szCs w:val="18"/>
              </w:rPr>
            </w:pPr>
            <w:r>
              <w:rPr>
                <w:sz w:val="18"/>
                <w:szCs w:val="18"/>
              </w:rPr>
              <w:t>x</w:t>
            </w:r>
          </w:p>
        </w:tc>
        <w:tc>
          <w:tcPr>
            <w:tcW w:w="720" w:type="dxa"/>
            <w:tcBorders>
              <w:top w:val="single" w:sz="4" w:space="0" w:color="auto"/>
            </w:tcBorders>
          </w:tcPr>
          <w:p w14:paraId="49176E42" w14:textId="77777777" w:rsidR="001A2DD1" w:rsidRPr="00B1083B" w:rsidRDefault="001A2DD1" w:rsidP="003D1BE7">
            <w:pPr>
              <w:spacing w:before="120"/>
              <w:jc w:val="both"/>
              <w:rPr>
                <w:sz w:val="18"/>
                <w:szCs w:val="18"/>
              </w:rPr>
            </w:pPr>
            <w:r>
              <w:rPr>
                <w:sz w:val="18"/>
                <w:szCs w:val="18"/>
              </w:rPr>
              <w:t>x</w:t>
            </w:r>
          </w:p>
        </w:tc>
        <w:tc>
          <w:tcPr>
            <w:tcW w:w="785" w:type="dxa"/>
            <w:tcBorders>
              <w:top w:val="single" w:sz="4" w:space="0" w:color="auto"/>
            </w:tcBorders>
          </w:tcPr>
          <w:p w14:paraId="22EDA9C7" w14:textId="77777777" w:rsidR="001A2DD1" w:rsidRPr="00B1083B" w:rsidRDefault="001A2DD1" w:rsidP="003D1BE7">
            <w:pPr>
              <w:spacing w:before="120"/>
              <w:jc w:val="both"/>
              <w:rPr>
                <w:sz w:val="18"/>
                <w:szCs w:val="18"/>
              </w:rPr>
            </w:pPr>
            <w:r>
              <w:rPr>
                <w:sz w:val="18"/>
                <w:szCs w:val="18"/>
              </w:rPr>
              <w:t>x</w:t>
            </w:r>
          </w:p>
        </w:tc>
        <w:tc>
          <w:tcPr>
            <w:tcW w:w="850" w:type="dxa"/>
            <w:tcBorders>
              <w:top w:val="single" w:sz="4" w:space="0" w:color="auto"/>
            </w:tcBorders>
          </w:tcPr>
          <w:p w14:paraId="1296FBEE" w14:textId="77777777" w:rsidR="001A2DD1" w:rsidRPr="00B1083B" w:rsidRDefault="001A2DD1" w:rsidP="003D1BE7">
            <w:pPr>
              <w:spacing w:before="120"/>
              <w:jc w:val="both"/>
              <w:rPr>
                <w:sz w:val="18"/>
                <w:szCs w:val="18"/>
              </w:rPr>
            </w:pPr>
            <w:r>
              <w:rPr>
                <w:sz w:val="18"/>
                <w:szCs w:val="18"/>
              </w:rPr>
              <w:t>x</w:t>
            </w:r>
          </w:p>
        </w:tc>
        <w:tc>
          <w:tcPr>
            <w:tcW w:w="1418" w:type="dxa"/>
            <w:tcBorders>
              <w:top w:val="single" w:sz="4" w:space="0" w:color="auto"/>
            </w:tcBorders>
          </w:tcPr>
          <w:p w14:paraId="454B9B9F" w14:textId="77777777" w:rsidR="001A2DD1" w:rsidRPr="00B1083B" w:rsidRDefault="001A2DD1" w:rsidP="003D1BE7">
            <w:pPr>
              <w:spacing w:before="120"/>
              <w:jc w:val="both"/>
              <w:rPr>
                <w:sz w:val="18"/>
                <w:szCs w:val="18"/>
              </w:rPr>
            </w:pPr>
            <w:r w:rsidRPr="00B1083B">
              <w:rPr>
                <w:sz w:val="18"/>
                <w:szCs w:val="18"/>
              </w:rPr>
              <w:t>UNDP</w:t>
            </w:r>
          </w:p>
        </w:tc>
      </w:tr>
      <w:tr w:rsidR="001A2DD1" w:rsidRPr="00B1083B" w14:paraId="26FFE408" w14:textId="77777777" w:rsidTr="003D1BE7">
        <w:trPr>
          <w:cantSplit/>
        </w:trPr>
        <w:tc>
          <w:tcPr>
            <w:tcW w:w="13184" w:type="dxa"/>
            <w:gridSpan w:val="18"/>
            <w:vAlign w:val="center"/>
          </w:tcPr>
          <w:p w14:paraId="4A2C77E2" w14:textId="77777777" w:rsidR="001A2DD1" w:rsidRPr="00B1083B" w:rsidRDefault="001A2DD1" w:rsidP="003D1BE7">
            <w:pPr>
              <w:spacing w:before="120"/>
              <w:jc w:val="both"/>
              <w:rPr>
                <w:sz w:val="18"/>
                <w:szCs w:val="18"/>
              </w:rPr>
            </w:pPr>
            <w:r w:rsidRPr="00B1083B">
              <w:rPr>
                <w:sz w:val="18"/>
                <w:szCs w:val="18"/>
              </w:rPr>
              <w:t>WP2</w:t>
            </w:r>
          </w:p>
        </w:tc>
      </w:tr>
      <w:tr w:rsidR="001A2DD1" w:rsidRPr="00B1083B" w14:paraId="48341532" w14:textId="77777777" w:rsidTr="003D1BE7">
        <w:trPr>
          <w:cantSplit/>
        </w:trPr>
        <w:tc>
          <w:tcPr>
            <w:tcW w:w="2552" w:type="dxa"/>
          </w:tcPr>
          <w:p w14:paraId="41DBDE6C" w14:textId="77777777" w:rsidR="001A2DD1" w:rsidRPr="00B1083B" w:rsidRDefault="001A2DD1" w:rsidP="003D1BE7">
            <w:pPr>
              <w:spacing w:after="120"/>
              <w:jc w:val="both"/>
              <w:rPr>
                <w:sz w:val="18"/>
                <w:szCs w:val="18"/>
              </w:rPr>
            </w:pPr>
            <w:r w:rsidRPr="00B1083B">
              <w:rPr>
                <w:sz w:val="18"/>
                <w:szCs w:val="18"/>
              </w:rPr>
              <w:t>2.1. Support mobilisation and empowerment of the target group at the local level to enable them be the actor in inclusive local development, get self-organized and undertake self-help (actions and groups).</w:t>
            </w:r>
          </w:p>
        </w:tc>
        <w:tc>
          <w:tcPr>
            <w:tcW w:w="853" w:type="dxa"/>
          </w:tcPr>
          <w:p w14:paraId="2AF0B512" w14:textId="77777777" w:rsidR="001A2DD1" w:rsidRPr="00B1083B" w:rsidRDefault="001A2DD1" w:rsidP="003D1BE7">
            <w:pPr>
              <w:spacing w:before="120"/>
              <w:jc w:val="both"/>
              <w:rPr>
                <w:sz w:val="18"/>
                <w:szCs w:val="18"/>
              </w:rPr>
            </w:pPr>
          </w:p>
        </w:tc>
        <w:tc>
          <w:tcPr>
            <w:tcW w:w="849" w:type="dxa"/>
          </w:tcPr>
          <w:p w14:paraId="6F5F333A" w14:textId="77777777" w:rsidR="001A2DD1" w:rsidRPr="00B1083B" w:rsidRDefault="001A2DD1" w:rsidP="003D1BE7">
            <w:pPr>
              <w:spacing w:before="120"/>
              <w:jc w:val="both"/>
              <w:rPr>
                <w:sz w:val="18"/>
                <w:szCs w:val="18"/>
              </w:rPr>
            </w:pPr>
            <w:r>
              <w:rPr>
                <w:sz w:val="18"/>
                <w:szCs w:val="18"/>
              </w:rPr>
              <w:t>x</w:t>
            </w:r>
          </w:p>
        </w:tc>
        <w:tc>
          <w:tcPr>
            <w:tcW w:w="426" w:type="dxa"/>
          </w:tcPr>
          <w:p w14:paraId="323D210C" w14:textId="77777777" w:rsidR="001A2DD1" w:rsidRPr="00B1083B" w:rsidRDefault="001A2DD1" w:rsidP="003D1BE7">
            <w:pPr>
              <w:spacing w:before="120"/>
              <w:jc w:val="both"/>
              <w:rPr>
                <w:sz w:val="18"/>
                <w:szCs w:val="18"/>
              </w:rPr>
            </w:pPr>
            <w:r>
              <w:rPr>
                <w:sz w:val="18"/>
                <w:szCs w:val="18"/>
              </w:rPr>
              <w:t>x</w:t>
            </w:r>
          </w:p>
        </w:tc>
        <w:tc>
          <w:tcPr>
            <w:tcW w:w="425" w:type="dxa"/>
          </w:tcPr>
          <w:p w14:paraId="6E298F44" w14:textId="77777777" w:rsidR="001A2DD1" w:rsidRPr="00B1083B" w:rsidRDefault="001A2DD1" w:rsidP="003D1BE7">
            <w:pPr>
              <w:spacing w:before="120"/>
              <w:jc w:val="both"/>
              <w:rPr>
                <w:sz w:val="18"/>
                <w:szCs w:val="18"/>
              </w:rPr>
            </w:pPr>
            <w:r>
              <w:rPr>
                <w:sz w:val="18"/>
                <w:szCs w:val="18"/>
              </w:rPr>
              <w:t>x</w:t>
            </w:r>
          </w:p>
        </w:tc>
        <w:tc>
          <w:tcPr>
            <w:tcW w:w="503" w:type="dxa"/>
          </w:tcPr>
          <w:p w14:paraId="4B6A0F99" w14:textId="77777777" w:rsidR="001A2DD1" w:rsidRPr="00B1083B" w:rsidRDefault="001A2DD1" w:rsidP="003D1BE7">
            <w:pPr>
              <w:spacing w:before="120"/>
              <w:jc w:val="both"/>
              <w:rPr>
                <w:sz w:val="18"/>
                <w:szCs w:val="18"/>
              </w:rPr>
            </w:pPr>
            <w:r>
              <w:rPr>
                <w:sz w:val="18"/>
                <w:szCs w:val="18"/>
              </w:rPr>
              <w:t>x</w:t>
            </w:r>
          </w:p>
        </w:tc>
        <w:tc>
          <w:tcPr>
            <w:tcW w:w="464" w:type="dxa"/>
          </w:tcPr>
          <w:p w14:paraId="3EE55000" w14:textId="77777777" w:rsidR="001A2DD1" w:rsidRPr="00B1083B" w:rsidRDefault="001A2DD1" w:rsidP="003D1BE7">
            <w:pPr>
              <w:spacing w:before="120"/>
              <w:jc w:val="both"/>
              <w:rPr>
                <w:sz w:val="18"/>
                <w:szCs w:val="18"/>
              </w:rPr>
            </w:pPr>
            <w:r>
              <w:rPr>
                <w:sz w:val="18"/>
                <w:szCs w:val="18"/>
              </w:rPr>
              <w:t>x</w:t>
            </w:r>
          </w:p>
        </w:tc>
        <w:tc>
          <w:tcPr>
            <w:tcW w:w="455" w:type="dxa"/>
          </w:tcPr>
          <w:p w14:paraId="7E3AEDA8" w14:textId="77777777" w:rsidR="001A2DD1" w:rsidRPr="00B1083B" w:rsidRDefault="001A2DD1" w:rsidP="003D1BE7">
            <w:pPr>
              <w:spacing w:before="120"/>
              <w:jc w:val="both"/>
              <w:rPr>
                <w:sz w:val="18"/>
                <w:szCs w:val="18"/>
              </w:rPr>
            </w:pPr>
            <w:r>
              <w:rPr>
                <w:sz w:val="18"/>
                <w:szCs w:val="18"/>
              </w:rPr>
              <w:t>x</w:t>
            </w:r>
          </w:p>
        </w:tc>
        <w:tc>
          <w:tcPr>
            <w:tcW w:w="477" w:type="dxa"/>
          </w:tcPr>
          <w:p w14:paraId="35BC482F" w14:textId="77777777" w:rsidR="001A2DD1" w:rsidRPr="00B1083B" w:rsidRDefault="001A2DD1" w:rsidP="003D1BE7">
            <w:pPr>
              <w:spacing w:before="120"/>
              <w:jc w:val="both"/>
              <w:rPr>
                <w:sz w:val="18"/>
                <w:szCs w:val="18"/>
              </w:rPr>
            </w:pPr>
            <w:r>
              <w:rPr>
                <w:sz w:val="18"/>
                <w:szCs w:val="18"/>
              </w:rPr>
              <w:t>x</w:t>
            </w:r>
          </w:p>
        </w:tc>
        <w:tc>
          <w:tcPr>
            <w:tcW w:w="464" w:type="dxa"/>
          </w:tcPr>
          <w:p w14:paraId="1329FA2F" w14:textId="77777777" w:rsidR="001A2DD1" w:rsidRPr="00B1083B" w:rsidRDefault="001A2DD1" w:rsidP="003D1BE7">
            <w:pPr>
              <w:spacing w:before="120"/>
              <w:jc w:val="both"/>
              <w:rPr>
                <w:sz w:val="18"/>
                <w:szCs w:val="18"/>
              </w:rPr>
            </w:pPr>
            <w:r>
              <w:rPr>
                <w:sz w:val="18"/>
                <w:szCs w:val="18"/>
              </w:rPr>
              <w:t>x</w:t>
            </w:r>
          </w:p>
        </w:tc>
        <w:tc>
          <w:tcPr>
            <w:tcW w:w="476" w:type="dxa"/>
          </w:tcPr>
          <w:p w14:paraId="4C6F9F03" w14:textId="77777777" w:rsidR="001A2DD1" w:rsidRPr="00B1083B" w:rsidRDefault="001A2DD1" w:rsidP="003D1BE7">
            <w:pPr>
              <w:spacing w:before="120"/>
              <w:jc w:val="both"/>
              <w:rPr>
                <w:sz w:val="18"/>
                <w:szCs w:val="18"/>
              </w:rPr>
            </w:pPr>
            <w:r>
              <w:rPr>
                <w:sz w:val="18"/>
                <w:szCs w:val="18"/>
              </w:rPr>
              <w:t>x</w:t>
            </w:r>
          </w:p>
        </w:tc>
        <w:tc>
          <w:tcPr>
            <w:tcW w:w="452" w:type="dxa"/>
          </w:tcPr>
          <w:p w14:paraId="713409EF" w14:textId="77777777" w:rsidR="001A2DD1" w:rsidRPr="00B1083B" w:rsidRDefault="001A2DD1" w:rsidP="003D1BE7">
            <w:pPr>
              <w:spacing w:before="120"/>
              <w:jc w:val="both"/>
              <w:rPr>
                <w:sz w:val="18"/>
                <w:szCs w:val="18"/>
              </w:rPr>
            </w:pPr>
            <w:r>
              <w:rPr>
                <w:sz w:val="18"/>
                <w:szCs w:val="18"/>
              </w:rPr>
              <w:t>x</w:t>
            </w:r>
          </w:p>
        </w:tc>
        <w:tc>
          <w:tcPr>
            <w:tcW w:w="464" w:type="dxa"/>
          </w:tcPr>
          <w:p w14:paraId="746DF97A" w14:textId="77777777" w:rsidR="001A2DD1" w:rsidRPr="00B1083B" w:rsidRDefault="001A2DD1" w:rsidP="003D1BE7">
            <w:pPr>
              <w:spacing w:before="120"/>
              <w:jc w:val="both"/>
              <w:rPr>
                <w:sz w:val="18"/>
                <w:szCs w:val="18"/>
              </w:rPr>
            </w:pPr>
            <w:r>
              <w:rPr>
                <w:sz w:val="18"/>
                <w:szCs w:val="18"/>
              </w:rPr>
              <w:t>x</w:t>
            </w:r>
          </w:p>
        </w:tc>
        <w:tc>
          <w:tcPr>
            <w:tcW w:w="551" w:type="dxa"/>
          </w:tcPr>
          <w:p w14:paraId="3A08ADA3" w14:textId="77777777" w:rsidR="001A2DD1" w:rsidRPr="00B1083B" w:rsidRDefault="001A2DD1" w:rsidP="003D1BE7">
            <w:pPr>
              <w:spacing w:before="120"/>
              <w:jc w:val="both"/>
              <w:rPr>
                <w:sz w:val="18"/>
                <w:szCs w:val="18"/>
              </w:rPr>
            </w:pPr>
            <w:r>
              <w:rPr>
                <w:sz w:val="18"/>
                <w:szCs w:val="18"/>
              </w:rPr>
              <w:t>x</w:t>
            </w:r>
          </w:p>
        </w:tc>
        <w:tc>
          <w:tcPr>
            <w:tcW w:w="720" w:type="dxa"/>
          </w:tcPr>
          <w:p w14:paraId="79FA2AD7" w14:textId="77777777" w:rsidR="001A2DD1" w:rsidRPr="00B1083B" w:rsidRDefault="001A2DD1" w:rsidP="003D1BE7">
            <w:pPr>
              <w:spacing w:before="120"/>
              <w:jc w:val="both"/>
              <w:rPr>
                <w:sz w:val="18"/>
                <w:szCs w:val="18"/>
              </w:rPr>
            </w:pPr>
            <w:r>
              <w:rPr>
                <w:sz w:val="18"/>
                <w:szCs w:val="18"/>
              </w:rPr>
              <w:t>x</w:t>
            </w:r>
          </w:p>
        </w:tc>
        <w:tc>
          <w:tcPr>
            <w:tcW w:w="785" w:type="dxa"/>
          </w:tcPr>
          <w:p w14:paraId="0D4A7823" w14:textId="77777777" w:rsidR="001A2DD1" w:rsidRPr="00B1083B" w:rsidRDefault="001A2DD1" w:rsidP="003D1BE7">
            <w:pPr>
              <w:spacing w:before="120"/>
              <w:jc w:val="both"/>
              <w:rPr>
                <w:sz w:val="18"/>
                <w:szCs w:val="18"/>
              </w:rPr>
            </w:pPr>
            <w:r>
              <w:rPr>
                <w:sz w:val="18"/>
                <w:szCs w:val="18"/>
              </w:rPr>
              <w:t>x</w:t>
            </w:r>
          </w:p>
        </w:tc>
        <w:tc>
          <w:tcPr>
            <w:tcW w:w="850" w:type="dxa"/>
          </w:tcPr>
          <w:p w14:paraId="7CEF9E45" w14:textId="77777777" w:rsidR="001A2DD1" w:rsidRPr="00B1083B" w:rsidRDefault="001A2DD1" w:rsidP="003D1BE7">
            <w:pPr>
              <w:spacing w:before="120"/>
              <w:jc w:val="both"/>
              <w:rPr>
                <w:sz w:val="18"/>
                <w:szCs w:val="18"/>
              </w:rPr>
            </w:pPr>
            <w:r>
              <w:rPr>
                <w:sz w:val="18"/>
                <w:szCs w:val="18"/>
              </w:rPr>
              <w:t>x</w:t>
            </w:r>
          </w:p>
        </w:tc>
        <w:tc>
          <w:tcPr>
            <w:tcW w:w="1418" w:type="dxa"/>
          </w:tcPr>
          <w:p w14:paraId="0F97A8D1" w14:textId="77777777" w:rsidR="001A2DD1" w:rsidRPr="00B1083B" w:rsidRDefault="001A2DD1" w:rsidP="003D1BE7">
            <w:pPr>
              <w:spacing w:before="120"/>
              <w:jc w:val="both"/>
              <w:rPr>
                <w:sz w:val="18"/>
                <w:szCs w:val="18"/>
              </w:rPr>
            </w:pPr>
            <w:r>
              <w:rPr>
                <w:sz w:val="18"/>
                <w:szCs w:val="18"/>
              </w:rPr>
              <w:t>UNDP</w:t>
            </w:r>
          </w:p>
        </w:tc>
      </w:tr>
      <w:tr w:rsidR="001A2DD1" w:rsidRPr="00B1083B" w14:paraId="2793D7CC" w14:textId="77777777" w:rsidTr="003D1BE7">
        <w:trPr>
          <w:cantSplit/>
        </w:trPr>
        <w:tc>
          <w:tcPr>
            <w:tcW w:w="2552" w:type="dxa"/>
          </w:tcPr>
          <w:p w14:paraId="111DECA5" w14:textId="77777777" w:rsidR="001A2DD1" w:rsidRPr="00B1083B" w:rsidRDefault="001A2DD1" w:rsidP="003D1BE7">
            <w:pPr>
              <w:spacing w:after="120"/>
              <w:jc w:val="both"/>
              <w:rPr>
                <w:sz w:val="18"/>
                <w:szCs w:val="18"/>
              </w:rPr>
            </w:pPr>
            <w:r w:rsidRPr="00B1083B">
              <w:rPr>
                <w:sz w:val="18"/>
                <w:szCs w:val="18"/>
              </w:rPr>
              <w:t>2.2. Reinforce R&amp;E representation in local governments’ decision making, planning and project implementation process.</w:t>
            </w:r>
          </w:p>
        </w:tc>
        <w:tc>
          <w:tcPr>
            <w:tcW w:w="853" w:type="dxa"/>
          </w:tcPr>
          <w:p w14:paraId="440C2260" w14:textId="77777777" w:rsidR="001A2DD1" w:rsidRPr="00B1083B" w:rsidRDefault="001A2DD1" w:rsidP="003D1BE7">
            <w:pPr>
              <w:spacing w:before="120"/>
              <w:jc w:val="both"/>
              <w:rPr>
                <w:sz w:val="18"/>
                <w:szCs w:val="18"/>
              </w:rPr>
            </w:pPr>
          </w:p>
        </w:tc>
        <w:tc>
          <w:tcPr>
            <w:tcW w:w="849" w:type="dxa"/>
          </w:tcPr>
          <w:p w14:paraId="208F8BB4" w14:textId="77777777" w:rsidR="001A2DD1" w:rsidRPr="00B1083B" w:rsidRDefault="001A2DD1" w:rsidP="003D1BE7">
            <w:pPr>
              <w:spacing w:before="120"/>
              <w:jc w:val="both"/>
              <w:rPr>
                <w:sz w:val="18"/>
                <w:szCs w:val="18"/>
              </w:rPr>
            </w:pPr>
            <w:r>
              <w:rPr>
                <w:sz w:val="18"/>
                <w:szCs w:val="18"/>
              </w:rPr>
              <w:t>x</w:t>
            </w:r>
          </w:p>
        </w:tc>
        <w:tc>
          <w:tcPr>
            <w:tcW w:w="426" w:type="dxa"/>
          </w:tcPr>
          <w:p w14:paraId="3DEF2F2A" w14:textId="77777777" w:rsidR="001A2DD1" w:rsidRPr="00B1083B" w:rsidRDefault="001A2DD1" w:rsidP="003D1BE7">
            <w:pPr>
              <w:spacing w:before="120"/>
              <w:jc w:val="both"/>
              <w:rPr>
                <w:sz w:val="18"/>
                <w:szCs w:val="18"/>
              </w:rPr>
            </w:pPr>
            <w:r>
              <w:rPr>
                <w:sz w:val="18"/>
                <w:szCs w:val="18"/>
              </w:rPr>
              <w:t>x</w:t>
            </w:r>
          </w:p>
        </w:tc>
        <w:tc>
          <w:tcPr>
            <w:tcW w:w="425" w:type="dxa"/>
          </w:tcPr>
          <w:p w14:paraId="1BF12FA2" w14:textId="77777777" w:rsidR="001A2DD1" w:rsidRPr="00B1083B" w:rsidRDefault="001A2DD1" w:rsidP="003D1BE7">
            <w:pPr>
              <w:spacing w:before="120"/>
              <w:jc w:val="both"/>
              <w:rPr>
                <w:sz w:val="18"/>
                <w:szCs w:val="18"/>
              </w:rPr>
            </w:pPr>
            <w:r>
              <w:rPr>
                <w:sz w:val="18"/>
                <w:szCs w:val="18"/>
              </w:rPr>
              <w:t>x</w:t>
            </w:r>
          </w:p>
        </w:tc>
        <w:tc>
          <w:tcPr>
            <w:tcW w:w="503" w:type="dxa"/>
          </w:tcPr>
          <w:p w14:paraId="0EBD175F" w14:textId="77777777" w:rsidR="001A2DD1" w:rsidRPr="00B1083B" w:rsidRDefault="001A2DD1" w:rsidP="003D1BE7">
            <w:pPr>
              <w:spacing w:before="120"/>
              <w:jc w:val="both"/>
              <w:rPr>
                <w:sz w:val="18"/>
                <w:szCs w:val="18"/>
              </w:rPr>
            </w:pPr>
            <w:r>
              <w:rPr>
                <w:sz w:val="18"/>
                <w:szCs w:val="18"/>
              </w:rPr>
              <w:t>x</w:t>
            </w:r>
          </w:p>
        </w:tc>
        <w:tc>
          <w:tcPr>
            <w:tcW w:w="464" w:type="dxa"/>
          </w:tcPr>
          <w:p w14:paraId="07364FDD" w14:textId="77777777" w:rsidR="001A2DD1" w:rsidRPr="00B1083B" w:rsidRDefault="001A2DD1" w:rsidP="003D1BE7">
            <w:pPr>
              <w:spacing w:before="120"/>
              <w:jc w:val="both"/>
              <w:rPr>
                <w:sz w:val="18"/>
                <w:szCs w:val="18"/>
              </w:rPr>
            </w:pPr>
            <w:r>
              <w:rPr>
                <w:sz w:val="18"/>
                <w:szCs w:val="18"/>
              </w:rPr>
              <w:t>x</w:t>
            </w:r>
          </w:p>
        </w:tc>
        <w:tc>
          <w:tcPr>
            <w:tcW w:w="455" w:type="dxa"/>
          </w:tcPr>
          <w:p w14:paraId="49A2752D" w14:textId="77777777" w:rsidR="001A2DD1" w:rsidRPr="00B1083B" w:rsidRDefault="001A2DD1" w:rsidP="003D1BE7">
            <w:pPr>
              <w:spacing w:before="120"/>
              <w:jc w:val="both"/>
              <w:rPr>
                <w:sz w:val="18"/>
                <w:szCs w:val="18"/>
              </w:rPr>
            </w:pPr>
            <w:r>
              <w:rPr>
                <w:sz w:val="18"/>
                <w:szCs w:val="18"/>
              </w:rPr>
              <w:t>x</w:t>
            </w:r>
          </w:p>
        </w:tc>
        <w:tc>
          <w:tcPr>
            <w:tcW w:w="477" w:type="dxa"/>
          </w:tcPr>
          <w:p w14:paraId="78761969" w14:textId="77777777" w:rsidR="001A2DD1" w:rsidRPr="00B1083B" w:rsidRDefault="001A2DD1" w:rsidP="003D1BE7">
            <w:pPr>
              <w:spacing w:before="120"/>
              <w:jc w:val="both"/>
              <w:rPr>
                <w:sz w:val="18"/>
                <w:szCs w:val="18"/>
              </w:rPr>
            </w:pPr>
            <w:r>
              <w:rPr>
                <w:sz w:val="18"/>
                <w:szCs w:val="18"/>
              </w:rPr>
              <w:t>x</w:t>
            </w:r>
          </w:p>
        </w:tc>
        <w:tc>
          <w:tcPr>
            <w:tcW w:w="464" w:type="dxa"/>
          </w:tcPr>
          <w:p w14:paraId="65B9B7B8" w14:textId="77777777" w:rsidR="001A2DD1" w:rsidRPr="00B1083B" w:rsidRDefault="001A2DD1" w:rsidP="003D1BE7">
            <w:pPr>
              <w:spacing w:before="120"/>
              <w:jc w:val="both"/>
              <w:rPr>
                <w:sz w:val="18"/>
                <w:szCs w:val="18"/>
              </w:rPr>
            </w:pPr>
            <w:r>
              <w:rPr>
                <w:sz w:val="18"/>
                <w:szCs w:val="18"/>
              </w:rPr>
              <w:t>x</w:t>
            </w:r>
          </w:p>
        </w:tc>
        <w:tc>
          <w:tcPr>
            <w:tcW w:w="476" w:type="dxa"/>
          </w:tcPr>
          <w:p w14:paraId="20CA014F" w14:textId="77777777" w:rsidR="001A2DD1" w:rsidRPr="00B1083B" w:rsidRDefault="001A2DD1" w:rsidP="003D1BE7">
            <w:pPr>
              <w:spacing w:before="120"/>
              <w:jc w:val="both"/>
              <w:rPr>
                <w:sz w:val="18"/>
                <w:szCs w:val="18"/>
              </w:rPr>
            </w:pPr>
            <w:r>
              <w:rPr>
                <w:sz w:val="18"/>
                <w:szCs w:val="18"/>
              </w:rPr>
              <w:t>x</w:t>
            </w:r>
          </w:p>
        </w:tc>
        <w:tc>
          <w:tcPr>
            <w:tcW w:w="452" w:type="dxa"/>
          </w:tcPr>
          <w:p w14:paraId="00A10A05" w14:textId="77777777" w:rsidR="001A2DD1" w:rsidRPr="00B1083B" w:rsidRDefault="001A2DD1" w:rsidP="003D1BE7">
            <w:pPr>
              <w:spacing w:before="120"/>
              <w:jc w:val="both"/>
              <w:rPr>
                <w:sz w:val="18"/>
                <w:szCs w:val="18"/>
              </w:rPr>
            </w:pPr>
            <w:r>
              <w:rPr>
                <w:sz w:val="18"/>
                <w:szCs w:val="18"/>
              </w:rPr>
              <w:t>x</w:t>
            </w:r>
          </w:p>
        </w:tc>
        <w:tc>
          <w:tcPr>
            <w:tcW w:w="464" w:type="dxa"/>
          </w:tcPr>
          <w:p w14:paraId="3D0A1EE2" w14:textId="77777777" w:rsidR="001A2DD1" w:rsidRPr="00B1083B" w:rsidRDefault="001A2DD1" w:rsidP="003D1BE7">
            <w:pPr>
              <w:spacing w:before="120"/>
              <w:jc w:val="both"/>
              <w:rPr>
                <w:sz w:val="18"/>
                <w:szCs w:val="18"/>
              </w:rPr>
            </w:pPr>
            <w:r>
              <w:rPr>
                <w:sz w:val="18"/>
                <w:szCs w:val="18"/>
              </w:rPr>
              <w:t>x</w:t>
            </w:r>
          </w:p>
        </w:tc>
        <w:tc>
          <w:tcPr>
            <w:tcW w:w="551" w:type="dxa"/>
          </w:tcPr>
          <w:p w14:paraId="484F9F5D" w14:textId="77777777" w:rsidR="001A2DD1" w:rsidRPr="00B1083B" w:rsidRDefault="001A2DD1" w:rsidP="003D1BE7">
            <w:pPr>
              <w:spacing w:before="120"/>
              <w:jc w:val="both"/>
              <w:rPr>
                <w:sz w:val="18"/>
                <w:szCs w:val="18"/>
              </w:rPr>
            </w:pPr>
            <w:r>
              <w:rPr>
                <w:sz w:val="18"/>
                <w:szCs w:val="18"/>
              </w:rPr>
              <w:t>x</w:t>
            </w:r>
          </w:p>
        </w:tc>
        <w:tc>
          <w:tcPr>
            <w:tcW w:w="720" w:type="dxa"/>
          </w:tcPr>
          <w:p w14:paraId="31A1A13B" w14:textId="77777777" w:rsidR="001A2DD1" w:rsidRPr="00B1083B" w:rsidRDefault="001A2DD1" w:rsidP="003D1BE7">
            <w:pPr>
              <w:spacing w:before="120"/>
              <w:jc w:val="both"/>
              <w:rPr>
                <w:sz w:val="18"/>
                <w:szCs w:val="18"/>
              </w:rPr>
            </w:pPr>
            <w:r>
              <w:rPr>
                <w:sz w:val="18"/>
                <w:szCs w:val="18"/>
              </w:rPr>
              <w:t>x</w:t>
            </w:r>
          </w:p>
        </w:tc>
        <w:tc>
          <w:tcPr>
            <w:tcW w:w="785" w:type="dxa"/>
          </w:tcPr>
          <w:p w14:paraId="20B3243C" w14:textId="77777777" w:rsidR="001A2DD1" w:rsidRPr="00B1083B" w:rsidRDefault="001A2DD1" w:rsidP="003D1BE7">
            <w:pPr>
              <w:spacing w:before="120"/>
              <w:jc w:val="both"/>
              <w:rPr>
                <w:sz w:val="18"/>
                <w:szCs w:val="18"/>
              </w:rPr>
            </w:pPr>
            <w:r>
              <w:rPr>
                <w:sz w:val="18"/>
                <w:szCs w:val="18"/>
              </w:rPr>
              <w:t>x</w:t>
            </w:r>
          </w:p>
        </w:tc>
        <w:tc>
          <w:tcPr>
            <w:tcW w:w="850" w:type="dxa"/>
          </w:tcPr>
          <w:p w14:paraId="1381D66F" w14:textId="77777777" w:rsidR="001A2DD1" w:rsidRPr="00B1083B" w:rsidRDefault="001A2DD1" w:rsidP="003D1BE7">
            <w:pPr>
              <w:spacing w:before="120"/>
              <w:jc w:val="both"/>
              <w:rPr>
                <w:sz w:val="18"/>
                <w:szCs w:val="18"/>
              </w:rPr>
            </w:pPr>
            <w:r>
              <w:rPr>
                <w:sz w:val="18"/>
                <w:szCs w:val="18"/>
              </w:rPr>
              <w:t>x</w:t>
            </w:r>
          </w:p>
        </w:tc>
        <w:tc>
          <w:tcPr>
            <w:tcW w:w="1418" w:type="dxa"/>
          </w:tcPr>
          <w:p w14:paraId="770C227C" w14:textId="77777777" w:rsidR="001A2DD1" w:rsidRPr="00B1083B" w:rsidRDefault="001A2DD1" w:rsidP="003D1BE7">
            <w:pPr>
              <w:spacing w:before="120"/>
              <w:jc w:val="both"/>
              <w:rPr>
                <w:sz w:val="18"/>
                <w:szCs w:val="18"/>
              </w:rPr>
            </w:pPr>
            <w:r>
              <w:rPr>
                <w:sz w:val="18"/>
                <w:szCs w:val="18"/>
              </w:rPr>
              <w:t>UNDP</w:t>
            </w:r>
          </w:p>
        </w:tc>
      </w:tr>
      <w:tr w:rsidR="001A2DD1" w:rsidRPr="00B1083B" w14:paraId="204F2505" w14:textId="77777777" w:rsidTr="003D1BE7">
        <w:trPr>
          <w:cantSplit/>
        </w:trPr>
        <w:tc>
          <w:tcPr>
            <w:tcW w:w="2552" w:type="dxa"/>
          </w:tcPr>
          <w:p w14:paraId="6DCA848C" w14:textId="77777777" w:rsidR="001A2DD1" w:rsidRPr="00B1083B" w:rsidRDefault="001A2DD1" w:rsidP="003D1BE7">
            <w:pPr>
              <w:spacing w:before="120"/>
              <w:jc w:val="both"/>
              <w:rPr>
                <w:sz w:val="18"/>
                <w:szCs w:val="18"/>
              </w:rPr>
            </w:pPr>
            <w:r w:rsidRPr="00B1083B">
              <w:rPr>
                <w:sz w:val="18"/>
                <w:szCs w:val="18"/>
              </w:rPr>
              <w:t>2.3. Provide support to organizational development of local community based organizations and self-help groups.</w:t>
            </w:r>
          </w:p>
        </w:tc>
        <w:tc>
          <w:tcPr>
            <w:tcW w:w="853" w:type="dxa"/>
          </w:tcPr>
          <w:p w14:paraId="0D4BEE17" w14:textId="77777777" w:rsidR="001A2DD1" w:rsidRPr="00B1083B" w:rsidRDefault="001A2DD1" w:rsidP="003D1BE7">
            <w:pPr>
              <w:spacing w:before="120"/>
              <w:jc w:val="both"/>
              <w:rPr>
                <w:sz w:val="18"/>
                <w:szCs w:val="18"/>
              </w:rPr>
            </w:pPr>
          </w:p>
        </w:tc>
        <w:tc>
          <w:tcPr>
            <w:tcW w:w="849" w:type="dxa"/>
          </w:tcPr>
          <w:p w14:paraId="34F9AC51" w14:textId="77777777" w:rsidR="001A2DD1" w:rsidRPr="00B1083B" w:rsidRDefault="001A2DD1" w:rsidP="003D1BE7">
            <w:pPr>
              <w:spacing w:before="120"/>
              <w:jc w:val="both"/>
              <w:rPr>
                <w:sz w:val="18"/>
                <w:szCs w:val="18"/>
              </w:rPr>
            </w:pPr>
            <w:r>
              <w:rPr>
                <w:sz w:val="18"/>
                <w:szCs w:val="18"/>
              </w:rPr>
              <w:t>x</w:t>
            </w:r>
          </w:p>
        </w:tc>
        <w:tc>
          <w:tcPr>
            <w:tcW w:w="426" w:type="dxa"/>
          </w:tcPr>
          <w:p w14:paraId="69546F99" w14:textId="77777777" w:rsidR="001A2DD1" w:rsidRPr="00B1083B" w:rsidRDefault="001A2DD1" w:rsidP="003D1BE7">
            <w:pPr>
              <w:spacing w:before="120"/>
              <w:jc w:val="both"/>
              <w:rPr>
                <w:sz w:val="18"/>
                <w:szCs w:val="18"/>
              </w:rPr>
            </w:pPr>
            <w:r>
              <w:rPr>
                <w:sz w:val="18"/>
                <w:szCs w:val="18"/>
              </w:rPr>
              <w:t>x</w:t>
            </w:r>
          </w:p>
        </w:tc>
        <w:tc>
          <w:tcPr>
            <w:tcW w:w="425" w:type="dxa"/>
          </w:tcPr>
          <w:p w14:paraId="674A280E" w14:textId="77777777" w:rsidR="001A2DD1" w:rsidRPr="00B1083B" w:rsidRDefault="001A2DD1" w:rsidP="003D1BE7">
            <w:pPr>
              <w:spacing w:before="120"/>
              <w:jc w:val="both"/>
              <w:rPr>
                <w:sz w:val="18"/>
                <w:szCs w:val="18"/>
              </w:rPr>
            </w:pPr>
            <w:r>
              <w:rPr>
                <w:sz w:val="18"/>
                <w:szCs w:val="18"/>
              </w:rPr>
              <w:t>x</w:t>
            </w:r>
          </w:p>
        </w:tc>
        <w:tc>
          <w:tcPr>
            <w:tcW w:w="503" w:type="dxa"/>
          </w:tcPr>
          <w:p w14:paraId="22EF9B5F" w14:textId="77777777" w:rsidR="001A2DD1" w:rsidRPr="00B1083B" w:rsidRDefault="001A2DD1" w:rsidP="003D1BE7">
            <w:pPr>
              <w:spacing w:before="120"/>
              <w:jc w:val="both"/>
              <w:rPr>
                <w:sz w:val="18"/>
                <w:szCs w:val="18"/>
              </w:rPr>
            </w:pPr>
            <w:r>
              <w:rPr>
                <w:sz w:val="18"/>
                <w:szCs w:val="18"/>
              </w:rPr>
              <w:t>x</w:t>
            </w:r>
          </w:p>
        </w:tc>
        <w:tc>
          <w:tcPr>
            <w:tcW w:w="464" w:type="dxa"/>
          </w:tcPr>
          <w:p w14:paraId="5D284FC5" w14:textId="77777777" w:rsidR="001A2DD1" w:rsidRPr="00B1083B" w:rsidRDefault="001A2DD1" w:rsidP="003D1BE7">
            <w:pPr>
              <w:spacing w:before="120"/>
              <w:jc w:val="both"/>
              <w:rPr>
                <w:sz w:val="18"/>
                <w:szCs w:val="18"/>
              </w:rPr>
            </w:pPr>
            <w:r>
              <w:rPr>
                <w:sz w:val="18"/>
                <w:szCs w:val="18"/>
              </w:rPr>
              <w:t>x</w:t>
            </w:r>
          </w:p>
        </w:tc>
        <w:tc>
          <w:tcPr>
            <w:tcW w:w="455" w:type="dxa"/>
          </w:tcPr>
          <w:p w14:paraId="6E89249C" w14:textId="77777777" w:rsidR="001A2DD1" w:rsidRPr="00B1083B" w:rsidRDefault="001A2DD1" w:rsidP="003D1BE7">
            <w:pPr>
              <w:spacing w:before="120"/>
              <w:jc w:val="both"/>
              <w:rPr>
                <w:sz w:val="18"/>
                <w:szCs w:val="18"/>
              </w:rPr>
            </w:pPr>
            <w:r>
              <w:rPr>
                <w:sz w:val="18"/>
                <w:szCs w:val="18"/>
              </w:rPr>
              <w:t>x</w:t>
            </w:r>
          </w:p>
        </w:tc>
        <w:tc>
          <w:tcPr>
            <w:tcW w:w="477" w:type="dxa"/>
          </w:tcPr>
          <w:p w14:paraId="1E4E7207" w14:textId="77777777" w:rsidR="001A2DD1" w:rsidRPr="00B1083B" w:rsidRDefault="001A2DD1" w:rsidP="003D1BE7">
            <w:pPr>
              <w:spacing w:before="120"/>
              <w:jc w:val="both"/>
              <w:rPr>
                <w:sz w:val="18"/>
                <w:szCs w:val="18"/>
              </w:rPr>
            </w:pPr>
            <w:r>
              <w:rPr>
                <w:sz w:val="18"/>
                <w:szCs w:val="18"/>
              </w:rPr>
              <w:t>x</w:t>
            </w:r>
          </w:p>
        </w:tc>
        <w:tc>
          <w:tcPr>
            <w:tcW w:w="464" w:type="dxa"/>
          </w:tcPr>
          <w:p w14:paraId="42794C09" w14:textId="77777777" w:rsidR="001A2DD1" w:rsidRPr="00B1083B" w:rsidRDefault="001A2DD1" w:rsidP="003D1BE7">
            <w:pPr>
              <w:spacing w:before="120"/>
              <w:jc w:val="both"/>
              <w:rPr>
                <w:sz w:val="18"/>
                <w:szCs w:val="18"/>
              </w:rPr>
            </w:pPr>
            <w:r>
              <w:rPr>
                <w:sz w:val="18"/>
                <w:szCs w:val="18"/>
              </w:rPr>
              <w:t>x</w:t>
            </w:r>
          </w:p>
        </w:tc>
        <w:tc>
          <w:tcPr>
            <w:tcW w:w="476" w:type="dxa"/>
          </w:tcPr>
          <w:p w14:paraId="4266D8C6" w14:textId="77777777" w:rsidR="001A2DD1" w:rsidRPr="00B1083B" w:rsidRDefault="001A2DD1" w:rsidP="003D1BE7">
            <w:pPr>
              <w:spacing w:before="120"/>
              <w:jc w:val="both"/>
              <w:rPr>
                <w:sz w:val="18"/>
                <w:szCs w:val="18"/>
              </w:rPr>
            </w:pPr>
            <w:r>
              <w:rPr>
                <w:sz w:val="18"/>
                <w:szCs w:val="18"/>
              </w:rPr>
              <w:t>x</w:t>
            </w:r>
          </w:p>
        </w:tc>
        <w:tc>
          <w:tcPr>
            <w:tcW w:w="452" w:type="dxa"/>
          </w:tcPr>
          <w:p w14:paraId="7E970628" w14:textId="77777777" w:rsidR="001A2DD1" w:rsidRPr="00B1083B" w:rsidRDefault="001A2DD1" w:rsidP="003D1BE7">
            <w:pPr>
              <w:spacing w:before="120"/>
              <w:jc w:val="both"/>
              <w:rPr>
                <w:sz w:val="18"/>
                <w:szCs w:val="18"/>
              </w:rPr>
            </w:pPr>
            <w:r>
              <w:rPr>
                <w:sz w:val="18"/>
                <w:szCs w:val="18"/>
              </w:rPr>
              <w:t>x</w:t>
            </w:r>
          </w:p>
        </w:tc>
        <w:tc>
          <w:tcPr>
            <w:tcW w:w="464" w:type="dxa"/>
          </w:tcPr>
          <w:p w14:paraId="02D431C2" w14:textId="77777777" w:rsidR="001A2DD1" w:rsidRPr="00B1083B" w:rsidRDefault="001A2DD1" w:rsidP="003D1BE7">
            <w:pPr>
              <w:spacing w:before="120"/>
              <w:jc w:val="both"/>
              <w:rPr>
                <w:sz w:val="18"/>
                <w:szCs w:val="18"/>
              </w:rPr>
            </w:pPr>
            <w:r>
              <w:rPr>
                <w:sz w:val="18"/>
                <w:szCs w:val="18"/>
              </w:rPr>
              <w:t>x</w:t>
            </w:r>
          </w:p>
        </w:tc>
        <w:tc>
          <w:tcPr>
            <w:tcW w:w="551" w:type="dxa"/>
          </w:tcPr>
          <w:p w14:paraId="21859175" w14:textId="77777777" w:rsidR="001A2DD1" w:rsidRPr="00B1083B" w:rsidRDefault="001A2DD1" w:rsidP="003D1BE7">
            <w:pPr>
              <w:spacing w:before="120"/>
              <w:jc w:val="both"/>
              <w:rPr>
                <w:sz w:val="18"/>
                <w:szCs w:val="18"/>
              </w:rPr>
            </w:pPr>
            <w:r>
              <w:rPr>
                <w:sz w:val="18"/>
                <w:szCs w:val="18"/>
              </w:rPr>
              <w:t>x</w:t>
            </w:r>
          </w:p>
        </w:tc>
        <w:tc>
          <w:tcPr>
            <w:tcW w:w="720" w:type="dxa"/>
          </w:tcPr>
          <w:p w14:paraId="1C29EEE7" w14:textId="77777777" w:rsidR="001A2DD1" w:rsidRPr="00B1083B" w:rsidRDefault="001A2DD1" w:rsidP="003D1BE7">
            <w:pPr>
              <w:spacing w:before="120"/>
              <w:jc w:val="both"/>
              <w:rPr>
                <w:sz w:val="18"/>
                <w:szCs w:val="18"/>
              </w:rPr>
            </w:pPr>
            <w:r>
              <w:rPr>
                <w:sz w:val="18"/>
                <w:szCs w:val="18"/>
              </w:rPr>
              <w:t>x</w:t>
            </w:r>
          </w:p>
        </w:tc>
        <w:tc>
          <w:tcPr>
            <w:tcW w:w="785" w:type="dxa"/>
          </w:tcPr>
          <w:p w14:paraId="0FBEE3A5" w14:textId="77777777" w:rsidR="001A2DD1" w:rsidRPr="00B1083B" w:rsidRDefault="001A2DD1" w:rsidP="003D1BE7">
            <w:pPr>
              <w:spacing w:before="120"/>
              <w:jc w:val="both"/>
              <w:rPr>
                <w:sz w:val="18"/>
                <w:szCs w:val="18"/>
              </w:rPr>
            </w:pPr>
            <w:r>
              <w:rPr>
                <w:sz w:val="18"/>
                <w:szCs w:val="18"/>
              </w:rPr>
              <w:t>x</w:t>
            </w:r>
          </w:p>
        </w:tc>
        <w:tc>
          <w:tcPr>
            <w:tcW w:w="850" w:type="dxa"/>
          </w:tcPr>
          <w:p w14:paraId="292FEE9C" w14:textId="77777777" w:rsidR="001A2DD1" w:rsidRPr="00B1083B" w:rsidRDefault="001A2DD1" w:rsidP="003D1BE7">
            <w:pPr>
              <w:spacing w:before="120"/>
              <w:jc w:val="both"/>
              <w:rPr>
                <w:sz w:val="18"/>
                <w:szCs w:val="18"/>
              </w:rPr>
            </w:pPr>
            <w:r>
              <w:rPr>
                <w:sz w:val="18"/>
                <w:szCs w:val="18"/>
              </w:rPr>
              <w:t>x</w:t>
            </w:r>
          </w:p>
        </w:tc>
        <w:tc>
          <w:tcPr>
            <w:tcW w:w="1418" w:type="dxa"/>
          </w:tcPr>
          <w:p w14:paraId="2EE19CF5" w14:textId="77777777" w:rsidR="001A2DD1" w:rsidRPr="00B1083B" w:rsidRDefault="001A2DD1" w:rsidP="003D1BE7">
            <w:pPr>
              <w:spacing w:before="120"/>
              <w:jc w:val="both"/>
              <w:rPr>
                <w:sz w:val="18"/>
                <w:szCs w:val="18"/>
              </w:rPr>
            </w:pPr>
            <w:r>
              <w:rPr>
                <w:sz w:val="18"/>
                <w:szCs w:val="18"/>
              </w:rPr>
              <w:t>UNDP</w:t>
            </w:r>
          </w:p>
        </w:tc>
      </w:tr>
      <w:tr w:rsidR="001A2DD1" w:rsidRPr="00B1083B" w14:paraId="20B54B9F" w14:textId="77777777" w:rsidTr="003D1BE7">
        <w:trPr>
          <w:cantSplit/>
        </w:trPr>
        <w:tc>
          <w:tcPr>
            <w:tcW w:w="2552" w:type="dxa"/>
          </w:tcPr>
          <w:p w14:paraId="174BE545" w14:textId="77777777" w:rsidR="001A2DD1" w:rsidRPr="00B1083B" w:rsidRDefault="001A2DD1" w:rsidP="003D1BE7">
            <w:pPr>
              <w:spacing w:after="120"/>
              <w:jc w:val="both"/>
              <w:rPr>
                <w:sz w:val="18"/>
                <w:szCs w:val="18"/>
              </w:rPr>
            </w:pPr>
            <w:r w:rsidRPr="00B1083B">
              <w:rPr>
                <w:sz w:val="18"/>
                <w:szCs w:val="18"/>
              </w:rPr>
              <w:t xml:space="preserve">2.4. Support through </w:t>
            </w:r>
            <w:r>
              <w:rPr>
                <w:sz w:val="18"/>
                <w:szCs w:val="18"/>
              </w:rPr>
              <w:t xml:space="preserve">capacity building and </w:t>
            </w:r>
            <w:r w:rsidRPr="00B1083B">
              <w:rPr>
                <w:sz w:val="18"/>
                <w:szCs w:val="18"/>
              </w:rPr>
              <w:t xml:space="preserve">grant schemes five (5) local initiatives of Roma and Egyptian </w:t>
            </w:r>
            <w:r>
              <w:rPr>
                <w:sz w:val="18"/>
                <w:szCs w:val="18"/>
              </w:rPr>
              <w:t>CS</w:t>
            </w:r>
            <w:r w:rsidRPr="00B1083B">
              <w:rPr>
                <w:sz w:val="18"/>
                <w:szCs w:val="18"/>
              </w:rPr>
              <w:t xml:space="preserve">Os in each of the </w:t>
            </w:r>
            <w:r>
              <w:rPr>
                <w:sz w:val="18"/>
                <w:szCs w:val="18"/>
              </w:rPr>
              <w:t>four</w:t>
            </w:r>
            <w:r w:rsidRPr="00B1083B">
              <w:rPr>
                <w:sz w:val="18"/>
                <w:szCs w:val="18"/>
              </w:rPr>
              <w:t xml:space="preserve"> areas of intervention.</w:t>
            </w:r>
          </w:p>
        </w:tc>
        <w:tc>
          <w:tcPr>
            <w:tcW w:w="853" w:type="dxa"/>
          </w:tcPr>
          <w:p w14:paraId="55A7413C" w14:textId="77777777" w:rsidR="001A2DD1" w:rsidRPr="00B1083B" w:rsidRDefault="001A2DD1" w:rsidP="003D1BE7">
            <w:pPr>
              <w:spacing w:before="120"/>
              <w:jc w:val="both"/>
              <w:rPr>
                <w:sz w:val="18"/>
                <w:szCs w:val="18"/>
              </w:rPr>
            </w:pPr>
          </w:p>
        </w:tc>
        <w:tc>
          <w:tcPr>
            <w:tcW w:w="849" w:type="dxa"/>
          </w:tcPr>
          <w:p w14:paraId="0C7E8B58" w14:textId="77777777" w:rsidR="001A2DD1" w:rsidRPr="00B1083B" w:rsidRDefault="001A2DD1" w:rsidP="003D1BE7">
            <w:pPr>
              <w:spacing w:before="120"/>
              <w:jc w:val="both"/>
              <w:rPr>
                <w:sz w:val="18"/>
                <w:szCs w:val="18"/>
              </w:rPr>
            </w:pPr>
          </w:p>
        </w:tc>
        <w:tc>
          <w:tcPr>
            <w:tcW w:w="426" w:type="dxa"/>
          </w:tcPr>
          <w:p w14:paraId="6DB45BB3" w14:textId="77777777" w:rsidR="001A2DD1" w:rsidRPr="00B1083B" w:rsidRDefault="001A2DD1" w:rsidP="003D1BE7">
            <w:pPr>
              <w:spacing w:before="120"/>
              <w:jc w:val="both"/>
              <w:rPr>
                <w:sz w:val="18"/>
                <w:szCs w:val="18"/>
              </w:rPr>
            </w:pPr>
          </w:p>
        </w:tc>
        <w:tc>
          <w:tcPr>
            <w:tcW w:w="425" w:type="dxa"/>
          </w:tcPr>
          <w:p w14:paraId="3B2ECCBA" w14:textId="77777777" w:rsidR="001A2DD1" w:rsidRPr="00B1083B" w:rsidRDefault="001A2DD1" w:rsidP="003D1BE7">
            <w:pPr>
              <w:spacing w:before="120"/>
              <w:jc w:val="both"/>
              <w:rPr>
                <w:sz w:val="18"/>
                <w:szCs w:val="18"/>
              </w:rPr>
            </w:pPr>
          </w:p>
        </w:tc>
        <w:tc>
          <w:tcPr>
            <w:tcW w:w="503" w:type="dxa"/>
          </w:tcPr>
          <w:p w14:paraId="0D70C83A" w14:textId="77777777" w:rsidR="001A2DD1" w:rsidRPr="00B1083B" w:rsidRDefault="001A2DD1" w:rsidP="003D1BE7">
            <w:pPr>
              <w:spacing w:before="120"/>
              <w:jc w:val="both"/>
              <w:rPr>
                <w:sz w:val="18"/>
                <w:szCs w:val="18"/>
              </w:rPr>
            </w:pPr>
          </w:p>
        </w:tc>
        <w:tc>
          <w:tcPr>
            <w:tcW w:w="464" w:type="dxa"/>
          </w:tcPr>
          <w:p w14:paraId="3ABE0594" w14:textId="77777777" w:rsidR="001A2DD1" w:rsidRPr="00B1083B" w:rsidRDefault="001A2DD1" w:rsidP="003D1BE7">
            <w:pPr>
              <w:spacing w:before="120"/>
              <w:jc w:val="both"/>
              <w:rPr>
                <w:sz w:val="18"/>
                <w:szCs w:val="18"/>
              </w:rPr>
            </w:pPr>
          </w:p>
        </w:tc>
        <w:tc>
          <w:tcPr>
            <w:tcW w:w="455" w:type="dxa"/>
          </w:tcPr>
          <w:p w14:paraId="26E8D48F" w14:textId="77777777" w:rsidR="001A2DD1" w:rsidRPr="00B1083B" w:rsidRDefault="001A2DD1" w:rsidP="003D1BE7">
            <w:pPr>
              <w:spacing w:before="120"/>
              <w:jc w:val="both"/>
              <w:rPr>
                <w:sz w:val="18"/>
                <w:szCs w:val="18"/>
              </w:rPr>
            </w:pPr>
            <w:r>
              <w:rPr>
                <w:sz w:val="18"/>
                <w:szCs w:val="18"/>
              </w:rPr>
              <w:t>x</w:t>
            </w:r>
          </w:p>
        </w:tc>
        <w:tc>
          <w:tcPr>
            <w:tcW w:w="477" w:type="dxa"/>
          </w:tcPr>
          <w:p w14:paraId="4D2F4AF7" w14:textId="77777777" w:rsidR="001A2DD1" w:rsidRPr="00B1083B" w:rsidRDefault="001A2DD1" w:rsidP="003D1BE7">
            <w:pPr>
              <w:spacing w:before="120"/>
              <w:jc w:val="both"/>
              <w:rPr>
                <w:sz w:val="18"/>
                <w:szCs w:val="18"/>
              </w:rPr>
            </w:pPr>
            <w:r>
              <w:rPr>
                <w:sz w:val="18"/>
                <w:szCs w:val="18"/>
              </w:rPr>
              <w:t>x</w:t>
            </w:r>
          </w:p>
        </w:tc>
        <w:tc>
          <w:tcPr>
            <w:tcW w:w="464" w:type="dxa"/>
          </w:tcPr>
          <w:p w14:paraId="2A5BB77B" w14:textId="77777777" w:rsidR="001A2DD1" w:rsidRPr="00B1083B" w:rsidRDefault="001A2DD1" w:rsidP="003D1BE7">
            <w:pPr>
              <w:spacing w:before="120"/>
              <w:jc w:val="both"/>
              <w:rPr>
                <w:sz w:val="18"/>
                <w:szCs w:val="18"/>
              </w:rPr>
            </w:pPr>
            <w:r>
              <w:rPr>
                <w:sz w:val="18"/>
                <w:szCs w:val="18"/>
              </w:rPr>
              <w:t>x</w:t>
            </w:r>
          </w:p>
        </w:tc>
        <w:tc>
          <w:tcPr>
            <w:tcW w:w="476" w:type="dxa"/>
          </w:tcPr>
          <w:p w14:paraId="1B9AA3AE" w14:textId="77777777" w:rsidR="001A2DD1" w:rsidRPr="00B1083B" w:rsidRDefault="001A2DD1" w:rsidP="003D1BE7">
            <w:pPr>
              <w:spacing w:before="120"/>
              <w:jc w:val="both"/>
              <w:rPr>
                <w:sz w:val="18"/>
                <w:szCs w:val="18"/>
              </w:rPr>
            </w:pPr>
            <w:r>
              <w:rPr>
                <w:sz w:val="18"/>
                <w:szCs w:val="18"/>
              </w:rPr>
              <w:t>x</w:t>
            </w:r>
          </w:p>
        </w:tc>
        <w:tc>
          <w:tcPr>
            <w:tcW w:w="452" w:type="dxa"/>
          </w:tcPr>
          <w:p w14:paraId="16861451" w14:textId="77777777" w:rsidR="001A2DD1" w:rsidRPr="00B1083B" w:rsidRDefault="001A2DD1" w:rsidP="003D1BE7">
            <w:pPr>
              <w:spacing w:before="120"/>
              <w:jc w:val="both"/>
              <w:rPr>
                <w:sz w:val="18"/>
                <w:szCs w:val="18"/>
              </w:rPr>
            </w:pPr>
            <w:r>
              <w:rPr>
                <w:sz w:val="18"/>
                <w:szCs w:val="18"/>
              </w:rPr>
              <w:t>x</w:t>
            </w:r>
          </w:p>
        </w:tc>
        <w:tc>
          <w:tcPr>
            <w:tcW w:w="464" w:type="dxa"/>
          </w:tcPr>
          <w:p w14:paraId="30C6338E" w14:textId="77777777" w:rsidR="001A2DD1" w:rsidRPr="00B1083B" w:rsidRDefault="001A2DD1" w:rsidP="003D1BE7">
            <w:pPr>
              <w:spacing w:before="120"/>
              <w:jc w:val="both"/>
              <w:rPr>
                <w:sz w:val="18"/>
                <w:szCs w:val="18"/>
              </w:rPr>
            </w:pPr>
            <w:r>
              <w:rPr>
                <w:sz w:val="18"/>
                <w:szCs w:val="18"/>
              </w:rPr>
              <w:t>x</w:t>
            </w:r>
          </w:p>
        </w:tc>
        <w:tc>
          <w:tcPr>
            <w:tcW w:w="551" w:type="dxa"/>
          </w:tcPr>
          <w:p w14:paraId="3EB4970B" w14:textId="77777777" w:rsidR="001A2DD1" w:rsidRPr="00B1083B" w:rsidRDefault="001A2DD1" w:rsidP="003D1BE7">
            <w:pPr>
              <w:spacing w:before="120"/>
              <w:jc w:val="both"/>
              <w:rPr>
                <w:sz w:val="18"/>
                <w:szCs w:val="18"/>
              </w:rPr>
            </w:pPr>
            <w:r>
              <w:rPr>
                <w:sz w:val="18"/>
                <w:szCs w:val="18"/>
              </w:rPr>
              <w:t>x</w:t>
            </w:r>
          </w:p>
        </w:tc>
        <w:tc>
          <w:tcPr>
            <w:tcW w:w="720" w:type="dxa"/>
          </w:tcPr>
          <w:p w14:paraId="31134D46" w14:textId="77777777" w:rsidR="001A2DD1" w:rsidRPr="00B1083B" w:rsidRDefault="001A2DD1" w:rsidP="003D1BE7">
            <w:pPr>
              <w:spacing w:before="120"/>
              <w:jc w:val="both"/>
              <w:rPr>
                <w:sz w:val="18"/>
                <w:szCs w:val="18"/>
              </w:rPr>
            </w:pPr>
            <w:r>
              <w:rPr>
                <w:sz w:val="18"/>
                <w:szCs w:val="18"/>
              </w:rPr>
              <w:t>x</w:t>
            </w:r>
          </w:p>
        </w:tc>
        <w:tc>
          <w:tcPr>
            <w:tcW w:w="785" w:type="dxa"/>
          </w:tcPr>
          <w:p w14:paraId="4C884CD2" w14:textId="77777777" w:rsidR="001A2DD1" w:rsidRPr="00B1083B" w:rsidRDefault="001A2DD1" w:rsidP="003D1BE7">
            <w:pPr>
              <w:spacing w:before="120"/>
              <w:jc w:val="both"/>
              <w:rPr>
                <w:sz w:val="18"/>
                <w:szCs w:val="18"/>
              </w:rPr>
            </w:pPr>
            <w:r>
              <w:rPr>
                <w:sz w:val="18"/>
                <w:szCs w:val="18"/>
              </w:rPr>
              <w:t>x</w:t>
            </w:r>
          </w:p>
        </w:tc>
        <w:tc>
          <w:tcPr>
            <w:tcW w:w="850" w:type="dxa"/>
          </w:tcPr>
          <w:p w14:paraId="23F7FEB0" w14:textId="77777777" w:rsidR="001A2DD1" w:rsidRPr="00B1083B" w:rsidRDefault="001A2DD1" w:rsidP="003D1BE7">
            <w:pPr>
              <w:spacing w:before="120"/>
              <w:jc w:val="both"/>
              <w:rPr>
                <w:sz w:val="18"/>
                <w:szCs w:val="18"/>
              </w:rPr>
            </w:pPr>
            <w:r>
              <w:rPr>
                <w:sz w:val="18"/>
                <w:szCs w:val="18"/>
              </w:rPr>
              <w:t>x</w:t>
            </w:r>
          </w:p>
        </w:tc>
        <w:tc>
          <w:tcPr>
            <w:tcW w:w="1418" w:type="dxa"/>
          </w:tcPr>
          <w:p w14:paraId="7BF27D13" w14:textId="77777777" w:rsidR="001A2DD1" w:rsidRPr="00B1083B" w:rsidRDefault="001A2DD1" w:rsidP="003D1BE7">
            <w:pPr>
              <w:spacing w:before="120"/>
              <w:jc w:val="both"/>
              <w:rPr>
                <w:sz w:val="18"/>
                <w:szCs w:val="18"/>
              </w:rPr>
            </w:pPr>
            <w:r>
              <w:rPr>
                <w:sz w:val="18"/>
                <w:szCs w:val="18"/>
              </w:rPr>
              <w:t>UNDP</w:t>
            </w:r>
          </w:p>
        </w:tc>
      </w:tr>
      <w:tr w:rsidR="001A2DD1" w:rsidRPr="00B1083B" w14:paraId="56698070" w14:textId="77777777" w:rsidTr="003D1BE7">
        <w:trPr>
          <w:cantSplit/>
        </w:trPr>
        <w:tc>
          <w:tcPr>
            <w:tcW w:w="2552" w:type="dxa"/>
          </w:tcPr>
          <w:p w14:paraId="6622E734" w14:textId="77777777" w:rsidR="001A2DD1" w:rsidRPr="00B1083B" w:rsidRDefault="001A2DD1" w:rsidP="003D1BE7">
            <w:pPr>
              <w:spacing w:after="120"/>
              <w:jc w:val="both"/>
              <w:rPr>
                <w:sz w:val="18"/>
                <w:szCs w:val="18"/>
              </w:rPr>
            </w:pPr>
            <w:r>
              <w:rPr>
                <w:sz w:val="18"/>
                <w:szCs w:val="18"/>
              </w:rPr>
              <w:t xml:space="preserve">2.5. </w:t>
            </w:r>
            <w:r w:rsidRPr="008114FD">
              <w:rPr>
                <w:color w:val="000000"/>
                <w:sz w:val="18"/>
                <w:szCs w:val="18"/>
                <w:lang w:val="en-US" w:eastAsia="en-US"/>
              </w:rPr>
              <w:t>Supporting Roma/Egyptian youth activism initiatives</w:t>
            </w:r>
            <w:r>
              <w:rPr>
                <w:color w:val="000000"/>
                <w:sz w:val="18"/>
                <w:szCs w:val="18"/>
                <w:lang w:val="en-US" w:eastAsia="en-US"/>
              </w:rPr>
              <w:t>.</w:t>
            </w:r>
          </w:p>
        </w:tc>
        <w:tc>
          <w:tcPr>
            <w:tcW w:w="853" w:type="dxa"/>
          </w:tcPr>
          <w:p w14:paraId="640CAAED" w14:textId="77777777" w:rsidR="001A2DD1" w:rsidRPr="00B1083B" w:rsidRDefault="001A2DD1" w:rsidP="003D1BE7">
            <w:pPr>
              <w:spacing w:before="120"/>
              <w:jc w:val="both"/>
              <w:rPr>
                <w:sz w:val="18"/>
                <w:szCs w:val="18"/>
              </w:rPr>
            </w:pPr>
          </w:p>
        </w:tc>
        <w:tc>
          <w:tcPr>
            <w:tcW w:w="849" w:type="dxa"/>
          </w:tcPr>
          <w:p w14:paraId="55063BA9" w14:textId="77777777" w:rsidR="001A2DD1" w:rsidRPr="00B1083B" w:rsidRDefault="001A2DD1" w:rsidP="003D1BE7">
            <w:pPr>
              <w:spacing w:before="120"/>
              <w:jc w:val="both"/>
              <w:rPr>
                <w:sz w:val="18"/>
                <w:szCs w:val="18"/>
              </w:rPr>
            </w:pPr>
          </w:p>
        </w:tc>
        <w:tc>
          <w:tcPr>
            <w:tcW w:w="426" w:type="dxa"/>
          </w:tcPr>
          <w:p w14:paraId="6B2B9C02" w14:textId="77777777" w:rsidR="001A2DD1" w:rsidRPr="00B1083B" w:rsidRDefault="001A2DD1" w:rsidP="003D1BE7">
            <w:pPr>
              <w:spacing w:before="120"/>
              <w:jc w:val="both"/>
              <w:rPr>
                <w:sz w:val="18"/>
                <w:szCs w:val="18"/>
              </w:rPr>
            </w:pPr>
          </w:p>
        </w:tc>
        <w:tc>
          <w:tcPr>
            <w:tcW w:w="425" w:type="dxa"/>
          </w:tcPr>
          <w:p w14:paraId="030CDBDC" w14:textId="77777777" w:rsidR="001A2DD1" w:rsidRPr="00B1083B" w:rsidRDefault="001A2DD1" w:rsidP="003D1BE7">
            <w:pPr>
              <w:spacing w:before="120"/>
              <w:jc w:val="both"/>
              <w:rPr>
                <w:sz w:val="18"/>
                <w:szCs w:val="18"/>
              </w:rPr>
            </w:pPr>
          </w:p>
        </w:tc>
        <w:tc>
          <w:tcPr>
            <w:tcW w:w="503" w:type="dxa"/>
          </w:tcPr>
          <w:p w14:paraId="1F5B4663" w14:textId="77777777" w:rsidR="001A2DD1" w:rsidRPr="00B1083B" w:rsidRDefault="001A2DD1" w:rsidP="003D1BE7">
            <w:pPr>
              <w:spacing w:before="120"/>
              <w:jc w:val="both"/>
              <w:rPr>
                <w:sz w:val="18"/>
                <w:szCs w:val="18"/>
              </w:rPr>
            </w:pPr>
          </w:p>
        </w:tc>
        <w:tc>
          <w:tcPr>
            <w:tcW w:w="464" w:type="dxa"/>
          </w:tcPr>
          <w:p w14:paraId="0BA8180A" w14:textId="77777777" w:rsidR="001A2DD1" w:rsidRPr="00B1083B" w:rsidRDefault="001A2DD1" w:rsidP="003D1BE7">
            <w:pPr>
              <w:spacing w:before="120"/>
              <w:jc w:val="both"/>
              <w:rPr>
                <w:sz w:val="18"/>
                <w:szCs w:val="18"/>
              </w:rPr>
            </w:pPr>
            <w:r>
              <w:rPr>
                <w:sz w:val="18"/>
                <w:szCs w:val="18"/>
              </w:rPr>
              <w:t>x</w:t>
            </w:r>
          </w:p>
        </w:tc>
        <w:tc>
          <w:tcPr>
            <w:tcW w:w="455" w:type="dxa"/>
          </w:tcPr>
          <w:p w14:paraId="4AAEFA78" w14:textId="77777777" w:rsidR="001A2DD1" w:rsidRDefault="001A2DD1" w:rsidP="003D1BE7">
            <w:pPr>
              <w:spacing w:before="120"/>
              <w:jc w:val="both"/>
              <w:rPr>
                <w:sz w:val="18"/>
                <w:szCs w:val="18"/>
              </w:rPr>
            </w:pPr>
            <w:r>
              <w:rPr>
                <w:sz w:val="18"/>
                <w:szCs w:val="18"/>
              </w:rPr>
              <w:t>x</w:t>
            </w:r>
          </w:p>
        </w:tc>
        <w:tc>
          <w:tcPr>
            <w:tcW w:w="477" w:type="dxa"/>
          </w:tcPr>
          <w:p w14:paraId="35CBA855" w14:textId="77777777" w:rsidR="001A2DD1" w:rsidRDefault="001A2DD1" w:rsidP="003D1BE7">
            <w:pPr>
              <w:spacing w:before="120"/>
              <w:jc w:val="both"/>
              <w:rPr>
                <w:sz w:val="18"/>
                <w:szCs w:val="18"/>
              </w:rPr>
            </w:pPr>
            <w:r>
              <w:rPr>
                <w:sz w:val="18"/>
                <w:szCs w:val="18"/>
              </w:rPr>
              <w:t>x</w:t>
            </w:r>
          </w:p>
        </w:tc>
        <w:tc>
          <w:tcPr>
            <w:tcW w:w="464" w:type="dxa"/>
          </w:tcPr>
          <w:p w14:paraId="61059D71" w14:textId="77777777" w:rsidR="001A2DD1" w:rsidRDefault="001A2DD1" w:rsidP="003D1BE7">
            <w:pPr>
              <w:spacing w:before="120"/>
              <w:jc w:val="both"/>
              <w:rPr>
                <w:sz w:val="18"/>
                <w:szCs w:val="18"/>
              </w:rPr>
            </w:pPr>
            <w:r>
              <w:rPr>
                <w:sz w:val="18"/>
                <w:szCs w:val="18"/>
              </w:rPr>
              <w:t>x</w:t>
            </w:r>
          </w:p>
        </w:tc>
        <w:tc>
          <w:tcPr>
            <w:tcW w:w="476" w:type="dxa"/>
          </w:tcPr>
          <w:p w14:paraId="2F75ECB7" w14:textId="77777777" w:rsidR="001A2DD1" w:rsidRDefault="001A2DD1" w:rsidP="003D1BE7">
            <w:pPr>
              <w:spacing w:before="120"/>
              <w:jc w:val="both"/>
              <w:rPr>
                <w:sz w:val="18"/>
                <w:szCs w:val="18"/>
              </w:rPr>
            </w:pPr>
            <w:r>
              <w:rPr>
                <w:sz w:val="18"/>
                <w:szCs w:val="18"/>
              </w:rPr>
              <w:t>x</w:t>
            </w:r>
          </w:p>
        </w:tc>
        <w:tc>
          <w:tcPr>
            <w:tcW w:w="452" w:type="dxa"/>
          </w:tcPr>
          <w:p w14:paraId="5A06FB33" w14:textId="77777777" w:rsidR="001A2DD1" w:rsidRDefault="001A2DD1" w:rsidP="003D1BE7">
            <w:pPr>
              <w:spacing w:before="120"/>
              <w:jc w:val="both"/>
              <w:rPr>
                <w:sz w:val="18"/>
                <w:szCs w:val="18"/>
              </w:rPr>
            </w:pPr>
            <w:r>
              <w:rPr>
                <w:sz w:val="18"/>
                <w:szCs w:val="18"/>
              </w:rPr>
              <w:t>x</w:t>
            </w:r>
          </w:p>
        </w:tc>
        <w:tc>
          <w:tcPr>
            <w:tcW w:w="464" w:type="dxa"/>
          </w:tcPr>
          <w:p w14:paraId="58DFC1BF" w14:textId="77777777" w:rsidR="001A2DD1" w:rsidRDefault="001A2DD1" w:rsidP="003D1BE7">
            <w:pPr>
              <w:spacing w:before="120"/>
              <w:jc w:val="both"/>
              <w:rPr>
                <w:sz w:val="18"/>
                <w:szCs w:val="18"/>
              </w:rPr>
            </w:pPr>
            <w:r>
              <w:rPr>
                <w:sz w:val="18"/>
                <w:szCs w:val="18"/>
              </w:rPr>
              <w:t>x</w:t>
            </w:r>
          </w:p>
        </w:tc>
        <w:tc>
          <w:tcPr>
            <w:tcW w:w="551" w:type="dxa"/>
          </w:tcPr>
          <w:p w14:paraId="1B189DA5" w14:textId="77777777" w:rsidR="001A2DD1" w:rsidRDefault="001A2DD1" w:rsidP="003D1BE7">
            <w:pPr>
              <w:spacing w:before="120"/>
              <w:jc w:val="both"/>
              <w:rPr>
                <w:sz w:val="18"/>
                <w:szCs w:val="18"/>
              </w:rPr>
            </w:pPr>
            <w:r>
              <w:rPr>
                <w:sz w:val="18"/>
                <w:szCs w:val="18"/>
              </w:rPr>
              <w:t>x</w:t>
            </w:r>
          </w:p>
        </w:tc>
        <w:tc>
          <w:tcPr>
            <w:tcW w:w="720" w:type="dxa"/>
          </w:tcPr>
          <w:p w14:paraId="1A6493F1" w14:textId="77777777" w:rsidR="001A2DD1" w:rsidRDefault="001A2DD1" w:rsidP="003D1BE7">
            <w:pPr>
              <w:spacing w:before="120"/>
              <w:jc w:val="both"/>
              <w:rPr>
                <w:sz w:val="18"/>
                <w:szCs w:val="18"/>
              </w:rPr>
            </w:pPr>
            <w:r>
              <w:rPr>
                <w:sz w:val="18"/>
                <w:szCs w:val="18"/>
              </w:rPr>
              <w:t>x</w:t>
            </w:r>
          </w:p>
        </w:tc>
        <w:tc>
          <w:tcPr>
            <w:tcW w:w="785" w:type="dxa"/>
          </w:tcPr>
          <w:p w14:paraId="1F8C4597" w14:textId="77777777" w:rsidR="001A2DD1" w:rsidRDefault="001A2DD1" w:rsidP="003D1BE7">
            <w:pPr>
              <w:spacing w:before="120"/>
              <w:jc w:val="both"/>
              <w:rPr>
                <w:sz w:val="18"/>
                <w:szCs w:val="18"/>
              </w:rPr>
            </w:pPr>
            <w:r>
              <w:rPr>
                <w:sz w:val="18"/>
                <w:szCs w:val="18"/>
              </w:rPr>
              <w:t>x</w:t>
            </w:r>
          </w:p>
        </w:tc>
        <w:tc>
          <w:tcPr>
            <w:tcW w:w="850" w:type="dxa"/>
          </w:tcPr>
          <w:p w14:paraId="63567ECE" w14:textId="77777777" w:rsidR="001A2DD1" w:rsidRDefault="001A2DD1" w:rsidP="003D1BE7">
            <w:pPr>
              <w:spacing w:before="120"/>
              <w:jc w:val="both"/>
              <w:rPr>
                <w:sz w:val="18"/>
                <w:szCs w:val="18"/>
              </w:rPr>
            </w:pPr>
            <w:r>
              <w:rPr>
                <w:sz w:val="18"/>
                <w:szCs w:val="18"/>
              </w:rPr>
              <w:t>x</w:t>
            </w:r>
          </w:p>
        </w:tc>
        <w:tc>
          <w:tcPr>
            <w:tcW w:w="1418" w:type="dxa"/>
          </w:tcPr>
          <w:p w14:paraId="084B9395" w14:textId="77777777" w:rsidR="001A2DD1" w:rsidRDefault="001A2DD1" w:rsidP="003D1BE7">
            <w:pPr>
              <w:spacing w:before="120"/>
              <w:jc w:val="both"/>
              <w:rPr>
                <w:sz w:val="18"/>
                <w:szCs w:val="18"/>
              </w:rPr>
            </w:pPr>
            <w:r>
              <w:rPr>
                <w:sz w:val="18"/>
                <w:szCs w:val="18"/>
              </w:rPr>
              <w:t>UNDP</w:t>
            </w:r>
          </w:p>
        </w:tc>
      </w:tr>
      <w:tr w:rsidR="001A2DD1" w:rsidRPr="00B1083B" w14:paraId="5234EEB5" w14:textId="77777777" w:rsidTr="003D1BE7">
        <w:trPr>
          <w:cantSplit/>
        </w:trPr>
        <w:tc>
          <w:tcPr>
            <w:tcW w:w="2552" w:type="dxa"/>
          </w:tcPr>
          <w:p w14:paraId="28712334" w14:textId="77777777" w:rsidR="001A2DD1" w:rsidRPr="00B1083B" w:rsidRDefault="001A2DD1" w:rsidP="003D1BE7">
            <w:pPr>
              <w:spacing w:before="120"/>
              <w:jc w:val="both"/>
              <w:rPr>
                <w:sz w:val="18"/>
                <w:szCs w:val="18"/>
              </w:rPr>
            </w:pPr>
            <w:r w:rsidRPr="00B1083B">
              <w:rPr>
                <w:sz w:val="18"/>
                <w:szCs w:val="18"/>
              </w:rPr>
              <w:lastRenderedPageBreak/>
              <w:t>2.</w:t>
            </w:r>
            <w:r>
              <w:rPr>
                <w:sz w:val="18"/>
                <w:szCs w:val="18"/>
              </w:rPr>
              <w:t>6</w:t>
            </w:r>
            <w:r w:rsidRPr="00B1083B">
              <w:rPr>
                <w:sz w:val="18"/>
                <w:szCs w:val="18"/>
              </w:rPr>
              <w:t xml:space="preserve">. Implement </w:t>
            </w:r>
            <w:r>
              <w:rPr>
                <w:sz w:val="18"/>
                <w:szCs w:val="18"/>
              </w:rPr>
              <w:t xml:space="preserve">12 </w:t>
            </w:r>
            <w:r w:rsidRPr="00B1083B">
              <w:rPr>
                <w:sz w:val="18"/>
                <w:szCs w:val="18"/>
              </w:rPr>
              <w:t xml:space="preserve">Community Upgrading Projects (CUP) </w:t>
            </w:r>
            <w:r>
              <w:rPr>
                <w:sz w:val="18"/>
                <w:szCs w:val="18"/>
              </w:rPr>
              <w:t>soft and hard</w:t>
            </w:r>
            <w:r w:rsidRPr="00B1083B">
              <w:rPr>
                <w:sz w:val="18"/>
                <w:szCs w:val="18"/>
              </w:rPr>
              <w:t xml:space="preserve"> based on the Community Action Plans, identified as integrated priority actions in the selected segregates.</w:t>
            </w:r>
          </w:p>
        </w:tc>
        <w:tc>
          <w:tcPr>
            <w:tcW w:w="853" w:type="dxa"/>
          </w:tcPr>
          <w:p w14:paraId="1760458E" w14:textId="77777777" w:rsidR="001A2DD1" w:rsidRPr="00B1083B" w:rsidRDefault="001A2DD1" w:rsidP="003D1BE7">
            <w:pPr>
              <w:spacing w:before="120"/>
              <w:jc w:val="both"/>
              <w:rPr>
                <w:sz w:val="18"/>
                <w:szCs w:val="18"/>
              </w:rPr>
            </w:pPr>
          </w:p>
        </w:tc>
        <w:tc>
          <w:tcPr>
            <w:tcW w:w="849" w:type="dxa"/>
          </w:tcPr>
          <w:p w14:paraId="63590CE2" w14:textId="77777777" w:rsidR="001A2DD1" w:rsidRPr="00B1083B" w:rsidRDefault="001A2DD1" w:rsidP="003D1BE7">
            <w:pPr>
              <w:spacing w:before="120"/>
              <w:jc w:val="both"/>
              <w:rPr>
                <w:sz w:val="18"/>
                <w:szCs w:val="18"/>
              </w:rPr>
            </w:pPr>
          </w:p>
        </w:tc>
        <w:tc>
          <w:tcPr>
            <w:tcW w:w="426" w:type="dxa"/>
          </w:tcPr>
          <w:p w14:paraId="6A50320F" w14:textId="77777777" w:rsidR="001A2DD1" w:rsidRPr="00B1083B" w:rsidRDefault="001A2DD1" w:rsidP="003D1BE7">
            <w:pPr>
              <w:spacing w:before="120"/>
              <w:jc w:val="both"/>
              <w:rPr>
                <w:sz w:val="18"/>
                <w:szCs w:val="18"/>
              </w:rPr>
            </w:pPr>
          </w:p>
        </w:tc>
        <w:tc>
          <w:tcPr>
            <w:tcW w:w="425" w:type="dxa"/>
          </w:tcPr>
          <w:p w14:paraId="219D623C" w14:textId="77777777" w:rsidR="001A2DD1" w:rsidRPr="00B1083B" w:rsidRDefault="001A2DD1" w:rsidP="003D1BE7">
            <w:pPr>
              <w:spacing w:before="120"/>
              <w:jc w:val="both"/>
              <w:rPr>
                <w:sz w:val="18"/>
                <w:szCs w:val="18"/>
              </w:rPr>
            </w:pPr>
          </w:p>
        </w:tc>
        <w:tc>
          <w:tcPr>
            <w:tcW w:w="503" w:type="dxa"/>
          </w:tcPr>
          <w:p w14:paraId="2DCE6A25" w14:textId="77777777" w:rsidR="001A2DD1" w:rsidRPr="00B1083B" w:rsidRDefault="001A2DD1" w:rsidP="003D1BE7">
            <w:pPr>
              <w:spacing w:before="120"/>
              <w:jc w:val="both"/>
              <w:rPr>
                <w:sz w:val="18"/>
                <w:szCs w:val="18"/>
              </w:rPr>
            </w:pPr>
          </w:p>
        </w:tc>
        <w:tc>
          <w:tcPr>
            <w:tcW w:w="464" w:type="dxa"/>
          </w:tcPr>
          <w:p w14:paraId="62CAD8D1" w14:textId="77777777" w:rsidR="001A2DD1" w:rsidRPr="00B1083B" w:rsidRDefault="001A2DD1" w:rsidP="003D1BE7">
            <w:pPr>
              <w:spacing w:before="120"/>
              <w:jc w:val="both"/>
              <w:rPr>
                <w:sz w:val="18"/>
                <w:szCs w:val="18"/>
              </w:rPr>
            </w:pPr>
            <w:r>
              <w:rPr>
                <w:sz w:val="18"/>
                <w:szCs w:val="18"/>
              </w:rPr>
              <w:t>x</w:t>
            </w:r>
          </w:p>
        </w:tc>
        <w:tc>
          <w:tcPr>
            <w:tcW w:w="455" w:type="dxa"/>
          </w:tcPr>
          <w:p w14:paraId="1AECBFCA" w14:textId="77777777" w:rsidR="001A2DD1" w:rsidRPr="00B1083B" w:rsidRDefault="001A2DD1" w:rsidP="003D1BE7">
            <w:pPr>
              <w:spacing w:before="120"/>
              <w:jc w:val="both"/>
              <w:rPr>
                <w:sz w:val="18"/>
                <w:szCs w:val="18"/>
              </w:rPr>
            </w:pPr>
            <w:r>
              <w:rPr>
                <w:sz w:val="18"/>
                <w:szCs w:val="18"/>
              </w:rPr>
              <w:t>x</w:t>
            </w:r>
          </w:p>
        </w:tc>
        <w:tc>
          <w:tcPr>
            <w:tcW w:w="477" w:type="dxa"/>
          </w:tcPr>
          <w:p w14:paraId="07867783" w14:textId="77777777" w:rsidR="001A2DD1" w:rsidRPr="00B1083B" w:rsidRDefault="001A2DD1" w:rsidP="003D1BE7">
            <w:pPr>
              <w:spacing w:before="120"/>
              <w:jc w:val="both"/>
              <w:rPr>
                <w:sz w:val="18"/>
                <w:szCs w:val="18"/>
              </w:rPr>
            </w:pPr>
            <w:r>
              <w:rPr>
                <w:sz w:val="18"/>
                <w:szCs w:val="18"/>
              </w:rPr>
              <w:t>x</w:t>
            </w:r>
          </w:p>
        </w:tc>
        <w:tc>
          <w:tcPr>
            <w:tcW w:w="464" w:type="dxa"/>
          </w:tcPr>
          <w:p w14:paraId="4CA388DF" w14:textId="77777777" w:rsidR="001A2DD1" w:rsidRPr="00B1083B" w:rsidRDefault="001A2DD1" w:rsidP="003D1BE7">
            <w:pPr>
              <w:spacing w:before="120"/>
              <w:jc w:val="both"/>
              <w:rPr>
                <w:sz w:val="18"/>
                <w:szCs w:val="18"/>
              </w:rPr>
            </w:pPr>
            <w:r>
              <w:rPr>
                <w:sz w:val="18"/>
                <w:szCs w:val="18"/>
              </w:rPr>
              <w:t>x</w:t>
            </w:r>
          </w:p>
        </w:tc>
        <w:tc>
          <w:tcPr>
            <w:tcW w:w="476" w:type="dxa"/>
          </w:tcPr>
          <w:p w14:paraId="38C6BA43" w14:textId="77777777" w:rsidR="001A2DD1" w:rsidRPr="00B1083B" w:rsidRDefault="001A2DD1" w:rsidP="003D1BE7">
            <w:pPr>
              <w:spacing w:before="120"/>
              <w:jc w:val="both"/>
              <w:rPr>
                <w:sz w:val="18"/>
                <w:szCs w:val="18"/>
              </w:rPr>
            </w:pPr>
            <w:r>
              <w:rPr>
                <w:sz w:val="18"/>
                <w:szCs w:val="18"/>
              </w:rPr>
              <w:t>x</w:t>
            </w:r>
          </w:p>
        </w:tc>
        <w:tc>
          <w:tcPr>
            <w:tcW w:w="452" w:type="dxa"/>
          </w:tcPr>
          <w:p w14:paraId="3AE481B8" w14:textId="77777777" w:rsidR="001A2DD1" w:rsidRPr="00B1083B" w:rsidRDefault="001A2DD1" w:rsidP="003D1BE7">
            <w:pPr>
              <w:spacing w:before="120"/>
              <w:jc w:val="both"/>
              <w:rPr>
                <w:sz w:val="18"/>
                <w:szCs w:val="18"/>
              </w:rPr>
            </w:pPr>
            <w:r>
              <w:rPr>
                <w:sz w:val="18"/>
                <w:szCs w:val="18"/>
              </w:rPr>
              <w:t>x</w:t>
            </w:r>
          </w:p>
        </w:tc>
        <w:tc>
          <w:tcPr>
            <w:tcW w:w="464" w:type="dxa"/>
          </w:tcPr>
          <w:p w14:paraId="6B514077" w14:textId="77777777" w:rsidR="001A2DD1" w:rsidRPr="00B1083B" w:rsidRDefault="001A2DD1" w:rsidP="003D1BE7">
            <w:pPr>
              <w:spacing w:before="120"/>
              <w:jc w:val="both"/>
              <w:rPr>
                <w:sz w:val="18"/>
                <w:szCs w:val="18"/>
              </w:rPr>
            </w:pPr>
            <w:r>
              <w:rPr>
                <w:sz w:val="18"/>
                <w:szCs w:val="18"/>
              </w:rPr>
              <w:t>x</w:t>
            </w:r>
          </w:p>
        </w:tc>
        <w:tc>
          <w:tcPr>
            <w:tcW w:w="551" w:type="dxa"/>
          </w:tcPr>
          <w:p w14:paraId="27230028" w14:textId="77777777" w:rsidR="001A2DD1" w:rsidRPr="00B1083B" w:rsidRDefault="001A2DD1" w:rsidP="003D1BE7">
            <w:pPr>
              <w:spacing w:before="120"/>
              <w:jc w:val="both"/>
              <w:rPr>
                <w:sz w:val="18"/>
                <w:szCs w:val="18"/>
              </w:rPr>
            </w:pPr>
            <w:r>
              <w:rPr>
                <w:sz w:val="18"/>
                <w:szCs w:val="18"/>
              </w:rPr>
              <w:t>x</w:t>
            </w:r>
          </w:p>
        </w:tc>
        <w:tc>
          <w:tcPr>
            <w:tcW w:w="720" w:type="dxa"/>
          </w:tcPr>
          <w:p w14:paraId="04C9B9CE" w14:textId="77777777" w:rsidR="001A2DD1" w:rsidRPr="00B1083B" w:rsidRDefault="001A2DD1" w:rsidP="003D1BE7">
            <w:pPr>
              <w:spacing w:before="120"/>
              <w:jc w:val="both"/>
              <w:rPr>
                <w:sz w:val="18"/>
                <w:szCs w:val="18"/>
              </w:rPr>
            </w:pPr>
            <w:r>
              <w:rPr>
                <w:sz w:val="18"/>
                <w:szCs w:val="18"/>
              </w:rPr>
              <w:t>x</w:t>
            </w:r>
          </w:p>
        </w:tc>
        <w:tc>
          <w:tcPr>
            <w:tcW w:w="785" w:type="dxa"/>
          </w:tcPr>
          <w:p w14:paraId="49E9BAF3" w14:textId="77777777" w:rsidR="001A2DD1" w:rsidRPr="00B1083B" w:rsidRDefault="001A2DD1" w:rsidP="003D1BE7">
            <w:pPr>
              <w:spacing w:before="120"/>
              <w:jc w:val="both"/>
              <w:rPr>
                <w:sz w:val="18"/>
                <w:szCs w:val="18"/>
              </w:rPr>
            </w:pPr>
            <w:r>
              <w:rPr>
                <w:sz w:val="18"/>
                <w:szCs w:val="18"/>
              </w:rPr>
              <w:t>x</w:t>
            </w:r>
          </w:p>
        </w:tc>
        <w:tc>
          <w:tcPr>
            <w:tcW w:w="850" w:type="dxa"/>
          </w:tcPr>
          <w:p w14:paraId="26B5CF13" w14:textId="77777777" w:rsidR="001A2DD1" w:rsidRPr="00B1083B" w:rsidRDefault="001A2DD1" w:rsidP="003D1BE7">
            <w:pPr>
              <w:spacing w:before="120"/>
              <w:jc w:val="both"/>
              <w:rPr>
                <w:sz w:val="18"/>
                <w:szCs w:val="18"/>
              </w:rPr>
            </w:pPr>
            <w:r>
              <w:rPr>
                <w:sz w:val="18"/>
                <w:szCs w:val="18"/>
              </w:rPr>
              <w:t>x</w:t>
            </w:r>
          </w:p>
        </w:tc>
        <w:tc>
          <w:tcPr>
            <w:tcW w:w="1418" w:type="dxa"/>
          </w:tcPr>
          <w:p w14:paraId="27D5DABB" w14:textId="77777777" w:rsidR="001A2DD1" w:rsidRPr="00B1083B" w:rsidRDefault="001A2DD1" w:rsidP="003D1BE7">
            <w:pPr>
              <w:spacing w:before="120"/>
              <w:jc w:val="both"/>
              <w:rPr>
                <w:sz w:val="18"/>
                <w:szCs w:val="18"/>
              </w:rPr>
            </w:pPr>
            <w:r>
              <w:rPr>
                <w:sz w:val="18"/>
                <w:szCs w:val="18"/>
              </w:rPr>
              <w:t>UNDP</w:t>
            </w:r>
          </w:p>
        </w:tc>
      </w:tr>
      <w:tr w:rsidR="001A2DD1" w:rsidRPr="00B1083B" w14:paraId="179F1A82" w14:textId="77777777" w:rsidTr="003D1BE7">
        <w:trPr>
          <w:cantSplit/>
        </w:trPr>
        <w:tc>
          <w:tcPr>
            <w:tcW w:w="13184" w:type="dxa"/>
            <w:gridSpan w:val="18"/>
          </w:tcPr>
          <w:p w14:paraId="53B66720" w14:textId="77777777" w:rsidR="001A2DD1" w:rsidRPr="00B1083B" w:rsidRDefault="001A2DD1" w:rsidP="003D1BE7">
            <w:pPr>
              <w:spacing w:before="120"/>
              <w:jc w:val="both"/>
              <w:rPr>
                <w:sz w:val="18"/>
                <w:szCs w:val="18"/>
              </w:rPr>
            </w:pPr>
            <w:r w:rsidRPr="00B1083B">
              <w:rPr>
                <w:sz w:val="18"/>
                <w:szCs w:val="18"/>
              </w:rPr>
              <w:t>WP3</w:t>
            </w:r>
          </w:p>
        </w:tc>
      </w:tr>
      <w:tr w:rsidR="001A2DD1" w:rsidRPr="00B1083B" w14:paraId="09ACCF63" w14:textId="77777777" w:rsidTr="003D1BE7">
        <w:trPr>
          <w:cantSplit/>
        </w:trPr>
        <w:tc>
          <w:tcPr>
            <w:tcW w:w="2552" w:type="dxa"/>
          </w:tcPr>
          <w:p w14:paraId="4DC8A592" w14:textId="77777777" w:rsidR="001A2DD1" w:rsidRPr="00B1083B" w:rsidRDefault="001A2DD1" w:rsidP="003D1BE7">
            <w:pPr>
              <w:spacing w:after="120"/>
              <w:ind w:right="-91"/>
              <w:jc w:val="both"/>
              <w:rPr>
                <w:sz w:val="18"/>
                <w:szCs w:val="18"/>
              </w:rPr>
            </w:pPr>
            <w:r w:rsidRPr="00B1083B">
              <w:rPr>
                <w:sz w:val="18"/>
                <w:szCs w:val="18"/>
              </w:rPr>
              <w:t>3.1. Prepare and pilot ‘packages’ of integrated social services (including guidelines, cases, tools and procedures), based on the integrated and family approach to support better access of R&amp;E to social, health and education services.</w:t>
            </w:r>
          </w:p>
        </w:tc>
        <w:tc>
          <w:tcPr>
            <w:tcW w:w="853" w:type="dxa"/>
          </w:tcPr>
          <w:p w14:paraId="2584C2A9" w14:textId="77777777" w:rsidR="001A2DD1" w:rsidRPr="00B1083B" w:rsidRDefault="001A2DD1" w:rsidP="003D1BE7">
            <w:pPr>
              <w:spacing w:before="120"/>
              <w:jc w:val="both"/>
              <w:rPr>
                <w:sz w:val="18"/>
                <w:szCs w:val="18"/>
              </w:rPr>
            </w:pPr>
          </w:p>
        </w:tc>
        <w:tc>
          <w:tcPr>
            <w:tcW w:w="849" w:type="dxa"/>
          </w:tcPr>
          <w:p w14:paraId="712C8118" w14:textId="77777777" w:rsidR="001A2DD1" w:rsidRPr="00B1083B" w:rsidRDefault="001A2DD1" w:rsidP="003D1BE7">
            <w:pPr>
              <w:spacing w:before="120"/>
              <w:jc w:val="both"/>
              <w:rPr>
                <w:sz w:val="18"/>
                <w:szCs w:val="18"/>
              </w:rPr>
            </w:pPr>
          </w:p>
        </w:tc>
        <w:tc>
          <w:tcPr>
            <w:tcW w:w="426" w:type="dxa"/>
          </w:tcPr>
          <w:p w14:paraId="53615C4B" w14:textId="77777777" w:rsidR="001A2DD1" w:rsidRPr="00B1083B" w:rsidRDefault="001A2DD1" w:rsidP="003D1BE7">
            <w:pPr>
              <w:spacing w:before="120"/>
              <w:jc w:val="both"/>
              <w:rPr>
                <w:sz w:val="18"/>
                <w:szCs w:val="18"/>
              </w:rPr>
            </w:pPr>
          </w:p>
        </w:tc>
        <w:tc>
          <w:tcPr>
            <w:tcW w:w="425" w:type="dxa"/>
          </w:tcPr>
          <w:p w14:paraId="591E9CB6" w14:textId="77777777" w:rsidR="001A2DD1" w:rsidRPr="00B1083B" w:rsidRDefault="001A2DD1" w:rsidP="003D1BE7">
            <w:pPr>
              <w:spacing w:before="120"/>
              <w:jc w:val="both"/>
              <w:rPr>
                <w:sz w:val="18"/>
                <w:szCs w:val="18"/>
              </w:rPr>
            </w:pPr>
          </w:p>
        </w:tc>
        <w:tc>
          <w:tcPr>
            <w:tcW w:w="503" w:type="dxa"/>
          </w:tcPr>
          <w:p w14:paraId="066EC870" w14:textId="77777777" w:rsidR="001A2DD1" w:rsidRPr="00B1083B" w:rsidRDefault="001A2DD1" w:rsidP="003D1BE7">
            <w:pPr>
              <w:spacing w:before="120"/>
              <w:jc w:val="both"/>
              <w:rPr>
                <w:sz w:val="18"/>
                <w:szCs w:val="18"/>
              </w:rPr>
            </w:pPr>
            <w:r>
              <w:rPr>
                <w:sz w:val="18"/>
                <w:szCs w:val="18"/>
              </w:rPr>
              <w:t>x</w:t>
            </w:r>
          </w:p>
        </w:tc>
        <w:tc>
          <w:tcPr>
            <w:tcW w:w="464" w:type="dxa"/>
          </w:tcPr>
          <w:p w14:paraId="630C2DC1" w14:textId="77777777" w:rsidR="001A2DD1" w:rsidRPr="00B1083B" w:rsidRDefault="001A2DD1" w:rsidP="003D1BE7">
            <w:pPr>
              <w:spacing w:before="120"/>
              <w:jc w:val="both"/>
              <w:rPr>
                <w:sz w:val="18"/>
                <w:szCs w:val="18"/>
              </w:rPr>
            </w:pPr>
            <w:r>
              <w:rPr>
                <w:sz w:val="18"/>
                <w:szCs w:val="18"/>
              </w:rPr>
              <w:t>x</w:t>
            </w:r>
          </w:p>
        </w:tc>
        <w:tc>
          <w:tcPr>
            <w:tcW w:w="455" w:type="dxa"/>
          </w:tcPr>
          <w:p w14:paraId="65442060" w14:textId="77777777" w:rsidR="001A2DD1" w:rsidRPr="00B1083B" w:rsidRDefault="001A2DD1" w:rsidP="003D1BE7">
            <w:pPr>
              <w:spacing w:before="120"/>
              <w:jc w:val="both"/>
              <w:rPr>
                <w:sz w:val="18"/>
                <w:szCs w:val="18"/>
              </w:rPr>
            </w:pPr>
            <w:r>
              <w:rPr>
                <w:sz w:val="18"/>
                <w:szCs w:val="18"/>
              </w:rPr>
              <w:t>x</w:t>
            </w:r>
          </w:p>
        </w:tc>
        <w:tc>
          <w:tcPr>
            <w:tcW w:w="477" w:type="dxa"/>
          </w:tcPr>
          <w:p w14:paraId="019AE5DC" w14:textId="77777777" w:rsidR="001A2DD1" w:rsidRPr="00B1083B" w:rsidRDefault="001A2DD1" w:rsidP="003D1BE7">
            <w:pPr>
              <w:spacing w:before="120"/>
              <w:jc w:val="both"/>
              <w:rPr>
                <w:sz w:val="18"/>
                <w:szCs w:val="18"/>
              </w:rPr>
            </w:pPr>
            <w:r>
              <w:rPr>
                <w:sz w:val="18"/>
                <w:szCs w:val="18"/>
              </w:rPr>
              <w:t>x</w:t>
            </w:r>
          </w:p>
        </w:tc>
        <w:tc>
          <w:tcPr>
            <w:tcW w:w="464" w:type="dxa"/>
          </w:tcPr>
          <w:p w14:paraId="2E70DA60" w14:textId="77777777" w:rsidR="001A2DD1" w:rsidRPr="00B1083B" w:rsidRDefault="001A2DD1" w:rsidP="003D1BE7">
            <w:pPr>
              <w:spacing w:before="120"/>
              <w:jc w:val="both"/>
              <w:rPr>
                <w:sz w:val="18"/>
                <w:szCs w:val="18"/>
              </w:rPr>
            </w:pPr>
            <w:r>
              <w:rPr>
                <w:sz w:val="18"/>
                <w:szCs w:val="18"/>
              </w:rPr>
              <w:t>x</w:t>
            </w:r>
          </w:p>
        </w:tc>
        <w:tc>
          <w:tcPr>
            <w:tcW w:w="476" w:type="dxa"/>
          </w:tcPr>
          <w:p w14:paraId="3A766A38" w14:textId="77777777" w:rsidR="001A2DD1" w:rsidRPr="00B1083B" w:rsidRDefault="001A2DD1" w:rsidP="003D1BE7">
            <w:pPr>
              <w:spacing w:before="120"/>
              <w:jc w:val="both"/>
              <w:rPr>
                <w:sz w:val="18"/>
                <w:szCs w:val="18"/>
              </w:rPr>
            </w:pPr>
            <w:r>
              <w:rPr>
                <w:sz w:val="18"/>
                <w:szCs w:val="18"/>
              </w:rPr>
              <w:t>x</w:t>
            </w:r>
          </w:p>
        </w:tc>
        <w:tc>
          <w:tcPr>
            <w:tcW w:w="452" w:type="dxa"/>
          </w:tcPr>
          <w:p w14:paraId="6BD5C769" w14:textId="77777777" w:rsidR="001A2DD1" w:rsidRPr="00B1083B" w:rsidRDefault="001A2DD1" w:rsidP="003D1BE7">
            <w:pPr>
              <w:spacing w:before="120"/>
              <w:jc w:val="both"/>
              <w:rPr>
                <w:sz w:val="18"/>
                <w:szCs w:val="18"/>
              </w:rPr>
            </w:pPr>
            <w:r>
              <w:rPr>
                <w:sz w:val="18"/>
                <w:szCs w:val="18"/>
              </w:rPr>
              <w:t>x</w:t>
            </w:r>
          </w:p>
        </w:tc>
        <w:tc>
          <w:tcPr>
            <w:tcW w:w="464" w:type="dxa"/>
          </w:tcPr>
          <w:p w14:paraId="0350003C" w14:textId="77777777" w:rsidR="001A2DD1" w:rsidRPr="00B1083B" w:rsidRDefault="001A2DD1" w:rsidP="003D1BE7">
            <w:pPr>
              <w:spacing w:before="120"/>
              <w:jc w:val="both"/>
              <w:rPr>
                <w:sz w:val="18"/>
                <w:szCs w:val="18"/>
              </w:rPr>
            </w:pPr>
            <w:r>
              <w:rPr>
                <w:sz w:val="18"/>
                <w:szCs w:val="18"/>
              </w:rPr>
              <w:t>x</w:t>
            </w:r>
          </w:p>
        </w:tc>
        <w:tc>
          <w:tcPr>
            <w:tcW w:w="551" w:type="dxa"/>
          </w:tcPr>
          <w:p w14:paraId="2F259F4B" w14:textId="77777777" w:rsidR="001A2DD1" w:rsidRPr="00B1083B" w:rsidRDefault="001A2DD1" w:rsidP="003D1BE7">
            <w:pPr>
              <w:spacing w:before="120"/>
              <w:jc w:val="both"/>
              <w:rPr>
                <w:sz w:val="18"/>
                <w:szCs w:val="18"/>
              </w:rPr>
            </w:pPr>
            <w:r>
              <w:rPr>
                <w:sz w:val="18"/>
                <w:szCs w:val="18"/>
              </w:rPr>
              <w:t>x</w:t>
            </w:r>
          </w:p>
        </w:tc>
        <w:tc>
          <w:tcPr>
            <w:tcW w:w="720" w:type="dxa"/>
          </w:tcPr>
          <w:p w14:paraId="515CBB24" w14:textId="77777777" w:rsidR="001A2DD1" w:rsidRPr="00B1083B" w:rsidRDefault="001A2DD1" w:rsidP="003D1BE7">
            <w:pPr>
              <w:spacing w:before="120"/>
              <w:jc w:val="both"/>
              <w:rPr>
                <w:sz w:val="18"/>
                <w:szCs w:val="18"/>
              </w:rPr>
            </w:pPr>
            <w:r>
              <w:rPr>
                <w:sz w:val="18"/>
                <w:szCs w:val="18"/>
              </w:rPr>
              <w:t>x</w:t>
            </w:r>
          </w:p>
        </w:tc>
        <w:tc>
          <w:tcPr>
            <w:tcW w:w="785" w:type="dxa"/>
          </w:tcPr>
          <w:p w14:paraId="6D843C13" w14:textId="77777777" w:rsidR="001A2DD1" w:rsidRPr="00B1083B" w:rsidRDefault="001A2DD1" w:rsidP="003D1BE7">
            <w:pPr>
              <w:spacing w:before="120"/>
              <w:jc w:val="both"/>
              <w:rPr>
                <w:sz w:val="18"/>
                <w:szCs w:val="18"/>
              </w:rPr>
            </w:pPr>
            <w:r>
              <w:rPr>
                <w:sz w:val="18"/>
                <w:szCs w:val="18"/>
              </w:rPr>
              <w:t>x</w:t>
            </w:r>
          </w:p>
        </w:tc>
        <w:tc>
          <w:tcPr>
            <w:tcW w:w="850" w:type="dxa"/>
          </w:tcPr>
          <w:p w14:paraId="0501A99B" w14:textId="77777777" w:rsidR="001A2DD1" w:rsidRPr="00B1083B" w:rsidRDefault="001A2DD1" w:rsidP="003D1BE7">
            <w:pPr>
              <w:spacing w:before="120"/>
              <w:jc w:val="both"/>
              <w:rPr>
                <w:sz w:val="18"/>
                <w:szCs w:val="18"/>
              </w:rPr>
            </w:pPr>
            <w:r>
              <w:rPr>
                <w:sz w:val="18"/>
                <w:szCs w:val="18"/>
              </w:rPr>
              <w:t>x</w:t>
            </w:r>
          </w:p>
        </w:tc>
        <w:tc>
          <w:tcPr>
            <w:tcW w:w="1418" w:type="dxa"/>
          </w:tcPr>
          <w:p w14:paraId="2BD446CC" w14:textId="77777777" w:rsidR="001A2DD1" w:rsidRPr="00B1083B" w:rsidRDefault="001A2DD1" w:rsidP="003D1BE7">
            <w:pPr>
              <w:spacing w:before="120"/>
              <w:jc w:val="both"/>
              <w:rPr>
                <w:sz w:val="18"/>
                <w:szCs w:val="18"/>
              </w:rPr>
            </w:pPr>
            <w:r>
              <w:rPr>
                <w:sz w:val="18"/>
                <w:szCs w:val="18"/>
              </w:rPr>
              <w:t>UNDP</w:t>
            </w:r>
          </w:p>
        </w:tc>
      </w:tr>
      <w:tr w:rsidR="001A2DD1" w:rsidRPr="00B1083B" w14:paraId="5E949DA7" w14:textId="77777777" w:rsidTr="003D1BE7">
        <w:trPr>
          <w:cantSplit/>
        </w:trPr>
        <w:tc>
          <w:tcPr>
            <w:tcW w:w="2552" w:type="dxa"/>
          </w:tcPr>
          <w:p w14:paraId="459CC32F" w14:textId="77777777" w:rsidR="001A2DD1" w:rsidRPr="00B1083B" w:rsidRDefault="001A2DD1" w:rsidP="003D1BE7">
            <w:pPr>
              <w:spacing w:after="120"/>
              <w:ind w:right="-91"/>
              <w:jc w:val="both"/>
              <w:rPr>
                <w:sz w:val="18"/>
                <w:szCs w:val="18"/>
              </w:rPr>
            </w:pPr>
            <w:r w:rsidRPr="00B1083B">
              <w:rPr>
                <w:sz w:val="18"/>
                <w:szCs w:val="18"/>
              </w:rPr>
              <w:t>3.2 Support models for inclusive education and desegregation.</w:t>
            </w:r>
          </w:p>
        </w:tc>
        <w:tc>
          <w:tcPr>
            <w:tcW w:w="853" w:type="dxa"/>
          </w:tcPr>
          <w:p w14:paraId="29F8C116" w14:textId="77777777" w:rsidR="001A2DD1" w:rsidRPr="00B1083B" w:rsidRDefault="001A2DD1" w:rsidP="003D1BE7">
            <w:pPr>
              <w:spacing w:before="120"/>
              <w:jc w:val="both"/>
              <w:rPr>
                <w:sz w:val="18"/>
                <w:szCs w:val="18"/>
              </w:rPr>
            </w:pPr>
          </w:p>
        </w:tc>
        <w:tc>
          <w:tcPr>
            <w:tcW w:w="849" w:type="dxa"/>
          </w:tcPr>
          <w:p w14:paraId="471428C2" w14:textId="77777777" w:rsidR="001A2DD1" w:rsidRPr="00B1083B" w:rsidRDefault="001A2DD1" w:rsidP="003D1BE7">
            <w:pPr>
              <w:spacing w:before="120"/>
              <w:jc w:val="both"/>
              <w:rPr>
                <w:sz w:val="18"/>
                <w:szCs w:val="18"/>
              </w:rPr>
            </w:pPr>
          </w:p>
        </w:tc>
        <w:tc>
          <w:tcPr>
            <w:tcW w:w="426" w:type="dxa"/>
          </w:tcPr>
          <w:p w14:paraId="6B6C640E" w14:textId="77777777" w:rsidR="001A2DD1" w:rsidRPr="00B1083B" w:rsidRDefault="001A2DD1" w:rsidP="003D1BE7">
            <w:pPr>
              <w:spacing w:before="120"/>
              <w:jc w:val="both"/>
              <w:rPr>
                <w:sz w:val="18"/>
                <w:szCs w:val="18"/>
              </w:rPr>
            </w:pPr>
          </w:p>
        </w:tc>
        <w:tc>
          <w:tcPr>
            <w:tcW w:w="425" w:type="dxa"/>
          </w:tcPr>
          <w:p w14:paraId="3847552A" w14:textId="77777777" w:rsidR="001A2DD1" w:rsidRPr="00B1083B" w:rsidRDefault="001A2DD1" w:rsidP="003D1BE7">
            <w:pPr>
              <w:spacing w:before="120"/>
              <w:jc w:val="both"/>
              <w:rPr>
                <w:sz w:val="18"/>
                <w:szCs w:val="18"/>
              </w:rPr>
            </w:pPr>
          </w:p>
        </w:tc>
        <w:tc>
          <w:tcPr>
            <w:tcW w:w="503" w:type="dxa"/>
          </w:tcPr>
          <w:p w14:paraId="239AEB46" w14:textId="77777777" w:rsidR="001A2DD1" w:rsidRPr="00B1083B" w:rsidRDefault="001A2DD1" w:rsidP="003D1BE7">
            <w:pPr>
              <w:spacing w:before="120"/>
              <w:jc w:val="both"/>
              <w:rPr>
                <w:sz w:val="18"/>
                <w:szCs w:val="18"/>
              </w:rPr>
            </w:pPr>
            <w:r>
              <w:rPr>
                <w:sz w:val="18"/>
                <w:szCs w:val="18"/>
              </w:rPr>
              <w:t>x</w:t>
            </w:r>
          </w:p>
        </w:tc>
        <w:tc>
          <w:tcPr>
            <w:tcW w:w="464" w:type="dxa"/>
          </w:tcPr>
          <w:p w14:paraId="0940AD0E" w14:textId="77777777" w:rsidR="001A2DD1" w:rsidRPr="00B1083B" w:rsidRDefault="001A2DD1" w:rsidP="003D1BE7">
            <w:pPr>
              <w:spacing w:before="120"/>
              <w:jc w:val="both"/>
              <w:rPr>
                <w:sz w:val="18"/>
                <w:szCs w:val="18"/>
              </w:rPr>
            </w:pPr>
            <w:r>
              <w:rPr>
                <w:sz w:val="18"/>
                <w:szCs w:val="18"/>
              </w:rPr>
              <w:t>x</w:t>
            </w:r>
          </w:p>
        </w:tc>
        <w:tc>
          <w:tcPr>
            <w:tcW w:w="455" w:type="dxa"/>
          </w:tcPr>
          <w:p w14:paraId="113BB6A6" w14:textId="77777777" w:rsidR="001A2DD1" w:rsidRPr="00B1083B" w:rsidRDefault="001A2DD1" w:rsidP="003D1BE7">
            <w:pPr>
              <w:spacing w:before="120"/>
              <w:jc w:val="both"/>
              <w:rPr>
                <w:sz w:val="18"/>
                <w:szCs w:val="18"/>
              </w:rPr>
            </w:pPr>
            <w:r>
              <w:rPr>
                <w:sz w:val="18"/>
                <w:szCs w:val="18"/>
              </w:rPr>
              <w:t>x</w:t>
            </w:r>
          </w:p>
        </w:tc>
        <w:tc>
          <w:tcPr>
            <w:tcW w:w="477" w:type="dxa"/>
          </w:tcPr>
          <w:p w14:paraId="3ADAB980" w14:textId="77777777" w:rsidR="001A2DD1" w:rsidRPr="00B1083B" w:rsidRDefault="001A2DD1" w:rsidP="003D1BE7">
            <w:pPr>
              <w:spacing w:before="120"/>
              <w:jc w:val="both"/>
              <w:rPr>
                <w:sz w:val="18"/>
                <w:szCs w:val="18"/>
              </w:rPr>
            </w:pPr>
            <w:r>
              <w:rPr>
                <w:sz w:val="18"/>
                <w:szCs w:val="18"/>
              </w:rPr>
              <w:t>x</w:t>
            </w:r>
          </w:p>
        </w:tc>
        <w:tc>
          <w:tcPr>
            <w:tcW w:w="464" w:type="dxa"/>
          </w:tcPr>
          <w:p w14:paraId="740B2A01" w14:textId="77777777" w:rsidR="001A2DD1" w:rsidRPr="00B1083B" w:rsidRDefault="001A2DD1" w:rsidP="003D1BE7">
            <w:pPr>
              <w:spacing w:before="120"/>
              <w:jc w:val="both"/>
              <w:rPr>
                <w:sz w:val="18"/>
                <w:szCs w:val="18"/>
              </w:rPr>
            </w:pPr>
            <w:r>
              <w:rPr>
                <w:sz w:val="18"/>
                <w:szCs w:val="18"/>
              </w:rPr>
              <w:t>x</w:t>
            </w:r>
          </w:p>
        </w:tc>
        <w:tc>
          <w:tcPr>
            <w:tcW w:w="476" w:type="dxa"/>
          </w:tcPr>
          <w:p w14:paraId="6B5765A4" w14:textId="77777777" w:rsidR="001A2DD1" w:rsidRPr="00B1083B" w:rsidRDefault="001A2DD1" w:rsidP="003D1BE7">
            <w:pPr>
              <w:spacing w:before="120"/>
              <w:jc w:val="both"/>
              <w:rPr>
                <w:sz w:val="18"/>
                <w:szCs w:val="18"/>
              </w:rPr>
            </w:pPr>
            <w:r>
              <w:rPr>
                <w:sz w:val="18"/>
                <w:szCs w:val="18"/>
              </w:rPr>
              <w:t>x</w:t>
            </w:r>
          </w:p>
        </w:tc>
        <w:tc>
          <w:tcPr>
            <w:tcW w:w="452" w:type="dxa"/>
          </w:tcPr>
          <w:p w14:paraId="12E33965" w14:textId="77777777" w:rsidR="001A2DD1" w:rsidRPr="00B1083B" w:rsidRDefault="001A2DD1" w:rsidP="003D1BE7">
            <w:pPr>
              <w:spacing w:before="120"/>
              <w:jc w:val="both"/>
              <w:rPr>
                <w:sz w:val="18"/>
                <w:szCs w:val="18"/>
              </w:rPr>
            </w:pPr>
            <w:r>
              <w:rPr>
                <w:sz w:val="18"/>
                <w:szCs w:val="18"/>
              </w:rPr>
              <w:t>x</w:t>
            </w:r>
          </w:p>
        </w:tc>
        <w:tc>
          <w:tcPr>
            <w:tcW w:w="464" w:type="dxa"/>
          </w:tcPr>
          <w:p w14:paraId="321D9210" w14:textId="77777777" w:rsidR="001A2DD1" w:rsidRPr="00B1083B" w:rsidRDefault="001A2DD1" w:rsidP="003D1BE7">
            <w:pPr>
              <w:spacing w:before="120"/>
              <w:jc w:val="both"/>
              <w:rPr>
                <w:sz w:val="18"/>
                <w:szCs w:val="18"/>
              </w:rPr>
            </w:pPr>
            <w:r>
              <w:rPr>
                <w:sz w:val="18"/>
                <w:szCs w:val="18"/>
              </w:rPr>
              <w:t>x</w:t>
            </w:r>
          </w:p>
        </w:tc>
        <w:tc>
          <w:tcPr>
            <w:tcW w:w="551" w:type="dxa"/>
          </w:tcPr>
          <w:p w14:paraId="33793665" w14:textId="77777777" w:rsidR="001A2DD1" w:rsidRPr="00B1083B" w:rsidRDefault="001A2DD1" w:rsidP="003D1BE7">
            <w:pPr>
              <w:spacing w:before="120"/>
              <w:jc w:val="both"/>
              <w:rPr>
                <w:sz w:val="18"/>
                <w:szCs w:val="18"/>
              </w:rPr>
            </w:pPr>
            <w:r>
              <w:rPr>
                <w:sz w:val="18"/>
                <w:szCs w:val="18"/>
              </w:rPr>
              <w:t>x</w:t>
            </w:r>
          </w:p>
        </w:tc>
        <w:tc>
          <w:tcPr>
            <w:tcW w:w="720" w:type="dxa"/>
          </w:tcPr>
          <w:p w14:paraId="4C289E93" w14:textId="77777777" w:rsidR="001A2DD1" w:rsidRPr="00B1083B" w:rsidRDefault="001A2DD1" w:rsidP="003D1BE7">
            <w:pPr>
              <w:spacing w:before="120"/>
              <w:jc w:val="both"/>
              <w:rPr>
                <w:sz w:val="18"/>
                <w:szCs w:val="18"/>
              </w:rPr>
            </w:pPr>
            <w:r>
              <w:rPr>
                <w:sz w:val="18"/>
                <w:szCs w:val="18"/>
              </w:rPr>
              <w:t>x</w:t>
            </w:r>
          </w:p>
        </w:tc>
        <w:tc>
          <w:tcPr>
            <w:tcW w:w="785" w:type="dxa"/>
          </w:tcPr>
          <w:p w14:paraId="4D585E18" w14:textId="77777777" w:rsidR="001A2DD1" w:rsidRPr="00B1083B" w:rsidRDefault="001A2DD1" w:rsidP="003D1BE7">
            <w:pPr>
              <w:spacing w:before="120"/>
              <w:jc w:val="both"/>
              <w:rPr>
                <w:sz w:val="18"/>
                <w:szCs w:val="18"/>
              </w:rPr>
            </w:pPr>
            <w:r>
              <w:rPr>
                <w:sz w:val="18"/>
                <w:szCs w:val="18"/>
              </w:rPr>
              <w:t>x</w:t>
            </w:r>
          </w:p>
        </w:tc>
        <w:tc>
          <w:tcPr>
            <w:tcW w:w="850" w:type="dxa"/>
          </w:tcPr>
          <w:p w14:paraId="521E9FC0" w14:textId="77777777" w:rsidR="001A2DD1" w:rsidRPr="00B1083B" w:rsidRDefault="001A2DD1" w:rsidP="003D1BE7">
            <w:pPr>
              <w:spacing w:before="120"/>
              <w:jc w:val="both"/>
              <w:rPr>
                <w:sz w:val="18"/>
                <w:szCs w:val="18"/>
              </w:rPr>
            </w:pPr>
            <w:r>
              <w:rPr>
                <w:sz w:val="18"/>
                <w:szCs w:val="18"/>
              </w:rPr>
              <w:t>x</w:t>
            </w:r>
          </w:p>
        </w:tc>
        <w:tc>
          <w:tcPr>
            <w:tcW w:w="1418" w:type="dxa"/>
          </w:tcPr>
          <w:p w14:paraId="7BE36B34" w14:textId="77777777" w:rsidR="001A2DD1" w:rsidRPr="00B1083B" w:rsidRDefault="001A2DD1" w:rsidP="003D1BE7">
            <w:pPr>
              <w:spacing w:before="120"/>
              <w:jc w:val="both"/>
              <w:rPr>
                <w:sz w:val="18"/>
                <w:szCs w:val="18"/>
              </w:rPr>
            </w:pPr>
            <w:r>
              <w:rPr>
                <w:sz w:val="18"/>
                <w:szCs w:val="18"/>
              </w:rPr>
              <w:t>UNDP</w:t>
            </w:r>
          </w:p>
        </w:tc>
      </w:tr>
      <w:tr w:rsidR="001A2DD1" w:rsidRPr="00B1083B" w14:paraId="343FCFE1" w14:textId="77777777" w:rsidTr="003D1BE7">
        <w:trPr>
          <w:cantSplit/>
        </w:trPr>
        <w:tc>
          <w:tcPr>
            <w:tcW w:w="2552" w:type="dxa"/>
          </w:tcPr>
          <w:p w14:paraId="067101F0" w14:textId="77777777" w:rsidR="001A2DD1" w:rsidRPr="00B1083B" w:rsidRDefault="001A2DD1" w:rsidP="003D1BE7">
            <w:pPr>
              <w:jc w:val="both"/>
              <w:rPr>
                <w:sz w:val="18"/>
                <w:szCs w:val="18"/>
              </w:rPr>
            </w:pPr>
            <w:r w:rsidRPr="00B1083B">
              <w:rPr>
                <w:sz w:val="18"/>
                <w:szCs w:val="18"/>
              </w:rPr>
              <w:t xml:space="preserve">3.3. Set up and implement the tools needed </w:t>
            </w:r>
            <w:r>
              <w:rPr>
                <w:sz w:val="18"/>
                <w:szCs w:val="18"/>
              </w:rPr>
              <w:t>for</w:t>
            </w:r>
            <w:r w:rsidRPr="00B1083B">
              <w:rPr>
                <w:sz w:val="18"/>
                <w:szCs w:val="18"/>
              </w:rPr>
              <w:t xml:space="preserve"> efficient communication and extended Intercultural Dialogue to increase the efficiency of the project efforts for R&amp;E inclusion.</w:t>
            </w:r>
          </w:p>
        </w:tc>
        <w:tc>
          <w:tcPr>
            <w:tcW w:w="853" w:type="dxa"/>
          </w:tcPr>
          <w:p w14:paraId="386407BD" w14:textId="77777777" w:rsidR="001A2DD1" w:rsidRPr="00B1083B" w:rsidRDefault="001A2DD1" w:rsidP="003D1BE7">
            <w:pPr>
              <w:spacing w:before="120"/>
              <w:jc w:val="both"/>
              <w:rPr>
                <w:sz w:val="18"/>
                <w:szCs w:val="18"/>
              </w:rPr>
            </w:pPr>
          </w:p>
        </w:tc>
        <w:tc>
          <w:tcPr>
            <w:tcW w:w="849" w:type="dxa"/>
          </w:tcPr>
          <w:p w14:paraId="7089B64C" w14:textId="77777777" w:rsidR="001A2DD1" w:rsidRPr="00B1083B" w:rsidRDefault="001A2DD1" w:rsidP="003D1BE7">
            <w:pPr>
              <w:spacing w:before="120"/>
              <w:jc w:val="both"/>
              <w:rPr>
                <w:sz w:val="18"/>
                <w:szCs w:val="18"/>
              </w:rPr>
            </w:pPr>
          </w:p>
        </w:tc>
        <w:tc>
          <w:tcPr>
            <w:tcW w:w="426" w:type="dxa"/>
          </w:tcPr>
          <w:p w14:paraId="6E237D3D" w14:textId="77777777" w:rsidR="001A2DD1" w:rsidRPr="00B1083B" w:rsidRDefault="001A2DD1" w:rsidP="003D1BE7">
            <w:pPr>
              <w:spacing w:before="120"/>
              <w:jc w:val="both"/>
              <w:rPr>
                <w:sz w:val="18"/>
                <w:szCs w:val="18"/>
              </w:rPr>
            </w:pPr>
          </w:p>
        </w:tc>
        <w:tc>
          <w:tcPr>
            <w:tcW w:w="425" w:type="dxa"/>
          </w:tcPr>
          <w:p w14:paraId="62888245" w14:textId="77777777" w:rsidR="001A2DD1" w:rsidRPr="00B1083B" w:rsidRDefault="001A2DD1" w:rsidP="003D1BE7">
            <w:pPr>
              <w:spacing w:before="120"/>
              <w:jc w:val="both"/>
              <w:rPr>
                <w:sz w:val="18"/>
                <w:szCs w:val="18"/>
              </w:rPr>
            </w:pPr>
            <w:r>
              <w:rPr>
                <w:sz w:val="18"/>
                <w:szCs w:val="18"/>
              </w:rPr>
              <w:t>x</w:t>
            </w:r>
          </w:p>
        </w:tc>
        <w:tc>
          <w:tcPr>
            <w:tcW w:w="503" w:type="dxa"/>
          </w:tcPr>
          <w:p w14:paraId="29FA8DAC" w14:textId="77777777" w:rsidR="001A2DD1" w:rsidRPr="00B1083B" w:rsidRDefault="001A2DD1" w:rsidP="003D1BE7">
            <w:pPr>
              <w:spacing w:before="120"/>
              <w:jc w:val="both"/>
              <w:rPr>
                <w:sz w:val="18"/>
                <w:szCs w:val="18"/>
              </w:rPr>
            </w:pPr>
            <w:r>
              <w:rPr>
                <w:sz w:val="18"/>
                <w:szCs w:val="18"/>
              </w:rPr>
              <w:t>x</w:t>
            </w:r>
          </w:p>
        </w:tc>
        <w:tc>
          <w:tcPr>
            <w:tcW w:w="464" w:type="dxa"/>
          </w:tcPr>
          <w:p w14:paraId="0C19DBF3" w14:textId="77777777" w:rsidR="001A2DD1" w:rsidRPr="00B1083B" w:rsidRDefault="001A2DD1" w:rsidP="003D1BE7">
            <w:pPr>
              <w:spacing w:before="120"/>
              <w:jc w:val="both"/>
              <w:rPr>
                <w:sz w:val="18"/>
                <w:szCs w:val="18"/>
              </w:rPr>
            </w:pPr>
            <w:r>
              <w:rPr>
                <w:sz w:val="18"/>
                <w:szCs w:val="18"/>
              </w:rPr>
              <w:t>x</w:t>
            </w:r>
          </w:p>
        </w:tc>
        <w:tc>
          <w:tcPr>
            <w:tcW w:w="455" w:type="dxa"/>
          </w:tcPr>
          <w:p w14:paraId="5717B24C" w14:textId="77777777" w:rsidR="001A2DD1" w:rsidRPr="00B1083B" w:rsidRDefault="001A2DD1" w:rsidP="003D1BE7">
            <w:pPr>
              <w:spacing w:before="120"/>
              <w:jc w:val="both"/>
              <w:rPr>
                <w:sz w:val="18"/>
                <w:szCs w:val="18"/>
              </w:rPr>
            </w:pPr>
            <w:r>
              <w:rPr>
                <w:sz w:val="18"/>
                <w:szCs w:val="18"/>
              </w:rPr>
              <w:t>x</w:t>
            </w:r>
          </w:p>
        </w:tc>
        <w:tc>
          <w:tcPr>
            <w:tcW w:w="477" w:type="dxa"/>
          </w:tcPr>
          <w:p w14:paraId="431FF037" w14:textId="77777777" w:rsidR="001A2DD1" w:rsidRPr="00B1083B" w:rsidRDefault="001A2DD1" w:rsidP="003D1BE7">
            <w:pPr>
              <w:spacing w:before="120"/>
              <w:jc w:val="both"/>
              <w:rPr>
                <w:sz w:val="18"/>
                <w:szCs w:val="18"/>
              </w:rPr>
            </w:pPr>
            <w:r>
              <w:rPr>
                <w:sz w:val="18"/>
                <w:szCs w:val="18"/>
              </w:rPr>
              <w:t>x</w:t>
            </w:r>
          </w:p>
        </w:tc>
        <w:tc>
          <w:tcPr>
            <w:tcW w:w="464" w:type="dxa"/>
          </w:tcPr>
          <w:p w14:paraId="3B4F4952" w14:textId="77777777" w:rsidR="001A2DD1" w:rsidRPr="00B1083B" w:rsidRDefault="001A2DD1" w:rsidP="003D1BE7">
            <w:pPr>
              <w:spacing w:before="120"/>
              <w:jc w:val="both"/>
              <w:rPr>
                <w:sz w:val="18"/>
                <w:szCs w:val="18"/>
              </w:rPr>
            </w:pPr>
            <w:r>
              <w:rPr>
                <w:sz w:val="18"/>
                <w:szCs w:val="18"/>
              </w:rPr>
              <w:t>x</w:t>
            </w:r>
          </w:p>
        </w:tc>
        <w:tc>
          <w:tcPr>
            <w:tcW w:w="476" w:type="dxa"/>
          </w:tcPr>
          <w:p w14:paraId="6BBC925F" w14:textId="77777777" w:rsidR="001A2DD1" w:rsidRPr="00B1083B" w:rsidRDefault="001A2DD1" w:rsidP="003D1BE7">
            <w:pPr>
              <w:spacing w:before="120"/>
              <w:jc w:val="both"/>
              <w:rPr>
                <w:sz w:val="18"/>
                <w:szCs w:val="18"/>
              </w:rPr>
            </w:pPr>
            <w:r>
              <w:rPr>
                <w:sz w:val="18"/>
                <w:szCs w:val="18"/>
              </w:rPr>
              <w:t>x</w:t>
            </w:r>
          </w:p>
        </w:tc>
        <w:tc>
          <w:tcPr>
            <w:tcW w:w="452" w:type="dxa"/>
          </w:tcPr>
          <w:p w14:paraId="3C484092" w14:textId="77777777" w:rsidR="001A2DD1" w:rsidRPr="00B1083B" w:rsidRDefault="001A2DD1" w:rsidP="003D1BE7">
            <w:pPr>
              <w:spacing w:before="120"/>
              <w:jc w:val="both"/>
              <w:rPr>
                <w:sz w:val="18"/>
                <w:szCs w:val="18"/>
              </w:rPr>
            </w:pPr>
            <w:r>
              <w:rPr>
                <w:sz w:val="18"/>
                <w:szCs w:val="18"/>
              </w:rPr>
              <w:t>x</w:t>
            </w:r>
          </w:p>
        </w:tc>
        <w:tc>
          <w:tcPr>
            <w:tcW w:w="464" w:type="dxa"/>
          </w:tcPr>
          <w:p w14:paraId="3AE1F6D5" w14:textId="77777777" w:rsidR="001A2DD1" w:rsidRPr="00B1083B" w:rsidRDefault="001A2DD1" w:rsidP="003D1BE7">
            <w:pPr>
              <w:spacing w:before="120"/>
              <w:jc w:val="both"/>
              <w:rPr>
                <w:sz w:val="18"/>
                <w:szCs w:val="18"/>
              </w:rPr>
            </w:pPr>
            <w:r>
              <w:rPr>
                <w:sz w:val="18"/>
                <w:szCs w:val="18"/>
              </w:rPr>
              <w:t>x</w:t>
            </w:r>
          </w:p>
        </w:tc>
        <w:tc>
          <w:tcPr>
            <w:tcW w:w="551" w:type="dxa"/>
          </w:tcPr>
          <w:p w14:paraId="09C72266" w14:textId="77777777" w:rsidR="001A2DD1" w:rsidRPr="00B1083B" w:rsidRDefault="001A2DD1" w:rsidP="003D1BE7">
            <w:pPr>
              <w:spacing w:before="120"/>
              <w:jc w:val="both"/>
              <w:rPr>
                <w:sz w:val="18"/>
                <w:szCs w:val="18"/>
              </w:rPr>
            </w:pPr>
            <w:r>
              <w:rPr>
                <w:sz w:val="18"/>
                <w:szCs w:val="18"/>
              </w:rPr>
              <w:t>x</w:t>
            </w:r>
          </w:p>
        </w:tc>
        <w:tc>
          <w:tcPr>
            <w:tcW w:w="720" w:type="dxa"/>
          </w:tcPr>
          <w:p w14:paraId="377F4E70" w14:textId="77777777" w:rsidR="001A2DD1" w:rsidRPr="00B1083B" w:rsidRDefault="001A2DD1" w:rsidP="003D1BE7">
            <w:pPr>
              <w:spacing w:before="120"/>
              <w:jc w:val="both"/>
              <w:rPr>
                <w:sz w:val="18"/>
                <w:szCs w:val="18"/>
              </w:rPr>
            </w:pPr>
            <w:r>
              <w:rPr>
                <w:sz w:val="18"/>
                <w:szCs w:val="18"/>
              </w:rPr>
              <w:t>x</w:t>
            </w:r>
          </w:p>
        </w:tc>
        <w:tc>
          <w:tcPr>
            <w:tcW w:w="785" w:type="dxa"/>
          </w:tcPr>
          <w:p w14:paraId="29F0FF0C" w14:textId="77777777" w:rsidR="001A2DD1" w:rsidRPr="00B1083B" w:rsidRDefault="001A2DD1" w:rsidP="003D1BE7">
            <w:pPr>
              <w:spacing w:before="120"/>
              <w:jc w:val="both"/>
              <w:rPr>
                <w:sz w:val="18"/>
                <w:szCs w:val="18"/>
              </w:rPr>
            </w:pPr>
            <w:r>
              <w:rPr>
                <w:sz w:val="18"/>
                <w:szCs w:val="18"/>
              </w:rPr>
              <w:t>x</w:t>
            </w:r>
          </w:p>
        </w:tc>
        <w:tc>
          <w:tcPr>
            <w:tcW w:w="850" w:type="dxa"/>
          </w:tcPr>
          <w:p w14:paraId="1D753977" w14:textId="77777777" w:rsidR="001A2DD1" w:rsidRPr="00B1083B" w:rsidRDefault="001A2DD1" w:rsidP="003D1BE7">
            <w:pPr>
              <w:spacing w:before="120"/>
              <w:jc w:val="both"/>
              <w:rPr>
                <w:sz w:val="18"/>
                <w:szCs w:val="18"/>
              </w:rPr>
            </w:pPr>
            <w:r>
              <w:rPr>
                <w:sz w:val="18"/>
                <w:szCs w:val="18"/>
              </w:rPr>
              <w:t>x</w:t>
            </w:r>
          </w:p>
        </w:tc>
        <w:tc>
          <w:tcPr>
            <w:tcW w:w="1418" w:type="dxa"/>
          </w:tcPr>
          <w:p w14:paraId="352A565C" w14:textId="77777777" w:rsidR="001A2DD1" w:rsidRPr="00B1083B" w:rsidRDefault="001A2DD1" w:rsidP="003D1BE7">
            <w:pPr>
              <w:spacing w:before="120"/>
              <w:jc w:val="both"/>
              <w:rPr>
                <w:sz w:val="18"/>
                <w:szCs w:val="18"/>
              </w:rPr>
            </w:pPr>
            <w:r>
              <w:rPr>
                <w:sz w:val="18"/>
                <w:szCs w:val="18"/>
              </w:rPr>
              <w:t>UNDP</w:t>
            </w:r>
          </w:p>
        </w:tc>
      </w:tr>
      <w:tr w:rsidR="001A2DD1" w:rsidRPr="00B1083B" w14:paraId="30A36518" w14:textId="77777777" w:rsidTr="003D1BE7">
        <w:trPr>
          <w:cantSplit/>
        </w:trPr>
        <w:tc>
          <w:tcPr>
            <w:tcW w:w="2552" w:type="dxa"/>
          </w:tcPr>
          <w:p w14:paraId="0F16B705" w14:textId="77777777" w:rsidR="001A2DD1" w:rsidRPr="00B1083B" w:rsidRDefault="001A2DD1" w:rsidP="003D1BE7">
            <w:pPr>
              <w:spacing w:after="120"/>
              <w:ind w:right="-91"/>
              <w:jc w:val="both"/>
              <w:rPr>
                <w:bCs/>
                <w:sz w:val="18"/>
                <w:szCs w:val="18"/>
              </w:rPr>
            </w:pPr>
            <w:r w:rsidRPr="00B1083B">
              <w:rPr>
                <w:bCs/>
                <w:sz w:val="18"/>
                <w:szCs w:val="18"/>
              </w:rPr>
              <w:t>3.4. Set up and implement Behaviour Change Models to influence attitudes and behaviours of public servants at national and local level.</w:t>
            </w:r>
          </w:p>
        </w:tc>
        <w:tc>
          <w:tcPr>
            <w:tcW w:w="853" w:type="dxa"/>
          </w:tcPr>
          <w:p w14:paraId="7577EAD8" w14:textId="77777777" w:rsidR="001A2DD1" w:rsidRPr="00B1083B" w:rsidRDefault="001A2DD1" w:rsidP="003D1BE7">
            <w:pPr>
              <w:spacing w:before="120"/>
              <w:jc w:val="both"/>
              <w:rPr>
                <w:sz w:val="18"/>
                <w:szCs w:val="18"/>
              </w:rPr>
            </w:pPr>
          </w:p>
        </w:tc>
        <w:tc>
          <w:tcPr>
            <w:tcW w:w="849" w:type="dxa"/>
          </w:tcPr>
          <w:p w14:paraId="14794ADF" w14:textId="77777777" w:rsidR="001A2DD1" w:rsidRPr="00B1083B" w:rsidRDefault="001A2DD1" w:rsidP="003D1BE7">
            <w:pPr>
              <w:spacing w:before="120"/>
              <w:jc w:val="both"/>
              <w:rPr>
                <w:sz w:val="18"/>
                <w:szCs w:val="18"/>
              </w:rPr>
            </w:pPr>
          </w:p>
        </w:tc>
        <w:tc>
          <w:tcPr>
            <w:tcW w:w="426" w:type="dxa"/>
          </w:tcPr>
          <w:p w14:paraId="0C39FDCB" w14:textId="77777777" w:rsidR="001A2DD1" w:rsidRPr="00B1083B" w:rsidRDefault="001A2DD1" w:rsidP="003D1BE7">
            <w:pPr>
              <w:spacing w:before="120"/>
              <w:jc w:val="both"/>
              <w:rPr>
                <w:sz w:val="18"/>
                <w:szCs w:val="18"/>
              </w:rPr>
            </w:pPr>
          </w:p>
        </w:tc>
        <w:tc>
          <w:tcPr>
            <w:tcW w:w="425" w:type="dxa"/>
          </w:tcPr>
          <w:p w14:paraId="27CA11BD" w14:textId="77777777" w:rsidR="001A2DD1" w:rsidRPr="00B1083B" w:rsidRDefault="001A2DD1" w:rsidP="003D1BE7">
            <w:pPr>
              <w:spacing w:before="120"/>
              <w:jc w:val="both"/>
              <w:rPr>
                <w:sz w:val="18"/>
                <w:szCs w:val="18"/>
              </w:rPr>
            </w:pPr>
          </w:p>
        </w:tc>
        <w:tc>
          <w:tcPr>
            <w:tcW w:w="503" w:type="dxa"/>
          </w:tcPr>
          <w:p w14:paraId="0E1753F5" w14:textId="77777777" w:rsidR="001A2DD1" w:rsidRPr="00B1083B" w:rsidRDefault="001A2DD1" w:rsidP="003D1BE7">
            <w:pPr>
              <w:spacing w:before="120"/>
              <w:jc w:val="both"/>
              <w:rPr>
                <w:sz w:val="18"/>
                <w:szCs w:val="18"/>
              </w:rPr>
            </w:pPr>
          </w:p>
        </w:tc>
        <w:tc>
          <w:tcPr>
            <w:tcW w:w="464" w:type="dxa"/>
          </w:tcPr>
          <w:p w14:paraId="2FFC9EBE" w14:textId="77777777" w:rsidR="001A2DD1" w:rsidRPr="00B1083B" w:rsidRDefault="001A2DD1" w:rsidP="003D1BE7">
            <w:pPr>
              <w:spacing w:before="120"/>
              <w:jc w:val="both"/>
              <w:rPr>
                <w:sz w:val="18"/>
                <w:szCs w:val="18"/>
              </w:rPr>
            </w:pPr>
            <w:r>
              <w:rPr>
                <w:sz w:val="18"/>
                <w:szCs w:val="18"/>
              </w:rPr>
              <w:t>x</w:t>
            </w:r>
          </w:p>
        </w:tc>
        <w:tc>
          <w:tcPr>
            <w:tcW w:w="455" w:type="dxa"/>
          </w:tcPr>
          <w:p w14:paraId="0962B678" w14:textId="77777777" w:rsidR="001A2DD1" w:rsidRPr="00B1083B" w:rsidRDefault="001A2DD1" w:rsidP="003D1BE7">
            <w:pPr>
              <w:spacing w:before="120"/>
              <w:jc w:val="both"/>
              <w:rPr>
                <w:sz w:val="18"/>
                <w:szCs w:val="18"/>
              </w:rPr>
            </w:pPr>
            <w:r>
              <w:rPr>
                <w:sz w:val="18"/>
                <w:szCs w:val="18"/>
              </w:rPr>
              <w:t>x</w:t>
            </w:r>
          </w:p>
        </w:tc>
        <w:tc>
          <w:tcPr>
            <w:tcW w:w="477" w:type="dxa"/>
          </w:tcPr>
          <w:p w14:paraId="2AFECC19" w14:textId="77777777" w:rsidR="001A2DD1" w:rsidRPr="00B1083B" w:rsidRDefault="001A2DD1" w:rsidP="003D1BE7">
            <w:pPr>
              <w:spacing w:before="120"/>
              <w:jc w:val="both"/>
              <w:rPr>
                <w:sz w:val="18"/>
                <w:szCs w:val="18"/>
              </w:rPr>
            </w:pPr>
            <w:r>
              <w:rPr>
                <w:sz w:val="18"/>
                <w:szCs w:val="18"/>
              </w:rPr>
              <w:t>x</w:t>
            </w:r>
          </w:p>
        </w:tc>
        <w:tc>
          <w:tcPr>
            <w:tcW w:w="464" w:type="dxa"/>
          </w:tcPr>
          <w:p w14:paraId="0BE89EE5" w14:textId="77777777" w:rsidR="001A2DD1" w:rsidRPr="00B1083B" w:rsidRDefault="001A2DD1" w:rsidP="003D1BE7">
            <w:pPr>
              <w:spacing w:before="120"/>
              <w:jc w:val="both"/>
              <w:rPr>
                <w:sz w:val="18"/>
                <w:szCs w:val="18"/>
              </w:rPr>
            </w:pPr>
            <w:r>
              <w:rPr>
                <w:sz w:val="18"/>
                <w:szCs w:val="18"/>
              </w:rPr>
              <w:t>x</w:t>
            </w:r>
          </w:p>
        </w:tc>
        <w:tc>
          <w:tcPr>
            <w:tcW w:w="476" w:type="dxa"/>
          </w:tcPr>
          <w:p w14:paraId="7624796D" w14:textId="77777777" w:rsidR="001A2DD1" w:rsidRPr="00B1083B" w:rsidRDefault="001A2DD1" w:rsidP="003D1BE7">
            <w:pPr>
              <w:spacing w:before="120"/>
              <w:jc w:val="both"/>
              <w:rPr>
                <w:sz w:val="18"/>
                <w:szCs w:val="18"/>
              </w:rPr>
            </w:pPr>
            <w:r>
              <w:rPr>
                <w:sz w:val="18"/>
                <w:szCs w:val="18"/>
              </w:rPr>
              <w:t>x</w:t>
            </w:r>
          </w:p>
        </w:tc>
        <w:tc>
          <w:tcPr>
            <w:tcW w:w="452" w:type="dxa"/>
          </w:tcPr>
          <w:p w14:paraId="70533A50" w14:textId="77777777" w:rsidR="001A2DD1" w:rsidRPr="00B1083B" w:rsidRDefault="001A2DD1" w:rsidP="003D1BE7">
            <w:pPr>
              <w:spacing w:before="120"/>
              <w:jc w:val="both"/>
              <w:rPr>
                <w:sz w:val="18"/>
                <w:szCs w:val="18"/>
              </w:rPr>
            </w:pPr>
            <w:r>
              <w:rPr>
                <w:sz w:val="18"/>
                <w:szCs w:val="18"/>
              </w:rPr>
              <w:t>x</w:t>
            </w:r>
          </w:p>
        </w:tc>
        <w:tc>
          <w:tcPr>
            <w:tcW w:w="464" w:type="dxa"/>
          </w:tcPr>
          <w:p w14:paraId="43F108AC" w14:textId="77777777" w:rsidR="001A2DD1" w:rsidRPr="00B1083B" w:rsidRDefault="001A2DD1" w:rsidP="003D1BE7">
            <w:pPr>
              <w:spacing w:before="120"/>
              <w:jc w:val="both"/>
              <w:rPr>
                <w:sz w:val="18"/>
                <w:szCs w:val="18"/>
              </w:rPr>
            </w:pPr>
            <w:r>
              <w:rPr>
                <w:sz w:val="18"/>
                <w:szCs w:val="18"/>
              </w:rPr>
              <w:t>x</w:t>
            </w:r>
          </w:p>
        </w:tc>
        <w:tc>
          <w:tcPr>
            <w:tcW w:w="551" w:type="dxa"/>
          </w:tcPr>
          <w:p w14:paraId="10E680D5" w14:textId="77777777" w:rsidR="001A2DD1" w:rsidRPr="00B1083B" w:rsidRDefault="001A2DD1" w:rsidP="003D1BE7">
            <w:pPr>
              <w:spacing w:before="120"/>
              <w:jc w:val="both"/>
              <w:rPr>
                <w:sz w:val="18"/>
                <w:szCs w:val="18"/>
              </w:rPr>
            </w:pPr>
            <w:r>
              <w:rPr>
                <w:sz w:val="18"/>
                <w:szCs w:val="18"/>
              </w:rPr>
              <w:t>x</w:t>
            </w:r>
          </w:p>
        </w:tc>
        <w:tc>
          <w:tcPr>
            <w:tcW w:w="720" w:type="dxa"/>
          </w:tcPr>
          <w:p w14:paraId="75E936C1" w14:textId="77777777" w:rsidR="001A2DD1" w:rsidRPr="00B1083B" w:rsidRDefault="001A2DD1" w:rsidP="003D1BE7">
            <w:pPr>
              <w:spacing w:before="120"/>
              <w:jc w:val="both"/>
              <w:rPr>
                <w:sz w:val="18"/>
                <w:szCs w:val="18"/>
              </w:rPr>
            </w:pPr>
            <w:r>
              <w:rPr>
                <w:sz w:val="18"/>
                <w:szCs w:val="18"/>
              </w:rPr>
              <w:t>x</w:t>
            </w:r>
          </w:p>
        </w:tc>
        <w:tc>
          <w:tcPr>
            <w:tcW w:w="785" w:type="dxa"/>
          </w:tcPr>
          <w:p w14:paraId="0EE67FFB" w14:textId="77777777" w:rsidR="001A2DD1" w:rsidRPr="00B1083B" w:rsidRDefault="001A2DD1" w:rsidP="003D1BE7">
            <w:pPr>
              <w:spacing w:before="120"/>
              <w:jc w:val="both"/>
              <w:rPr>
                <w:sz w:val="18"/>
                <w:szCs w:val="18"/>
              </w:rPr>
            </w:pPr>
            <w:r>
              <w:rPr>
                <w:sz w:val="18"/>
                <w:szCs w:val="18"/>
              </w:rPr>
              <w:t>x</w:t>
            </w:r>
          </w:p>
        </w:tc>
        <w:tc>
          <w:tcPr>
            <w:tcW w:w="850" w:type="dxa"/>
          </w:tcPr>
          <w:p w14:paraId="3BC86905" w14:textId="77777777" w:rsidR="001A2DD1" w:rsidRPr="00B1083B" w:rsidRDefault="001A2DD1" w:rsidP="003D1BE7">
            <w:pPr>
              <w:spacing w:before="120"/>
              <w:jc w:val="both"/>
              <w:rPr>
                <w:sz w:val="18"/>
                <w:szCs w:val="18"/>
              </w:rPr>
            </w:pPr>
            <w:r>
              <w:rPr>
                <w:sz w:val="18"/>
                <w:szCs w:val="18"/>
              </w:rPr>
              <w:t>x</w:t>
            </w:r>
          </w:p>
        </w:tc>
        <w:tc>
          <w:tcPr>
            <w:tcW w:w="1418" w:type="dxa"/>
          </w:tcPr>
          <w:p w14:paraId="1271BE6F" w14:textId="77777777" w:rsidR="001A2DD1" w:rsidRPr="00B1083B" w:rsidRDefault="001A2DD1" w:rsidP="003D1BE7">
            <w:pPr>
              <w:spacing w:before="120"/>
              <w:jc w:val="both"/>
              <w:rPr>
                <w:sz w:val="18"/>
                <w:szCs w:val="18"/>
              </w:rPr>
            </w:pPr>
            <w:r>
              <w:rPr>
                <w:sz w:val="18"/>
                <w:szCs w:val="18"/>
              </w:rPr>
              <w:t>UNDP</w:t>
            </w:r>
          </w:p>
        </w:tc>
      </w:tr>
      <w:tr w:rsidR="001A2DD1" w:rsidRPr="00B1083B" w14:paraId="09EC4447" w14:textId="77777777" w:rsidTr="003D1BE7">
        <w:trPr>
          <w:cantSplit/>
        </w:trPr>
        <w:tc>
          <w:tcPr>
            <w:tcW w:w="13184" w:type="dxa"/>
            <w:gridSpan w:val="18"/>
          </w:tcPr>
          <w:p w14:paraId="076A091D" w14:textId="77777777" w:rsidR="001A2DD1" w:rsidRPr="00B1083B" w:rsidRDefault="001A2DD1" w:rsidP="003D1BE7">
            <w:pPr>
              <w:spacing w:before="120"/>
              <w:jc w:val="both"/>
              <w:rPr>
                <w:sz w:val="18"/>
                <w:szCs w:val="18"/>
              </w:rPr>
            </w:pPr>
            <w:r w:rsidRPr="00B1083B">
              <w:rPr>
                <w:sz w:val="18"/>
                <w:szCs w:val="18"/>
              </w:rPr>
              <w:t>WP4</w:t>
            </w:r>
          </w:p>
        </w:tc>
      </w:tr>
      <w:tr w:rsidR="001A2DD1" w:rsidRPr="00B1083B" w14:paraId="35BB40E3" w14:textId="77777777" w:rsidTr="003D1BE7">
        <w:trPr>
          <w:cantSplit/>
        </w:trPr>
        <w:tc>
          <w:tcPr>
            <w:tcW w:w="2552" w:type="dxa"/>
          </w:tcPr>
          <w:p w14:paraId="480407BF" w14:textId="77777777" w:rsidR="001A2DD1" w:rsidRPr="00B1083B" w:rsidRDefault="001A2DD1" w:rsidP="003D1BE7">
            <w:pPr>
              <w:jc w:val="both"/>
              <w:rPr>
                <w:sz w:val="18"/>
                <w:szCs w:val="18"/>
              </w:rPr>
            </w:pPr>
            <w:r w:rsidRPr="00B1083B">
              <w:rPr>
                <w:sz w:val="18"/>
                <w:szCs w:val="18"/>
              </w:rPr>
              <w:t xml:space="preserve">4.1. Raise capacities of the relevant bodies of </w:t>
            </w:r>
            <w:proofErr w:type="spellStart"/>
            <w:r w:rsidRPr="00B1083B">
              <w:rPr>
                <w:sz w:val="18"/>
                <w:szCs w:val="18"/>
              </w:rPr>
              <w:t>MoSWY</w:t>
            </w:r>
            <w:proofErr w:type="spellEnd"/>
            <w:r w:rsidRPr="00B1083B">
              <w:rPr>
                <w:sz w:val="18"/>
                <w:szCs w:val="18"/>
              </w:rPr>
              <w:t xml:space="preserve"> to coordinate, monitor and evaluate the implementation of the National Action Plan on Roma and Egyptian Integration, 2015-2020.</w:t>
            </w:r>
          </w:p>
        </w:tc>
        <w:tc>
          <w:tcPr>
            <w:tcW w:w="853" w:type="dxa"/>
          </w:tcPr>
          <w:p w14:paraId="5DAA0DD1" w14:textId="77777777" w:rsidR="001A2DD1" w:rsidRPr="00B1083B" w:rsidRDefault="001A2DD1" w:rsidP="003D1BE7">
            <w:pPr>
              <w:spacing w:before="120"/>
              <w:jc w:val="both"/>
              <w:rPr>
                <w:sz w:val="18"/>
                <w:szCs w:val="18"/>
              </w:rPr>
            </w:pPr>
          </w:p>
        </w:tc>
        <w:tc>
          <w:tcPr>
            <w:tcW w:w="849" w:type="dxa"/>
          </w:tcPr>
          <w:p w14:paraId="5FE0E630" w14:textId="77777777" w:rsidR="001A2DD1" w:rsidRPr="00B1083B" w:rsidRDefault="001A2DD1" w:rsidP="003D1BE7">
            <w:pPr>
              <w:spacing w:before="120"/>
              <w:jc w:val="both"/>
              <w:rPr>
                <w:sz w:val="18"/>
                <w:szCs w:val="18"/>
              </w:rPr>
            </w:pPr>
            <w:r>
              <w:rPr>
                <w:sz w:val="18"/>
                <w:szCs w:val="18"/>
              </w:rPr>
              <w:t>x</w:t>
            </w:r>
          </w:p>
        </w:tc>
        <w:tc>
          <w:tcPr>
            <w:tcW w:w="426" w:type="dxa"/>
          </w:tcPr>
          <w:p w14:paraId="51EBA26B" w14:textId="77777777" w:rsidR="001A2DD1" w:rsidRPr="00B1083B" w:rsidRDefault="001A2DD1" w:rsidP="003D1BE7">
            <w:pPr>
              <w:spacing w:before="120"/>
              <w:jc w:val="both"/>
              <w:rPr>
                <w:sz w:val="18"/>
                <w:szCs w:val="18"/>
              </w:rPr>
            </w:pPr>
            <w:r>
              <w:rPr>
                <w:sz w:val="18"/>
                <w:szCs w:val="18"/>
              </w:rPr>
              <w:t>x</w:t>
            </w:r>
          </w:p>
        </w:tc>
        <w:tc>
          <w:tcPr>
            <w:tcW w:w="425" w:type="dxa"/>
          </w:tcPr>
          <w:p w14:paraId="57C2BAB0" w14:textId="77777777" w:rsidR="001A2DD1" w:rsidRPr="00B1083B" w:rsidRDefault="001A2DD1" w:rsidP="003D1BE7">
            <w:pPr>
              <w:spacing w:before="120"/>
              <w:jc w:val="both"/>
              <w:rPr>
                <w:sz w:val="18"/>
                <w:szCs w:val="18"/>
              </w:rPr>
            </w:pPr>
            <w:r>
              <w:rPr>
                <w:sz w:val="18"/>
                <w:szCs w:val="18"/>
              </w:rPr>
              <w:t>x</w:t>
            </w:r>
          </w:p>
        </w:tc>
        <w:tc>
          <w:tcPr>
            <w:tcW w:w="503" w:type="dxa"/>
          </w:tcPr>
          <w:p w14:paraId="6480C747" w14:textId="77777777" w:rsidR="001A2DD1" w:rsidRPr="00B1083B" w:rsidRDefault="001A2DD1" w:rsidP="003D1BE7">
            <w:pPr>
              <w:spacing w:before="120"/>
              <w:jc w:val="both"/>
              <w:rPr>
                <w:sz w:val="18"/>
                <w:szCs w:val="18"/>
              </w:rPr>
            </w:pPr>
            <w:r>
              <w:rPr>
                <w:sz w:val="18"/>
                <w:szCs w:val="18"/>
              </w:rPr>
              <w:t>x</w:t>
            </w:r>
          </w:p>
        </w:tc>
        <w:tc>
          <w:tcPr>
            <w:tcW w:w="464" w:type="dxa"/>
          </w:tcPr>
          <w:p w14:paraId="3B69EABA" w14:textId="77777777" w:rsidR="001A2DD1" w:rsidRPr="00B1083B" w:rsidRDefault="001A2DD1" w:rsidP="003D1BE7">
            <w:pPr>
              <w:spacing w:before="120"/>
              <w:jc w:val="both"/>
              <w:rPr>
                <w:sz w:val="18"/>
                <w:szCs w:val="18"/>
              </w:rPr>
            </w:pPr>
            <w:r>
              <w:rPr>
                <w:sz w:val="18"/>
                <w:szCs w:val="18"/>
              </w:rPr>
              <w:t>x</w:t>
            </w:r>
          </w:p>
        </w:tc>
        <w:tc>
          <w:tcPr>
            <w:tcW w:w="455" w:type="dxa"/>
          </w:tcPr>
          <w:p w14:paraId="695EA5AE" w14:textId="77777777" w:rsidR="001A2DD1" w:rsidRPr="00B1083B" w:rsidRDefault="001A2DD1" w:rsidP="003D1BE7">
            <w:pPr>
              <w:spacing w:before="120"/>
              <w:jc w:val="both"/>
              <w:rPr>
                <w:sz w:val="18"/>
                <w:szCs w:val="18"/>
              </w:rPr>
            </w:pPr>
            <w:r>
              <w:rPr>
                <w:sz w:val="18"/>
                <w:szCs w:val="18"/>
              </w:rPr>
              <w:t>x</w:t>
            </w:r>
          </w:p>
        </w:tc>
        <w:tc>
          <w:tcPr>
            <w:tcW w:w="477" w:type="dxa"/>
          </w:tcPr>
          <w:p w14:paraId="6F06E251" w14:textId="77777777" w:rsidR="001A2DD1" w:rsidRPr="00B1083B" w:rsidRDefault="001A2DD1" w:rsidP="003D1BE7">
            <w:pPr>
              <w:spacing w:before="120"/>
              <w:jc w:val="both"/>
              <w:rPr>
                <w:sz w:val="18"/>
                <w:szCs w:val="18"/>
              </w:rPr>
            </w:pPr>
            <w:r>
              <w:rPr>
                <w:sz w:val="18"/>
                <w:szCs w:val="18"/>
              </w:rPr>
              <w:t>x</w:t>
            </w:r>
          </w:p>
        </w:tc>
        <w:tc>
          <w:tcPr>
            <w:tcW w:w="464" w:type="dxa"/>
          </w:tcPr>
          <w:p w14:paraId="76254305" w14:textId="77777777" w:rsidR="001A2DD1" w:rsidRPr="00B1083B" w:rsidRDefault="001A2DD1" w:rsidP="003D1BE7">
            <w:pPr>
              <w:spacing w:before="120"/>
              <w:jc w:val="both"/>
              <w:rPr>
                <w:sz w:val="18"/>
                <w:szCs w:val="18"/>
              </w:rPr>
            </w:pPr>
            <w:r>
              <w:rPr>
                <w:sz w:val="18"/>
                <w:szCs w:val="18"/>
              </w:rPr>
              <w:t>x</w:t>
            </w:r>
          </w:p>
        </w:tc>
        <w:tc>
          <w:tcPr>
            <w:tcW w:w="476" w:type="dxa"/>
          </w:tcPr>
          <w:p w14:paraId="0E8911ED" w14:textId="77777777" w:rsidR="001A2DD1" w:rsidRPr="00B1083B" w:rsidRDefault="001A2DD1" w:rsidP="003D1BE7">
            <w:pPr>
              <w:spacing w:before="120"/>
              <w:jc w:val="both"/>
              <w:rPr>
                <w:sz w:val="18"/>
                <w:szCs w:val="18"/>
              </w:rPr>
            </w:pPr>
            <w:r>
              <w:rPr>
                <w:sz w:val="18"/>
                <w:szCs w:val="18"/>
              </w:rPr>
              <w:t>x</w:t>
            </w:r>
          </w:p>
        </w:tc>
        <w:tc>
          <w:tcPr>
            <w:tcW w:w="452" w:type="dxa"/>
          </w:tcPr>
          <w:p w14:paraId="3B81755C" w14:textId="77777777" w:rsidR="001A2DD1" w:rsidRPr="00B1083B" w:rsidRDefault="001A2DD1" w:rsidP="003D1BE7">
            <w:pPr>
              <w:spacing w:before="120"/>
              <w:jc w:val="both"/>
              <w:rPr>
                <w:sz w:val="18"/>
                <w:szCs w:val="18"/>
              </w:rPr>
            </w:pPr>
            <w:r>
              <w:rPr>
                <w:sz w:val="18"/>
                <w:szCs w:val="18"/>
              </w:rPr>
              <w:t>x</w:t>
            </w:r>
          </w:p>
        </w:tc>
        <w:tc>
          <w:tcPr>
            <w:tcW w:w="464" w:type="dxa"/>
          </w:tcPr>
          <w:p w14:paraId="7080101A" w14:textId="77777777" w:rsidR="001A2DD1" w:rsidRPr="00B1083B" w:rsidRDefault="001A2DD1" w:rsidP="003D1BE7">
            <w:pPr>
              <w:spacing w:before="120"/>
              <w:jc w:val="both"/>
              <w:rPr>
                <w:sz w:val="18"/>
                <w:szCs w:val="18"/>
              </w:rPr>
            </w:pPr>
            <w:r>
              <w:rPr>
                <w:sz w:val="18"/>
                <w:szCs w:val="18"/>
              </w:rPr>
              <w:t>x</w:t>
            </w:r>
          </w:p>
        </w:tc>
        <w:tc>
          <w:tcPr>
            <w:tcW w:w="551" w:type="dxa"/>
          </w:tcPr>
          <w:p w14:paraId="7BF6B2CC" w14:textId="77777777" w:rsidR="001A2DD1" w:rsidRPr="00B1083B" w:rsidRDefault="001A2DD1" w:rsidP="003D1BE7">
            <w:pPr>
              <w:spacing w:before="120"/>
              <w:jc w:val="both"/>
              <w:rPr>
                <w:sz w:val="18"/>
                <w:szCs w:val="18"/>
              </w:rPr>
            </w:pPr>
            <w:r>
              <w:rPr>
                <w:sz w:val="18"/>
                <w:szCs w:val="18"/>
              </w:rPr>
              <w:t>x</w:t>
            </w:r>
          </w:p>
        </w:tc>
        <w:tc>
          <w:tcPr>
            <w:tcW w:w="720" w:type="dxa"/>
          </w:tcPr>
          <w:p w14:paraId="423637F7" w14:textId="77777777" w:rsidR="001A2DD1" w:rsidRPr="00B1083B" w:rsidRDefault="001A2DD1" w:rsidP="003D1BE7">
            <w:pPr>
              <w:spacing w:before="120"/>
              <w:jc w:val="both"/>
              <w:rPr>
                <w:sz w:val="18"/>
                <w:szCs w:val="18"/>
              </w:rPr>
            </w:pPr>
            <w:r>
              <w:rPr>
                <w:sz w:val="18"/>
                <w:szCs w:val="18"/>
              </w:rPr>
              <w:t>x</w:t>
            </w:r>
          </w:p>
        </w:tc>
        <w:tc>
          <w:tcPr>
            <w:tcW w:w="785" w:type="dxa"/>
          </w:tcPr>
          <w:p w14:paraId="350DE250" w14:textId="77777777" w:rsidR="001A2DD1" w:rsidRPr="00B1083B" w:rsidRDefault="001A2DD1" w:rsidP="003D1BE7">
            <w:pPr>
              <w:spacing w:before="120"/>
              <w:jc w:val="both"/>
              <w:rPr>
                <w:sz w:val="18"/>
                <w:szCs w:val="18"/>
              </w:rPr>
            </w:pPr>
            <w:r>
              <w:rPr>
                <w:sz w:val="18"/>
                <w:szCs w:val="18"/>
              </w:rPr>
              <w:t>x</w:t>
            </w:r>
          </w:p>
        </w:tc>
        <w:tc>
          <w:tcPr>
            <w:tcW w:w="850" w:type="dxa"/>
          </w:tcPr>
          <w:p w14:paraId="70AFD9E5" w14:textId="77777777" w:rsidR="001A2DD1" w:rsidRPr="00B1083B" w:rsidRDefault="001A2DD1" w:rsidP="003D1BE7">
            <w:pPr>
              <w:spacing w:before="120"/>
              <w:jc w:val="both"/>
              <w:rPr>
                <w:sz w:val="18"/>
                <w:szCs w:val="18"/>
              </w:rPr>
            </w:pPr>
            <w:r>
              <w:rPr>
                <w:sz w:val="18"/>
                <w:szCs w:val="18"/>
              </w:rPr>
              <w:t>x</w:t>
            </w:r>
          </w:p>
        </w:tc>
        <w:tc>
          <w:tcPr>
            <w:tcW w:w="1418" w:type="dxa"/>
          </w:tcPr>
          <w:p w14:paraId="2547274B" w14:textId="77777777" w:rsidR="001A2DD1" w:rsidRPr="00B1083B" w:rsidRDefault="001A2DD1" w:rsidP="003D1BE7">
            <w:pPr>
              <w:spacing w:before="120"/>
              <w:jc w:val="both"/>
              <w:rPr>
                <w:sz w:val="18"/>
                <w:szCs w:val="18"/>
              </w:rPr>
            </w:pPr>
            <w:r>
              <w:rPr>
                <w:sz w:val="18"/>
                <w:szCs w:val="18"/>
              </w:rPr>
              <w:t>UNDP</w:t>
            </w:r>
          </w:p>
        </w:tc>
      </w:tr>
      <w:tr w:rsidR="001A2DD1" w:rsidRPr="00B1083B" w14:paraId="14353952" w14:textId="77777777" w:rsidTr="003D1BE7">
        <w:trPr>
          <w:cantSplit/>
        </w:trPr>
        <w:tc>
          <w:tcPr>
            <w:tcW w:w="2552" w:type="dxa"/>
          </w:tcPr>
          <w:p w14:paraId="6BB519BB" w14:textId="77777777" w:rsidR="001A2DD1" w:rsidRPr="00B1083B" w:rsidRDefault="001A2DD1" w:rsidP="003D1BE7">
            <w:pPr>
              <w:jc w:val="both"/>
              <w:rPr>
                <w:sz w:val="18"/>
                <w:szCs w:val="18"/>
              </w:rPr>
            </w:pPr>
            <w:r w:rsidRPr="00B1083B">
              <w:rPr>
                <w:sz w:val="18"/>
                <w:szCs w:val="18"/>
              </w:rPr>
              <w:lastRenderedPageBreak/>
              <w:t>4.2. Support line ministries to design inclusive policy responses and implement the actions of the National Action Plan on Roma and Egyptian Integration.</w:t>
            </w:r>
          </w:p>
        </w:tc>
        <w:tc>
          <w:tcPr>
            <w:tcW w:w="853" w:type="dxa"/>
          </w:tcPr>
          <w:p w14:paraId="1DA90FE6" w14:textId="77777777" w:rsidR="001A2DD1" w:rsidRPr="00B1083B" w:rsidRDefault="001A2DD1" w:rsidP="003D1BE7">
            <w:pPr>
              <w:spacing w:before="120"/>
              <w:jc w:val="both"/>
              <w:rPr>
                <w:sz w:val="18"/>
                <w:szCs w:val="18"/>
              </w:rPr>
            </w:pPr>
          </w:p>
        </w:tc>
        <w:tc>
          <w:tcPr>
            <w:tcW w:w="849" w:type="dxa"/>
          </w:tcPr>
          <w:p w14:paraId="79D3B2DB" w14:textId="77777777" w:rsidR="001A2DD1" w:rsidRPr="00B1083B" w:rsidRDefault="001A2DD1" w:rsidP="003D1BE7">
            <w:pPr>
              <w:spacing w:before="120"/>
              <w:jc w:val="both"/>
              <w:rPr>
                <w:sz w:val="18"/>
                <w:szCs w:val="18"/>
              </w:rPr>
            </w:pPr>
            <w:r>
              <w:rPr>
                <w:sz w:val="18"/>
                <w:szCs w:val="18"/>
              </w:rPr>
              <w:t>x</w:t>
            </w:r>
          </w:p>
        </w:tc>
        <w:tc>
          <w:tcPr>
            <w:tcW w:w="426" w:type="dxa"/>
          </w:tcPr>
          <w:p w14:paraId="498186A0" w14:textId="77777777" w:rsidR="001A2DD1" w:rsidRPr="00B1083B" w:rsidRDefault="001A2DD1" w:rsidP="003D1BE7">
            <w:pPr>
              <w:spacing w:before="120"/>
              <w:jc w:val="both"/>
              <w:rPr>
                <w:sz w:val="18"/>
                <w:szCs w:val="18"/>
              </w:rPr>
            </w:pPr>
            <w:r>
              <w:rPr>
                <w:sz w:val="18"/>
                <w:szCs w:val="18"/>
              </w:rPr>
              <w:t>x</w:t>
            </w:r>
          </w:p>
        </w:tc>
        <w:tc>
          <w:tcPr>
            <w:tcW w:w="425" w:type="dxa"/>
          </w:tcPr>
          <w:p w14:paraId="091686C3" w14:textId="77777777" w:rsidR="001A2DD1" w:rsidRPr="00B1083B" w:rsidRDefault="001A2DD1" w:rsidP="003D1BE7">
            <w:pPr>
              <w:spacing w:before="120"/>
              <w:jc w:val="both"/>
              <w:rPr>
                <w:sz w:val="18"/>
                <w:szCs w:val="18"/>
              </w:rPr>
            </w:pPr>
          </w:p>
        </w:tc>
        <w:tc>
          <w:tcPr>
            <w:tcW w:w="503" w:type="dxa"/>
          </w:tcPr>
          <w:p w14:paraId="403CAA20" w14:textId="77777777" w:rsidR="001A2DD1" w:rsidRPr="00B1083B" w:rsidRDefault="001A2DD1" w:rsidP="003D1BE7">
            <w:pPr>
              <w:spacing w:before="120"/>
              <w:jc w:val="both"/>
              <w:rPr>
                <w:sz w:val="18"/>
                <w:szCs w:val="18"/>
              </w:rPr>
            </w:pPr>
          </w:p>
        </w:tc>
        <w:tc>
          <w:tcPr>
            <w:tcW w:w="464" w:type="dxa"/>
          </w:tcPr>
          <w:p w14:paraId="72576BCF" w14:textId="77777777" w:rsidR="001A2DD1" w:rsidRPr="00B1083B" w:rsidRDefault="001A2DD1" w:rsidP="003D1BE7">
            <w:pPr>
              <w:spacing w:before="120"/>
              <w:jc w:val="both"/>
              <w:rPr>
                <w:sz w:val="18"/>
                <w:szCs w:val="18"/>
              </w:rPr>
            </w:pPr>
            <w:r>
              <w:rPr>
                <w:sz w:val="18"/>
                <w:szCs w:val="18"/>
              </w:rPr>
              <w:t>x</w:t>
            </w:r>
          </w:p>
        </w:tc>
        <w:tc>
          <w:tcPr>
            <w:tcW w:w="455" w:type="dxa"/>
          </w:tcPr>
          <w:p w14:paraId="1ECFCA67" w14:textId="77777777" w:rsidR="001A2DD1" w:rsidRPr="00B1083B" w:rsidRDefault="001A2DD1" w:rsidP="003D1BE7">
            <w:pPr>
              <w:spacing w:before="120"/>
              <w:jc w:val="both"/>
              <w:rPr>
                <w:sz w:val="18"/>
                <w:szCs w:val="18"/>
              </w:rPr>
            </w:pPr>
            <w:r>
              <w:rPr>
                <w:sz w:val="18"/>
                <w:szCs w:val="18"/>
              </w:rPr>
              <w:t>x</w:t>
            </w:r>
          </w:p>
        </w:tc>
        <w:tc>
          <w:tcPr>
            <w:tcW w:w="477" w:type="dxa"/>
          </w:tcPr>
          <w:p w14:paraId="2494A1F8" w14:textId="77777777" w:rsidR="001A2DD1" w:rsidRPr="00B1083B" w:rsidRDefault="001A2DD1" w:rsidP="003D1BE7">
            <w:pPr>
              <w:spacing w:before="120"/>
              <w:jc w:val="both"/>
              <w:rPr>
                <w:sz w:val="18"/>
                <w:szCs w:val="18"/>
              </w:rPr>
            </w:pPr>
          </w:p>
        </w:tc>
        <w:tc>
          <w:tcPr>
            <w:tcW w:w="464" w:type="dxa"/>
          </w:tcPr>
          <w:p w14:paraId="751664AF" w14:textId="77777777" w:rsidR="001A2DD1" w:rsidRPr="00B1083B" w:rsidRDefault="001A2DD1" w:rsidP="003D1BE7">
            <w:pPr>
              <w:spacing w:before="120"/>
              <w:jc w:val="both"/>
              <w:rPr>
                <w:sz w:val="18"/>
                <w:szCs w:val="18"/>
              </w:rPr>
            </w:pPr>
          </w:p>
        </w:tc>
        <w:tc>
          <w:tcPr>
            <w:tcW w:w="476" w:type="dxa"/>
          </w:tcPr>
          <w:p w14:paraId="77217340" w14:textId="77777777" w:rsidR="001A2DD1" w:rsidRPr="00B1083B" w:rsidRDefault="001A2DD1" w:rsidP="003D1BE7">
            <w:pPr>
              <w:spacing w:before="120"/>
              <w:jc w:val="both"/>
              <w:rPr>
                <w:sz w:val="18"/>
                <w:szCs w:val="18"/>
              </w:rPr>
            </w:pPr>
            <w:r>
              <w:rPr>
                <w:sz w:val="18"/>
                <w:szCs w:val="18"/>
              </w:rPr>
              <w:t>x</w:t>
            </w:r>
          </w:p>
        </w:tc>
        <w:tc>
          <w:tcPr>
            <w:tcW w:w="452" w:type="dxa"/>
          </w:tcPr>
          <w:p w14:paraId="594F4AD2" w14:textId="77777777" w:rsidR="001A2DD1" w:rsidRPr="00B1083B" w:rsidRDefault="001A2DD1" w:rsidP="003D1BE7">
            <w:pPr>
              <w:spacing w:before="120"/>
              <w:jc w:val="both"/>
              <w:rPr>
                <w:sz w:val="18"/>
                <w:szCs w:val="18"/>
              </w:rPr>
            </w:pPr>
            <w:r>
              <w:rPr>
                <w:sz w:val="18"/>
                <w:szCs w:val="18"/>
              </w:rPr>
              <w:t>x</w:t>
            </w:r>
          </w:p>
        </w:tc>
        <w:tc>
          <w:tcPr>
            <w:tcW w:w="464" w:type="dxa"/>
          </w:tcPr>
          <w:p w14:paraId="51F63BC5" w14:textId="77777777" w:rsidR="001A2DD1" w:rsidRPr="00B1083B" w:rsidRDefault="001A2DD1" w:rsidP="003D1BE7">
            <w:pPr>
              <w:spacing w:before="120"/>
              <w:jc w:val="both"/>
              <w:rPr>
                <w:sz w:val="18"/>
                <w:szCs w:val="18"/>
              </w:rPr>
            </w:pPr>
          </w:p>
        </w:tc>
        <w:tc>
          <w:tcPr>
            <w:tcW w:w="551" w:type="dxa"/>
          </w:tcPr>
          <w:p w14:paraId="6E5FDA77" w14:textId="77777777" w:rsidR="001A2DD1" w:rsidRPr="00B1083B" w:rsidRDefault="001A2DD1" w:rsidP="003D1BE7">
            <w:pPr>
              <w:spacing w:before="120"/>
              <w:jc w:val="both"/>
              <w:rPr>
                <w:sz w:val="18"/>
                <w:szCs w:val="18"/>
              </w:rPr>
            </w:pPr>
          </w:p>
        </w:tc>
        <w:tc>
          <w:tcPr>
            <w:tcW w:w="720" w:type="dxa"/>
          </w:tcPr>
          <w:p w14:paraId="6E4D08A1" w14:textId="77777777" w:rsidR="001A2DD1" w:rsidRPr="00B1083B" w:rsidRDefault="001A2DD1" w:rsidP="003D1BE7">
            <w:pPr>
              <w:spacing w:before="120"/>
              <w:jc w:val="both"/>
              <w:rPr>
                <w:sz w:val="18"/>
                <w:szCs w:val="18"/>
              </w:rPr>
            </w:pPr>
          </w:p>
        </w:tc>
        <w:tc>
          <w:tcPr>
            <w:tcW w:w="785" w:type="dxa"/>
          </w:tcPr>
          <w:p w14:paraId="1C50FD01" w14:textId="77777777" w:rsidR="001A2DD1" w:rsidRPr="00B1083B" w:rsidRDefault="001A2DD1" w:rsidP="003D1BE7">
            <w:pPr>
              <w:spacing w:before="120"/>
              <w:jc w:val="both"/>
              <w:rPr>
                <w:sz w:val="18"/>
                <w:szCs w:val="18"/>
              </w:rPr>
            </w:pPr>
            <w:r>
              <w:rPr>
                <w:sz w:val="18"/>
                <w:szCs w:val="18"/>
              </w:rPr>
              <w:t>x</w:t>
            </w:r>
          </w:p>
        </w:tc>
        <w:tc>
          <w:tcPr>
            <w:tcW w:w="850" w:type="dxa"/>
          </w:tcPr>
          <w:p w14:paraId="6A06D438" w14:textId="77777777" w:rsidR="001A2DD1" w:rsidRPr="00B1083B" w:rsidRDefault="001A2DD1" w:rsidP="003D1BE7">
            <w:pPr>
              <w:spacing w:before="120"/>
              <w:jc w:val="both"/>
              <w:rPr>
                <w:sz w:val="18"/>
                <w:szCs w:val="18"/>
              </w:rPr>
            </w:pPr>
            <w:r>
              <w:rPr>
                <w:sz w:val="18"/>
                <w:szCs w:val="18"/>
              </w:rPr>
              <w:t>x</w:t>
            </w:r>
          </w:p>
        </w:tc>
        <w:tc>
          <w:tcPr>
            <w:tcW w:w="1418" w:type="dxa"/>
          </w:tcPr>
          <w:p w14:paraId="230865C7" w14:textId="77777777" w:rsidR="001A2DD1" w:rsidRPr="00B1083B" w:rsidRDefault="001A2DD1" w:rsidP="003D1BE7">
            <w:pPr>
              <w:spacing w:before="120"/>
              <w:jc w:val="both"/>
              <w:rPr>
                <w:sz w:val="18"/>
                <w:szCs w:val="18"/>
              </w:rPr>
            </w:pPr>
            <w:r>
              <w:rPr>
                <w:sz w:val="18"/>
                <w:szCs w:val="18"/>
              </w:rPr>
              <w:t>UNDP</w:t>
            </w:r>
          </w:p>
        </w:tc>
      </w:tr>
      <w:tr w:rsidR="001A2DD1" w:rsidRPr="00B1083B" w14:paraId="63D53C8E" w14:textId="77777777" w:rsidTr="003D1BE7">
        <w:trPr>
          <w:cantSplit/>
        </w:trPr>
        <w:tc>
          <w:tcPr>
            <w:tcW w:w="2552" w:type="dxa"/>
          </w:tcPr>
          <w:p w14:paraId="58E4B0D7" w14:textId="77777777" w:rsidR="001A2DD1" w:rsidRPr="00B1083B" w:rsidRDefault="001A2DD1" w:rsidP="003D1BE7">
            <w:pPr>
              <w:jc w:val="both"/>
              <w:rPr>
                <w:sz w:val="18"/>
                <w:szCs w:val="18"/>
              </w:rPr>
            </w:pPr>
            <w:r w:rsidRPr="00B1083B">
              <w:rPr>
                <w:sz w:val="18"/>
                <w:szCs w:val="18"/>
              </w:rPr>
              <w:t xml:space="preserve">4.3. Provide capacity development training to local and central government officials aligned with territorial and social care reforms.  </w:t>
            </w:r>
          </w:p>
        </w:tc>
        <w:tc>
          <w:tcPr>
            <w:tcW w:w="853" w:type="dxa"/>
          </w:tcPr>
          <w:p w14:paraId="58610ED5" w14:textId="77777777" w:rsidR="001A2DD1" w:rsidRPr="00B1083B" w:rsidRDefault="001A2DD1" w:rsidP="003D1BE7">
            <w:pPr>
              <w:spacing w:before="120"/>
              <w:jc w:val="both"/>
              <w:rPr>
                <w:sz w:val="18"/>
                <w:szCs w:val="18"/>
              </w:rPr>
            </w:pPr>
          </w:p>
        </w:tc>
        <w:tc>
          <w:tcPr>
            <w:tcW w:w="849" w:type="dxa"/>
          </w:tcPr>
          <w:p w14:paraId="1E82DC58" w14:textId="77777777" w:rsidR="001A2DD1" w:rsidRPr="00B1083B" w:rsidRDefault="001A2DD1" w:rsidP="003D1BE7">
            <w:pPr>
              <w:spacing w:before="120"/>
              <w:jc w:val="both"/>
              <w:rPr>
                <w:sz w:val="18"/>
                <w:szCs w:val="18"/>
              </w:rPr>
            </w:pPr>
          </w:p>
        </w:tc>
        <w:tc>
          <w:tcPr>
            <w:tcW w:w="426" w:type="dxa"/>
          </w:tcPr>
          <w:p w14:paraId="1D4BE314" w14:textId="77777777" w:rsidR="001A2DD1" w:rsidRPr="00B1083B" w:rsidRDefault="001A2DD1" w:rsidP="003D1BE7">
            <w:pPr>
              <w:spacing w:before="120"/>
              <w:jc w:val="both"/>
              <w:rPr>
                <w:sz w:val="18"/>
                <w:szCs w:val="18"/>
              </w:rPr>
            </w:pPr>
          </w:p>
        </w:tc>
        <w:tc>
          <w:tcPr>
            <w:tcW w:w="425" w:type="dxa"/>
          </w:tcPr>
          <w:p w14:paraId="03533835" w14:textId="77777777" w:rsidR="001A2DD1" w:rsidRPr="00B1083B" w:rsidRDefault="001A2DD1" w:rsidP="003D1BE7">
            <w:pPr>
              <w:spacing w:before="120"/>
              <w:jc w:val="both"/>
              <w:rPr>
                <w:sz w:val="18"/>
                <w:szCs w:val="18"/>
              </w:rPr>
            </w:pPr>
          </w:p>
        </w:tc>
        <w:tc>
          <w:tcPr>
            <w:tcW w:w="503" w:type="dxa"/>
          </w:tcPr>
          <w:p w14:paraId="2A9FF6BD" w14:textId="77777777" w:rsidR="001A2DD1" w:rsidRPr="00B1083B" w:rsidRDefault="001A2DD1" w:rsidP="003D1BE7">
            <w:pPr>
              <w:spacing w:before="120"/>
              <w:jc w:val="both"/>
              <w:rPr>
                <w:sz w:val="18"/>
                <w:szCs w:val="18"/>
              </w:rPr>
            </w:pPr>
          </w:p>
        </w:tc>
        <w:tc>
          <w:tcPr>
            <w:tcW w:w="464" w:type="dxa"/>
          </w:tcPr>
          <w:p w14:paraId="55C96DF4" w14:textId="77777777" w:rsidR="001A2DD1" w:rsidRPr="00B1083B" w:rsidRDefault="001A2DD1" w:rsidP="003D1BE7">
            <w:pPr>
              <w:spacing w:before="120"/>
              <w:jc w:val="both"/>
              <w:rPr>
                <w:sz w:val="18"/>
                <w:szCs w:val="18"/>
              </w:rPr>
            </w:pPr>
          </w:p>
        </w:tc>
        <w:tc>
          <w:tcPr>
            <w:tcW w:w="455" w:type="dxa"/>
          </w:tcPr>
          <w:p w14:paraId="2B8C0A73" w14:textId="77777777" w:rsidR="001A2DD1" w:rsidRPr="00B1083B" w:rsidRDefault="001A2DD1" w:rsidP="003D1BE7">
            <w:pPr>
              <w:spacing w:before="120"/>
              <w:jc w:val="both"/>
              <w:rPr>
                <w:sz w:val="18"/>
                <w:szCs w:val="18"/>
              </w:rPr>
            </w:pPr>
          </w:p>
        </w:tc>
        <w:tc>
          <w:tcPr>
            <w:tcW w:w="477" w:type="dxa"/>
          </w:tcPr>
          <w:p w14:paraId="3679AB54" w14:textId="77777777" w:rsidR="001A2DD1" w:rsidRPr="00B1083B" w:rsidRDefault="001A2DD1" w:rsidP="003D1BE7">
            <w:pPr>
              <w:spacing w:before="120"/>
              <w:jc w:val="both"/>
              <w:rPr>
                <w:sz w:val="18"/>
                <w:szCs w:val="18"/>
              </w:rPr>
            </w:pPr>
            <w:r>
              <w:rPr>
                <w:sz w:val="18"/>
                <w:szCs w:val="18"/>
              </w:rPr>
              <w:t>x</w:t>
            </w:r>
          </w:p>
        </w:tc>
        <w:tc>
          <w:tcPr>
            <w:tcW w:w="464" w:type="dxa"/>
          </w:tcPr>
          <w:p w14:paraId="74AE8F47" w14:textId="77777777" w:rsidR="001A2DD1" w:rsidRPr="00B1083B" w:rsidRDefault="001A2DD1" w:rsidP="003D1BE7">
            <w:pPr>
              <w:spacing w:before="120"/>
              <w:jc w:val="both"/>
              <w:rPr>
                <w:sz w:val="18"/>
                <w:szCs w:val="18"/>
              </w:rPr>
            </w:pPr>
            <w:r>
              <w:rPr>
                <w:sz w:val="18"/>
                <w:szCs w:val="18"/>
              </w:rPr>
              <w:t>x</w:t>
            </w:r>
          </w:p>
        </w:tc>
        <w:tc>
          <w:tcPr>
            <w:tcW w:w="476" w:type="dxa"/>
          </w:tcPr>
          <w:p w14:paraId="67BB87DC" w14:textId="77777777" w:rsidR="001A2DD1" w:rsidRPr="00B1083B" w:rsidRDefault="001A2DD1" w:rsidP="003D1BE7">
            <w:pPr>
              <w:spacing w:before="120"/>
              <w:jc w:val="both"/>
              <w:rPr>
                <w:sz w:val="18"/>
                <w:szCs w:val="18"/>
              </w:rPr>
            </w:pPr>
          </w:p>
        </w:tc>
        <w:tc>
          <w:tcPr>
            <w:tcW w:w="452" w:type="dxa"/>
          </w:tcPr>
          <w:p w14:paraId="2057E082" w14:textId="77777777" w:rsidR="001A2DD1" w:rsidRPr="00B1083B" w:rsidRDefault="001A2DD1" w:rsidP="003D1BE7">
            <w:pPr>
              <w:spacing w:before="120"/>
              <w:jc w:val="both"/>
              <w:rPr>
                <w:sz w:val="18"/>
                <w:szCs w:val="18"/>
              </w:rPr>
            </w:pPr>
          </w:p>
        </w:tc>
        <w:tc>
          <w:tcPr>
            <w:tcW w:w="464" w:type="dxa"/>
          </w:tcPr>
          <w:p w14:paraId="664CB00B" w14:textId="77777777" w:rsidR="001A2DD1" w:rsidRPr="00B1083B" w:rsidRDefault="001A2DD1" w:rsidP="003D1BE7">
            <w:pPr>
              <w:spacing w:before="120"/>
              <w:jc w:val="both"/>
              <w:rPr>
                <w:sz w:val="18"/>
                <w:szCs w:val="18"/>
              </w:rPr>
            </w:pPr>
            <w:r>
              <w:rPr>
                <w:sz w:val="18"/>
                <w:szCs w:val="18"/>
              </w:rPr>
              <w:t>x</w:t>
            </w:r>
          </w:p>
        </w:tc>
        <w:tc>
          <w:tcPr>
            <w:tcW w:w="551" w:type="dxa"/>
          </w:tcPr>
          <w:p w14:paraId="270A8784" w14:textId="77777777" w:rsidR="001A2DD1" w:rsidRPr="00B1083B" w:rsidRDefault="001A2DD1" w:rsidP="003D1BE7">
            <w:pPr>
              <w:spacing w:before="120"/>
              <w:jc w:val="both"/>
              <w:rPr>
                <w:sz w:val="18"/>
                <w:szCs w:val="18"/>
              </w:rPr>
            </w:pPr>
            <w:r>
              <w:rPr>
                <w:sz w:val="18"/>
                <w:szCs w:val="18"/>
              </w:rPr>
              <w:t>x</w:t>
            </w:r>
          </w:p>
        </w:tc>
        <w:tc>
          <w:tcPr>
            <w:tcW w:w="720" w:type="dxa"/>
          </w:tcPr>
          <w:p w14:paraId="59FD8D8C" w14:textId="77777777" w:rsidR="001A2DD1" w:rsidRPr="00B1083B" w:rsidRDefault="001A2DD1" w:rsidP="003D1BE7">
            <w:pPr>
              <w:spacing w:before="120"/>
              <w:jc w:val="both"/>
              <w:rPr>
                <w:sz w:val="18"/>
                <w:szCs w:val="18"/>
              </w:rPr>
            </w:pPr>
            <w:r>
              <w:rPr>
                <w:sz w:val="18"/>
                <w:szCs w:val="18"/>
              </w:rPr>
              <w:t>x</w:t>
            </w:r>
          </w:p>
        </w:tc>
        <w:tc>
          <w:tcPr>
            <w:tcW w:w="785" w:type="dxa"/>
          </w:tcPr>
          <w:p w14:paraId="6F2C0F58" w14:textId="77777777" w:rsidR="001A2DD1" w:rsidRPr="00B1083B" w:rsidRDefault="001A2DD1" w:rsidP="003D1BE7">
            <w:pPr>
              <w:spacing w:before="120"/>
              <w:jc w:val="both"/>
              <w:rPr>
                <w:sz w:val="18"/>
                <w:szCs w:val="18"/>
              </w:rPr>
            </w:pPr>
            <w:r>
              <w:rPr>
                <w:sz w:val="18"/>
                <w:szCs w:val="18"/>
              </w:rPr>
              <w:t>x</w:t>
            </w:r>
          </w:p>
        </w:tc>
        <w:tc>
          <w:tcPr>
            <w:tcW w:w="850" w:type="dxa"/>
          </w:tcPr>
          <w:p w14:paraId="08559ADC" w14:textId="77777777" w:rsidR="001A2DD1" w:rsidRPr="00B1083B" w:rsidRDefault="001A2DD1" w:rsidP="003D1BE7">
            <w:pPr>
              <w:spacing w:before="120"/>
              <w:jc w:val="both"/>
              <w:rPr>
                <w:sz w:val="18"/>
                <w:szCs w:val="18"/>
              </w:rPr>
            </w:pPr>
            <w:r>
              <w:rPr>
                <w:sz w:val="18"/>
                <w:szCs w:val="18"/>
              </w:rPr>
              <w:t>x</w:t>
            </w:r>
          </w:p>
        </w:tc>
        <w:tc>
          <w:tcPr>
            <w:tcW w:w="1418" w:type="dxa"/>
          </w:tcPr>
          <w:p w14:paraId="57228F03" w14:textId="77777777" w:rsidR="001A2DD1" w:rsidRPr="00B1083B" w:rsidRDefault="001A2DD1" w:rsidP="003D1BE7">
            <w:pPr>
              <w:spacing w:before="120"/>
              <w:jc w:val="both"/>
              <w:rPr>
                <w:sz w:val="18"/>
                <w:szCs w:val="18"/>
              </w:rPr>
            </w:pPr>
            <w:r>
              <w:rPr>
                <w:sz w:val="18"/>
                <w:szCs w:val="18"/>
              </w:rPr>
              <w:t>UNDP</w:t>
            </w:r>
          </w:p>
        </w:tc>
      </w:tr>
      <w:tr w:rsidR="001A2DD1" w:rsidRPr="00B1083B" w14:paraId="13A6185C" w14:textId="77777777" w:rsidTr="003D1BE7">
        <w:trPr>
          <w:cantSplit/>
        </w:trPr>
        <w:tc>
          <w:tcPr>
            <w:tcW w:w="2552" w:type="dxa"/>
          </w:tcPr>
          <w:p w14:paraId="068104F5" w14:textId="77777777" w:rsidR="001A2DD1" w:rsidRPr="00B1083B" w:rsidRDefault="001A2DD1" w:rsidP="003D1BE7">
            <w:pPr>
              <w:jc w:val="both"/>
              <w:rPr>
                <w:sz w:val="18"/>
                <w:szCs w:val="18"/>
              </w:rPr>
            </w:pPr>
            <w:r w:rsidRPr="008F2281">
              <w:rPr>
                <w:color w:val="222222"/>
                <w:sz w:val="18"/>
                <w:szCs w:val="18"/>
                <w:shd w:val="clear" w:color="auto" w:fill="FFFFFF"/>
              </w:rPr>
              <w:t>4.4. Support the set up and strengthening of stakeholder partnerships, coordination and networking to mobilize relevant organizations, create synergies between development activities and avoid overlapping</w:t>
            </w:r>
            <w:r>
              <w:rPr>
                <w:color w:val="222222"/>
                <w:sz w:val="18"/>
                <w:szCs w:val="18"/>
                <w:shd w:val="clear" w:color="auto" w:fill="FFFFFF"/>
                <w:lang w:val="en-US"/>
              </w:rPr>
              <w:t>.</w:t>
            </w:r>
          </w:p>
        </w:tc>
        <w:tc>
          <w:tcPr>
            <w:tcW w:w="853" w:type="dxa"/>
          </w:tcPr>
          <w:p w14:paraId="1EA7D7AA" w14:textId="77777777" w:rsidR="001A2DD1" w:rsidRPr="00B1083B" w:rsidRDefault="001A2DD1" w:rsidP="003D1BE7">
            <w:pPr>
              <w:spacing w:before="120"/>
              <w:jc w:val="both"/>
              <w:rPr>
                <w:sz w:val="18"/>
                <w:szCs w:val="18"/>
              </w:rPr>
            </w:pPr>
            <w:r>
              <w:rPr>
                <w:sz w:val="18"/>
                <w:szCs w:val="18"/>
              </w:rPr>
              <w:t>x</w:t>
            </w:r>
          </w:p>
        </w:tc>
        <w:tc>
          <w:tcPr>
            <w:tcW w:w="849" w:type="dxa"/>
          </w:tcPr>
          <w:p w14:paraId="28095220" w14:textId="77777777" w:rsidR="001A2DD1" w:rsidRPr="00B1083B" w:rsidRDefault="001A2DD1" w:rsidP="003D1BE7">
            <w:pPr>
              <w:spacing w:before="120"/>
              <w:jc w:val="both"/>
              <w:rPr>
                <w:sz w:val="18"/>
                <w:szCs w:val="18"/>
              </w:rPr>
            </w:pPr>
            <w:r>
              <w:rPr>
                <w:sz w:val="18"/>
                <w:szCs w:val="18"/>
              </w:rPr>
              <w:t>x</w:t>
            </w:r>
          </w:p>
        </w:tc>
        <w:tc>
          <w:tcPr>
            <w:tcW w:w="426" w:type="dxa"/>
          </w:tcPr>
          <w:p w14:paraId="08A06667" w14:textId="77777777" w:rsidR="001A2DD1" w:rsidRPr="00B1083B" w:rsidRDefault="001A2DD1" w:rsidP="003D1BE7">
            <w:pPr>
              <w:spacing w:before="120"/>
              <w:jc w:val="both"/>
              <w:rPr>
                <w:sz w:val="18"/>
                <w:szCs w:val="18"/>
              </w:rPr>
            </w:pPr>
            <w:r>
              <w:rPr>
                <w:sz w:val="18"/>
                <w:szCs w:val="18"/>
              </w:rPr>
              <w:t>x</w:t>
            </w:r>
          </w:p>
        </w:tc>
        <w:tc>
          <w:tcPr>
            <w:tcW w:w="425" w:type="dxa"/>
          </w:tcPr>
          <w:p w14:paraId="0C85298E" w14:textId="77777777" w:rsidR="001A2DD1" w:rsidRPr="00B1083B" w:rsidRDefault="001A2DD1" w:rsidP="003D1BE7">
            <w:pPr>
              <w:spacing w:before="120"/>
              <w:jc w:val="both"/>
              <w:rPr>
                <w:sz w:val="18"/>
                <w:szCs w:val="18"/>
              </w:rPr>
            </w:pPr>
            <w:r>
              <w:rPr>
                <w:sz w:val="18"/>
                <w:szCs w:val="18"/>
              </w:rPr>
              <w:t>x</w:t>
            </w:r>
          </w:p>
        </w:tc>
        <w:tc>
          <w:tcPr>
            <w:tcW w:w="503" w:type="dxa"/>
          </w:tcPr>
          <w:p w14:paraId="6B97DF89" w14:textId="77777777" w:rsidR="001A2DD1" w:rsidRPr="00B1083B" w:rsidRDefault="001A2DD1" w:rsidP="003D1BE7">
            <w:pPr>
              <w:spacing w:before="120"/>
              <w:jc w:val="both"/>
              <w:rPr>
                <w:sz w:val="18"/>
                <w:szCs w:val="18"/>
              </w:rPr>
            </w:pPr>
            <w:r>
              <w:rPr>
                <w:sz w:val="18"/>
                <w:szCs w:val="18"/>
              </w:rPr>
              <w:t>x</w:t>
            </w:r>
          </w:p>
        </w:tc>
        <w:tc>
          <w:tcPr>
            <w:tcW w:w="464" w:type="dxa"/>
          </w:tcPr>
          <w:p w14:paraId="3C677864" w14:textId="77777777" w:rsidR="001A2DD1" w:rsidRPr="00B1083B" w:rsidRDefault="001A2DD1" w:rsidP="003D1BE7">
            <w:pPr>
              <w:spacing w:before="120"/>
              <w:jc w:val="both"/>
              <w:rPr>
                <w:sz w:val="18"/>
                <w:szCs w:val="18"/>
              </w:rPr>
            </w:pPr>
            <w:r>
              <w:rPr>
                <w:sz w:val="18"/>
                <w:szCs w:val="18"/>
              </w:rPr>
              <w:t>x</w:t>
            </w:r>
          </w:p>
        </w:tc>
        <w:tc>
          <w:tcPr>
            <w:tcW w:w="455" w:type="dxa"/>
          </w:tcPr>
          <w:p w14:paraId="68826446" w14:textId="77777777" w:rsidR="001A2DD1" w:rsidRPr="00B1083B" w:rsidRDefault="001A2DD1" w:rsidP="003D1BE7">
            <w:pPr>
              <w:spacing w:before="120"/>
              <w:jc w:val="both"/>
              <w:rPr>
                <w:sz w:val="18"/>
                <w:szCs w:val="18"/>
              </w:rPr>
            </w:pPr>
            <w:r>
              <w:rPr>
                <w:sz w:val="18"/>
                <w:szCs w:val="18"/>
              </w:rPr>
              <w:t>x</w:t>
            </w:r>
          </w:p>
        </w:tc>
        <w:tc>
          <w:tcPr>
            <w:tcW w:w="477" w:type="dxa"/>
          </w:tcPr>
          <w:p w14:paraId="6D4DCA5D" w14:textId="77777777" w:rsidR="001A2DD1" w:rsidRDefault="001A2DD1" w:rsidP="003D1BE7">
            <w:pPr>
              <w:spacing w:before="120"/>
              <w:jc w:val="both"/>
              <w:rPr>
                <w:sz w:val="18"/>
                <w:szCs w:val="18"/>
              </w:rPr>
            </w:pPr>
            <w:r>
              <w:rPr>
                <w:sz w:val="18"/>
                <w:szCs w:val="18"/>
              </w:rPr>
              <w:t>x</w:t>
            </w:r>
          </w:p>
        </w:tc>
        <w:tc>
          <w:tcPr>
            <w:tcW w:w="464" w:type="dxa"/>
          </w:tcPr>
          <w:p w14:paraId="5C593211" w14:textId="77777777" w:rsidR="001A2DD1" w:rsidRDefault="001A2DD1" w:rsidP="003D1BE7">
            <w:pPr>
              <w:spacing w:before="120"/>
              <w:jc w:val="both"/>
              <w:rPr>
                <w:sz w:val="18"/>
                <w:szCs w:val="18"/>
              </w:rPr>
            </w:pPr>
            <w:r>
              <w:rPr>
                <w:sz w:val="18"/>
                <w:szCs w:val="18"/>
              </w:rPr>
              <w:t>x</w:t>
            </w:r>
          </w:p>
        </w:tc>
        <w:tc>
          <w:tcPr>
            <w:tcW w:w="476" w:type="dxa"/>
          </w:tcPr>
          <w:p w14:paraId="64E29FBF" w14:textId="77777777" w:rsidR="001A2DD1" w:rsidRPr="00B1083B" w:rsidRDefault="001A2DD1" w:rsidP="003D1BE7">
            <w:pPr>
              <w:spacing w:before="120"/>
              <w:jc w:val="both"/>
              <w:rPr>
                <w:sz w:val="18"/>
                <w:szCs w:val="18"/>
              </w:rPr>
            </w:pPr>
            <w:r>
              <w:rPr>
                <w:sz w:val="18"/>
                <w:szCs w:val="18"/>
              </w:rPr>
              <w:t>x</w:t>
            </w:r>
          </w:p>
        </w:tc>
        <w:tc>
          <w:tcPr>
            <w:tcW w:w="452" w:type="dxa"/>
          </w:tcPr>
          <w:p w14:paraId="65175FF7" w14:textId="77777777" w:rsidR="001A2DD1" w:rsidRPr="00B1083B" w:rsidRDefault="001A2DD1" w:rsidP="003D1BE7">
            <w:pPr>
              <w:spacing w:before="120"/>
              <w:jc w:val="both"/>
              <w:rPr>
                <w:sz w:val="18"/>
                <w:szCs w:val="18"/>
              </w:rPr>
            </w:pPr>
            <w:r>
              <w:rPr>
                <w:sz w:val="18"/>
                <w:szCs w:val="18"/>
              </w:rPr>
              <w:t>x</w:t>
            </w:r>
          </w:p>
        </w:tc>
        <w:tc>
          <w:tcPr>
            <w:tcW w:w="464" w:type="dxa"/>
          </w:tcPr>
          <w:p w14:paraId="4CC9710E" w14:textId="77777777" w:rsidR="001A2DD1" w:rsidRDefault="001A2DD1" w:rsidP="003D1BE7">
            <w:pPr>
              <w:spacing w:before="120"/>
              <w:jc w:val="both"/>
              <w:rPr>
                <w:sz w:val="18"/>
                <w:szCs w:val="18"/>
              </w:rPr>
            </w:pPr>
            <w:r>
              <w:rPr>
                <w:sz w:val="18"/>
                <w:szCs w:val="18"/>
              </w:rPr>
              <w:t>x</w:t>
            </w:r>
          </w:p>
        </w:tc>
        <w:tc>
          <w:tcPr>
            <w:tcW w:w="551" w:type="dxa"/>
          </w:tcPr>
          <w:p w14:paraId="6702F642" w14:textId="77777777" w:rsidR="001A2DD1" w:rsidRDefault="001A2DD1" w:rsidP="003D1BE7">
            <w:pPr>
              <w:spacing w:before="120"/>
              <w:jc w:val="both"/>
              <w:rPr>
                <w:sz w:val="18"/>
                <w:szCs w:val="18"/>
              </w:rPr>
            </w:pPr>
            <w:r>
              <w:rPr>
                <w:sz w:val="18"/>
                <w:szCs w:val="18"/>
              </w:rPr>
              <w:t>x</w:t>
            </w:r>
          </w:p>
        </w:tc>
        <w:tc>
          <w:tcPr>
            <w:tcW w:w="720" w:type="dxa"/>
          </w:tcPr>
          <w:p w14:paraId="77AE2973" w14:textId="77777777" w:rsidR="001A2DD1" w:rsidRDefault="001A2DD1" w:rsidP="003D1BE7">
            <w:pPr>
              <w:spacing w:before="120"/>
              <w:jc w:val="both"/>
              <w:rPr>
                <w:sz w:val="18"/>
                <w:szCs w:val="18"/>
              </w:rPr>
            </w:pPr>
            <w:r>
              <w:rPr>
                <w:sz w:val="18"/>
                <w:szCs w:val="18"/>
              </w:rPr>
              <w:t>x</w:t>
            </w:r>
          </w:p>
        </w:tc>
        <w:tc>
          <w:tcPr>
            <w:tcW w:w="785" w:type="dxa"/>
          </w:tcPr>
          <w:p w14:paraId="6F791B0F" w14:textId="77777777" w:rsidR="001A2DD1" w:rsidRDefault="001A2DD1" w:rsidP="003D1BE7">
            <w:pPr>
              <w:spacing w:before="120"/>
              <w:jc w:val="both"/>
              <w:rPr>
                <w:sz w:val="18"/>
                <w:szCs w:val="18"/>
              </w:rPr>
            </w:pPr>
            <w:r>
              <w:rPr>
                <w:sz w:val="18"/>
                <w:szCs w:val="18"/>
              </w:rPr>
              <w:t>x</w:t>
            </w:r>
          </w:p>
        </w:tc>
        <w:tc>
          <w:tcPr>
            <w:tcW w:w="850" w:type="dxa"/>
          </w:tcPr>
          <w:p w14:paraId="140FF913" w14:textId="77777777" w:rsidR="001A2DD1" w:rsidRDefault="001A2DD1" w:rsidP="003D1BE7">
            <w:pPr>
              <w:spacing w:before="120"/>
              <w:jc w:val="both"/>
              <w:rPr>
                <w:sz w:val="18"/>
                <w:szCs w:val="18"/>
              </w:rPr>
            </w:pPr>
            <w:r>
              <w:rPr>
                <w:sz w:val="18"/>
                <w:szCs w:val="18"/>
              </w:rPr>
              <w:t>x</w:t>
            </w:r>
          </w:p>
        </w:tc>
        <w:tc>
          <w:tcPr>
            <w:tcW w:w="1418" w:type="dxa"/>
          </w:tcPr>
          <w:p w14:paraId="43D313A9" w14:textId="77777777" w:rsidR="001A2DD1" w:rsidRDefault="001A2DD1" w:rsidP="003D1BE7">
            <w:pPr>
              <w:spacing w:before="120"/>
              <w:jc w:val="both"/>
              <w:rPr>
                <w:sz w:val="18"/>
                <w:szCs w:val="18"/>
              </w:rPr>
            </w:pPr>
            <w:r>
              <w:rPr>
                <w:sz w:val="18"/>
                <w:szCs w:val="18"/>
              </w:rPr>
              <w:t>UNDP</w:t>
            </w:r>
          </w:p>
        </w:tc>
      </w:tr>
      <w:tr w:rsidR="001A2DD1" w:rsidRPr="00B1083B" w14:paraId="097C41E1" w14:textId="77777777" w:rsidTr="003D1BE7">
        <w:trPr>
          <w:cantSplit/>
        </w:trPr>
        <w:tc>
          <w:tcPr>
            <w:tcW w:w="2552" w:type="dxa"/>
          </w:tcPr>
          <w:p w14:paraId="66012C5B" w14:textId="77777777" w:rsidR="001A2DD1" w:rsidRPr="00B1083B" w:rsidRDefault="001A2DD1" w:rsidP="003D1BE7">
            <w:pPr>
              <w:spacing w:before="120"/>
              <w:jc w:val="both"/>
              <w:rPr>
                <w:sz w:val="18"/>
                <w:szCs w:val="18"/>
              </w:rPr>
            </w:pPr>
            <w:r w:rsidRPr="00B1083B">
              <w:rPr>
                <w:sz w:val="18"/>
                <w:szCs w:val="18"/>
              </w:rPr>
              <w:t>Project closure event</w:t>
            </w:r>
          </w:p>
        </w:tc>
        <w:tc>
          <w:tcPr>
            <w:tcW w:w="853" w:type="dxa"/>
          </w:tcPr>
          <w:p w14:paraId="560F7BF8" w14:textId="77777777" w:rsidR="001A2DD1" w:rsidRPr="00B1083B" w:rsidRDefault="001A2DD1" w:rsidP="003D1BE7">
            <w:pPr>
              <w:spacing w:before="120"/>
              <w:jc w:val="both"/>
              <w:rPr>
                <w:sz w:val="18"/>
                <w:szCs w:val="18"/>
              </w:rPr>
            </w:pPr>
          </w:p>
        </w:tc>
        <w:tc>
          <w:tcPr>
            <w:tcW w:w="849" w:type="dxa"/>
          </w:tcPr>
          <w:p w14:paraId="2B13BBED" w14:textId="77777777" w:rsidR="001A2DD1" w:rsidRPr="00B1083B" w:rsidRDefault="001A2DD1" w:rsidP="003D1BE7">
            <w:pPr>
              <w:spacing w:before="120"/>
              <w:jc w:val="both"/>
              <w:rPr>
                <w:sz w:val="18"/>
                <w:szCs w:val="18"/>
              </w:rPr>
            </w:pPr>
          </w:p>
        </w:tc>
        <w:tc>
          <w:tcPr>
            <w:tcW w:w="426" w:type="dxa"/>
          </w:tcPr>
          <w:p w14:paraId="2F1D3CFA" w14:textId="77777777" w:rsidR="001A2DD1" w:rsidRPr="00B1083B" w:rsidRDefault="001A2DD1" w:rsidP="003D1BE7">
            <w:pPr>
              <w:spacing w:before="120"/>
              <w:jc w:val="both"/>
              <w:rPr>
                <w:sz w:val="18"/>
                <w:szCs w:val="18"/>
              </w:rPr>
            </w:pPr>
          </w:p>
        </w:tc>
        <w:tc>
          <w:tcPr>
            <w:tcW w:w="425" w:type="dxa"/>
          </w:tcPr>
          <w:p w14:paraId="0FB92069" w14:textId="77777777" w:rsidR="001A2DD1" w:rsidRPr="00B1083B" w:rsidRDefault="001A2DD1" w:rsidP="003D1BE7">
            <w:pPr>
              <w:spacing w:before="120"/>
              <w:jc w:val="both"/>
              <w:rPr>
                <w:sz w:val="18"/>
                <w:szCs w:val="18"/>
              </w:rPr>
            </w:pPr>
          </w:p>
        </w:tc>
        <w:tc>
          <w:tcPr>
            <w:tcW w:w="503" w:type="dxa"/>
          </w:tcPr>
          <w:p w14:paraId="4C1D0A9A" w14:textId="77777777" w:rsidR="001A2DD1" w:rsidRPr="00B1083B" w:rsidRDefault="001A2DD1" w:rsidP="003D1BE7">
            <w:pPr>
              <w:spacing w:before="120"/>
              <w:jc w:val="both"/>
              <w:rPr>
                <w:sz w:val="18"/>
                <w:szCs w:val="18"/>
              </w:rPr>
            </w:pPr>
          </w:p>
        </w:tc>
        <w:tc>
          <w:tcPr>
            <w:tcW w:w="464" w:type="dxa"/>
          </w:tcPr>
          <w:p w14:paraId="112C811A" w14:textId="77777777" w:rsidR="001A2DD1" w:rsidRPr="00B1083B" w:rsidRDefault="001A2DD1" w:rsidP="003D1BE7">
            <w:pPr>
              <w:spacing w:before="120"/>
              <w:jc w:val="both"/>
              <w:rPr>
                <w:sz w:val="18"/>
                <w:szCs w:val="18"/>
              </w:rPr>
            </w:pPr>
          </w:p>
        </w:tc>
        <w:tc>
          <w:tcPr>
            <w:tcW w:w="455" w:type="dxa"/>
          </w:tcPr>
          <w:p w14:paraId="73617D09" w14:textId="77777777" w:rsidR="001A2DD1" w:rsidRPr="00B1083B" w:rsidRDefault="001A2DD1" w:rsidP="003D1BE7">
            <w:pPr>
              <w:spacing w:before="120"/>
              <w:jc w:val="both"/>
              <w:rPr>
                <w:sz w:val="18"/>
                <w:szCs w:val="18"/>
              </w:rPr>
            </w:pPr>
          </w:p>
        </w:tc>
        <w:tc>
          <w:tcPr>
            <w:tcW w:w="477" w:type="dxa"/>
          </w:tcPr>
          <w:p w14:paraId="7E06C41E" w14:textId="77777777" w:rsidR="001A2DD1" w:rsidRPr="00B1083B" w:rsidRDefault="001A2DD1" w:rsidP="003D1BE7">
            <w:pPr>
              <w:spacing w:before="120"/>
              <w:jc w:val="both"/>
              <w:rPr>
                <w:sz w:val="18"/>
                <w:szCs w:val="18"/>
              </w:rPr>
            </w:pPr>
          </w:p>
        </w:tc>
        <w:tc>
          <w:tcPr>
            <w:tcW w:w="464" w:type="dxa"/>
          </w:tcPr>
          <w:p w14:paraId="649EAADB" w14:textId="77777777" w:rsidR="001A2DD1" w:rsidRPr="00B1083B" w:rsidRDefault="001A2DD1" w:rsidP="003D1BE7">
            <w:pPr>
              <w:spacing w:before="120"/>
              <w:jc w:val="both"/>
              <w:rPr>
                <w:sz w:val="18"/>
                <w:szCs w:val="18"/>
              </w:rPr>
            </w:pPr>
          </w:p>
        </w:tc>
        <w:tc>
          <w:tcPr>
            <w:tcW w:w="476" w:type="dxa"/>
          </w:tcPr>
          <w:p w14:paraId="360D8C6B" w14:textId="77777777" w:rsidR="001A2DD1" w:rsidRPr="00B1083B" w:rsidRDefault="001A2DD1" w:rsidP="003D1BE7">
            <w:pPr>
              <w:spacing w:before="120"/>
              <w:jc w:val="both"/>
              <w:rPr>
                <w:sz w:val="18"/>
                <w:szCs w:val="18"/>
              </w:rPr>
            </w:pPr>
          </w:p>
        </w:tc>
        <w:tc>
          <w:tcPr>
            <w:tcW w:w="452" w:type="dxa"/>
          </w:tcPr>
          <w:p w14:paraId="40D0BE30" w14:textId="77777777" w:rsidR="001A2DD1" w:rsidRPr="00B1083B" w:rsidRDefault="001A2DD1" w:rsidP="003D1BE7">
            <w:pPr>
              <w:spacing w:before="120"/>
              <w:jc w:val="both"/>
              <w:rPr>
                <w:sz w:val="18"/>
                <w:szCs w:val="18"/>
              </w:rPr>
            </w:pPr>
          </w:p>
        </w:tc>
        <w:tc>
          <w:tcPr>
            <w:tcW w:w="464" w:type="dxa"/>
          </w:tcPr>
          <w:p w14:paraId="231CFEB2" w14:textId="77777777" w:rsidR="001A2DD1" w:rsidRPr="00B1083B" w:rsidRDefault="001A2DD1" w:rsidP="003D1BE7">
            <w:pPr>
              <w:spacing w:before="120"/>
              <w:jc w:val="both"/>
              <w:rPr>
                <w:sz w:val="18"/>
                <w:szCs w:val="18"/>
              </w:rPr>
            </w:pPr>
          </w:p>
        </w:tc>
        <w:tc>
          <w:tcPr>
            <w:tcW w:w="551" w:type="dxa"/>
          </w:tcPr>
          <w:p w14:paraId="2A63C28A" w14:textId="77777777" w:rsidR="001A2DD1" w:rsidRPr="00B1083B" w:rsidRDefault="001A2DD1" w:rsidP="003D1BE7">
            <w:pPr>
              <w:spacing w:before="120"/>
              <w:jc w:val="both"/>
              <w:rPr>
                <w:sz w:val="18"/>
                <w:szCs w:val="18"/>
              </w:rPr>
            </w:pPr>
          </w:p>
        </w:tc>
        <w:tc>
          <w:tcPr>
            <w:tcW w:w="720" w:type="dxa"/>
          </w:tcPr>
          <w:p w14:paraId="502AF3BC" w14:textId="77777777" w:rsidR="001A2DD1" w:rsidRPr="00B1083B" w:rsidRDefault="001A2DD1" w:rsidP="003D1BE7">
            <w:pPr>
              <w:spacing w:before="120"/>
              <w:jc w:val="both"/>
              <w:rPr>
                <w:sz w:val="18"/>
                <w:szCs w:val="18"/>
              </w:rPr>
            </w:pPr>
          </w:p>
        </w:tc>
        <w:tc>
          <w:tcPr>
            <w:tcW w:w="785" w:type="dxa"/>
          </w:tcPr>
          <w:p w14:paraId="1AD557B4" w14:textId="77777777" w:rsidR="001A2DD1" w:rsidRPr="00B1083B" w:rsidRDefault="001A2DD1" w:rsidP="003D1BE7">
            <w:pPr>
              <w:spacing w:before="120"/>
              <w:jc w:val="both"/>
              <w:rPr>
                <w:sz w:val="18"/>
                <w:szCs w:val="18"/>
              </w:rPr>
            </w:pPr>
          </w:p>
        </w:tc>
        <w:tc>
          <w:tcPr>
            <w:tcW w:w="850" w:type="dxa"/>
          </w:tcPr>
          <w:p w14:paraId="05925728" w14:textId="77777777" w:rsidR="001A2DD1" w:rsidRPr="00B1083B" w:rsidRDefault="001A2DD1" w:rsidP="003D1BE7">
            <w:pPr>
              <w:spacing w:before="120"/>
              <w:jc w:val="both"/>
              <w:rPr>
                <w:sz w:val="18"/>
                <w:szCs w:val="18"/>
              </w:rPr>
            </w:pPr>
            <w:r>
              <w:rPr>
                <w:sz w:val="18"/>
                <w:szCs w:val="18"/>
              </w:rPr>
              <w:t>x</w:t>
            </w:r>
          </w:p>
        </w:tc>
        <w:tc>
          <w:tcPr>
            <w:tcW w:w="1418" w:type="dxa"/>
          </w:tcPr>
          <w:p w14:paraId="5A2646F0" w14:textId="77777777" w:rsidR="001A2DD1" w:rsidRPr="00B1083B" w:rsidRDefault="001A2DD1" w:rsidP="003D1BE7">
            <w:pPr>
              <w:spacing w:before="120"/>
              <w:jc w:val="both"/>
              <w:rPr>
                <w:sz w:val="18"/>
                <w:szCs w:val="18"/>
              </w:rPr>
            </w:pPr>
            <w:r>
              <w:rPr>
                <w:sz w:val="18"/>
                <w:szCs w:val="18"/>
              </w:rPr>
              <w:t>UNDP</w:t>
            </w:r>
          </w:p>
        </w:tc>
      </w:tr>
    </w:tbl>
    <w:p w14:paraId="7EF7FC4C" w14:textId="77777777" w:rsidR="00B20DB3" w:rsidRPr="00B20DB3" w:rsidRDefault="00B20DB3" w:rsidP="00B20DB3">
      <w:pPr>
        <w:jc w:val="both"/>
        <w:rPr>
          <w:rFonts w:ascii="Arial" w:hAnsi="Arial" w:cs="Arial"/>
          <w:b/>
          <w:bCs/>
          <w:sz w:val="20"/>
          <w:szCs w:val="20"/>
        </w:rPr>
      </w:pPr>
    </w:p>
    <w:p w14:paraId="0A96EC38" w14:textId="77777777" w:rsidR="00B20DB3" w:rsidRPr="00B20DB3" w:rsidRDefault="00B20DB3" w:rsidP="00B20DB3">
      <w:pPr>
        <w:jc w:val="both"/>
        <w:rPr>
          <w:rFonts w:ascii="Arial" w:hAnsi="Arial" w:cs="Arial"/>
          <w:b/>
          <w:bCs/>
          <w:sz w:val="20"/>
          <w:szCs w:val="20"/>
        </w:rPr>
      </w:pPr>
      <w:bookmarkStart w:id="45" w:name="_Toc426549320"/>
    </w:p>
    <w:p w14:paraId="5AF0D684" w14:textId="77777777" w:rsidR="00B20DB3" w:rsidRPr="00B20DB3" w:rsidRDefault="00B20DB3" w:rsidP="00B20DB3">
      <w:pPr>
        <w:jc w:val="both"/>
        <w:rPr>
          <w:rFonts w:ascii="Arial" w:hAnsi="Arial" w:cs="Arial"/>
          <w:sz w:val="20"/>
          <w:szCs w:val="20"/>
        </w:rPr>
        <w:sectPr w:rsidR="00B20DB3" w:rsidRPr="00B20DB3" w:rsidSect="009A3174">
          <w:pgSz w:w="16837" w:h="11905" w:orient="landscape"/>
          <w:pgMar w:top="1418" w:right="1134" w:bottom="1418" w:left="1418" w:header="720" w:footer="709" w:gutter="0"/>
          <w:cols w:space="720"/>
          <w:titlePg/>
          <w:docGrid w:linePitch="360"/>
        </w:sectPr>
      </w:pPr>
    </w:p>
    <w:p w14:paraId="64626C4E" w14:textId="77777777" w:rsidR="00B20DB3" w:rsidRPr="00B20DB3" w:rsidRDefault="003970F2" w:rsidP="00C504B3">
      <w:pPr>
        <w:pStyle w:val="Heading3"/>
      </w:pPr>
      <w:bookmarkStart w:id="46" w:name="_Toc431374367"/>
      <w:bookmarkStart w:id="47" w:name="_Toc438553354"/>
      <w:r>
        <w:lastRenderedPageBreak/>
        <w:t>2.1.</w:t>
      </w:r>
      <w:r w:rsidR="005A3972">
        <w:t>4</w:t>
      </w:r>
      <w:r w:rsidR="00B20DB3">
        <w:t>.</w:t>
      </w:r>
      <w:r w:rsidR="00B20DB3" w:rsidRPr="00B20DB3">
        <w:t xml:space="preserve"> Sustainability of the action</w:t>
      </w:r>
      <w:bookmarkEnd w:id="47"/>
      <w:r w:rsidR="00B20DB3" w:rsidRPr="00B20DB3">
        <w:t xml:space="preserve"> </w:t>
      </w:r>
      <w:bookmarkEnd w:id="45"/>
      <w:bookmarkEnd w:id="46"/>
    </w:p>
    <w:p w14:paraId="2EE1CAD2" w14:textId="77777777" w:rsidR="00B20DB3" w:rsidRPr="00B20DB3" w:rsidRDefault="00B20DB3" w:rsidP="00B20DB3">
      <w:pPr>
        <w:jc w:val="both"/>
        <w:rPr>
          <w:rFonts w:ascii="Arial" w:hAnsi="Arial" w:cs="Arial"/>
          <w:sz w:val="20"/>
          <w:szCs w:val="20"/>
        </w:rPr>
      </w:pPr>
    </w:p>
    <w:p w14:paraId="272EB601" w14:textId="77777777" w:rsidR="001A2DD1" w:rsidRPr="00DD36F3" w:rsidRDefault="001A2DD1" w:rsidP="001A2DD1">
      <w:pPr>
        <w:spacing w:after="120"/>
        <w:jc w:val="both"/>
        <w:rPr>
          <w:sz w:val="22"/>
          <w:szCs w:val="22"/>
        </w:rPr>
      </w:pPr>
      <w:r w:rsidRPr="00DD36F3">
        <w:rPr>
          <w:sz w:val="22"/>
          <w:szCs w:val="22"/>
        </w:rPr>
        <w:t xml:space="preserve">To foster sustainability, the project activities have been formulated on the basis of the following three-pronged approach. </w:t>
      </w:r>
    </w:p>
    <w:p w14:paraId="4609046D" w14:textId="77777777" w:rsidR="001A2DD1" w:rsidRPr="00DD36F3" w:rsidRDefault="001A2DD1" w:rsidP="001A2DD1">
      <w:pPr>
        <w:spacing w:after="120"/>
        <w:jc w:val="both"/>
        <w:rPr>
          <w:sz w:val="22"/>
          <w:szCs w:val="22"/>
        </w:rPr>
      </w:pPr>
      <w:r w:rsidRPr="00DD36F3">
        <w:rPr>
          <w:sz w:val="22"/>
          <w:szCs w:val="22"/>
        </w:rPr>
        <w:t xml:space="preserve">First, the Project is in line with the Government of Albania policy to integrate the vulnerable ethnic minorities, in the social and economic life of the country, to alleviate poverty and ensure growth. The social and economic inclusion of minorities is encompassed in Albania’s aspirations to EU membership: the Albanian Government has committed itself to the EU and other International institution principles aiming to improve the situation </w:t>
      </w:r>
      <w:r w:rsidR="005A42A5" w:rsidRPr="00DD36F3">
        <w:rPr>
          <w:sz w:val="22"/>
          <w:szCs w:val="22"/>
        </w:rPr>
        <w:t>of vulnerable</w:t>
      </w:r>
      <w:r w:rsidRPr="00DD36F3">
        <w:rPr>
          <w:sz w:val="22"/>
          <w:szCs w:val="22"/>
        </w:rPr>
        <w:t xml:space="preserve"> groups.</w:t>
      </w:r>
    </w:p>
    <w:p w14:paraId="62FBAF0C" w14:textId="77777777" w:rsidR="001A2DD1" w:rsidRPr="00DD36F3" w:rsidRDefault="001A2DD1" w:rsidP="001A2DD1">
      <w:pPr>
        <w:spacing w:after="120"/>
        <w:jc w:val="both"/>
        <w:rPr>
          <w:sz w:val="22"/>
          <w:szCs w:val="22"/>
        </w:rPr>
      </w:pPr>
      <w:r w:rsidRPr="00DD36F3">
        <w:rPr>
          <w:sz w:val="22"/>
          <w:szCs w:val="22"/>
        </w:rPr>
        <w:t>Second, the activities implemented will be integrated in policy and programme development of the Government at the national and local level. This component will more evident in the local level where the input of the R&amp;E communities will be more visible and the expected results more tangible and measurable. It is to be expected that a more active participation in the local government politics, will result in local politicians being more accountable to their electorate.</w:t>
      </w:r>
    </w:p>
    <w:p w14:paraId="6C775D50" w14:textId="77777777" w:rsidR="001A2DD1" w:rsidRPr="00DD36F3" w:rsidRDefault="001A2DD1" w:rsidP="001A2DD1">
      <w:pPr>
        <w:spacing w:after="120"/>
        <w:jc w:val="both"/>
        <w:rPr>
          <w:sz w:val="22"/>
          <w:szCs w:val="22"/>
        </w:rPr>
      </w:pPr>
      <w:r w:rsidRPr="00DD36F3">
        <w:rPr>
          <w:sz w:val="22"/>
          <w:szCs w:val="22"/>
        </w:rPr>
        <w:t xml:space="preserve">The support given to the R&amp;E private initiatives is expected to increase the chances of survival of the existing R&amp;E businesses and also contribute for better chances at the </w:t>
      </w:r>
      <w:proofErr w:type="spellStart"/>
      <w:r w:rsidRPr="00DD36F3">
        <w:rPr>
          <w:sz w:val="22"/>
          <w:szCs w:val="22"/>
        </w:rPr>
        <w:t>start up</w:t>
      </w:r>
      <w:proofErr w:type="spellEnd"/>
      <w:r w:rsidRPr="00DD36F3">
        <w:rPr>
          <w:sz w:val="22"/>
          <w:szCs w:val="22"/>
        </w:rPr>
        <w:t xml:space="preserve"> phase of the green-field investment, i.e. new business activities that start from scratch. The non-reimbursable grants will contribute to lower</w:t>
      </w:r>
      <w:r>
        <w:rPr>
          <w:sz w:val="22"/>
          <w:szCs w:val="22"/>
        </w:rPr>
        <w:t>ing</w:t>
      </w:r>
      <w:r w:rsidRPr="00DD36F3">
        <w:rPr>
          <w:sz w:val="22"/>
          <w:szCs w:val="22"/>
        </w:rPr>
        <w:t xml:space="preserve"> the sunk costs as well as the profitability threshold of those businesses by sparing them a part of fixed investments, administrative costs, marketing, etc.</w:t>
      </w:r>
    </w:p>
    <w:p w14:paraId="3A43ACDD" w14:textId="77777777" w:rsidR="001A2DD1" w:rsidRPr="00DD36F3" w:rsidRDefault="001A2DD1" w:rsidP="001A2DD1">
      <w:pPr>
        <w:spacing w:after="120"/>
        <w:jc w:val="both"/>
        <w:rPr>
          <w:sz w:val="22"/>
          <w:szCs w:val="22"/>
        </w:rPr>
      </w:pPr>
      <w:r w:rsidRPr="00DD36F3">
        <w:rPr>
          <w:sz w:val="22"/>
          <w:szCs w:val="22"/>
        </w:rPr>
        <w:t>Finally, sustainability will be enhanced by linking the Project to other initiatives targeting R&amp;E Communities and / or being of interest to them, being implemented by other organizations working in the area of R&amp;E empowerment, promotion of human rights and social inclusion policies, regional development, youth participation, employment and migration. UNDP has an indicative list of the actors involved in the R&amp;E communities in the selected areas</w:t>
      </w:r>
      <w:r>
        <w:rPr>
          <w:sz w:val="22"/>
          <w:szCs w:val="22"/>
        </w:rPr>
        <w:t xml:space="preserve"> and i</w:t>
      </w:r>
      <w:r w:rsidRPr="00DD36F3">
        <w:rPr>
          <w:sz w:val="22"/>
          <w:szCs w:val="22"/>
        </w:rPr>
        <w:t>ts updating will be a by-product of the assessment component of the project.</w:t>
      </w:r>
    </w:p>
    <w:p w14:paraId="514B7C37" w14:textId="77777777" w:rsidR="001A2DD1" w:rsidRPr="00DD36F3" w:rsidRDefault="001A2DD1" w:rsidP="001A2DD1">
      <w:pPr>
        <w:spacing w:after="120"/>
        <w:jc w:val="both"/>
        <w:rPr>
          <w:sz w:val="22"/>
          <w:szCs w:val="22"/>
        </w:rPr>
      </w:pPr>
      <w:r w:rsidRPr="00DD36F3">
        <w:rPr>
          <w:sz w:val="22"/>
          <w:szCs w:val="22"/>
        </w:rPr>
        <w:t xml:space="preserve">The action will have quantifiable and measurable impact in the form </w:t>
      </w:r>
      <w:proofErr w:type="gramStart"/>
      <w:r w:rsidRPr="00DD36F3">
        <w:rPr>
          <w:sz w:val="22"/>
          <w:szCs w:val="22"/>
        </w:rPr>
        <w:t xml:space="preserve">of  </w:t>
      </w:r>
      <w:r>
        <w:rPr>
          <w:sz w:val="22"/>
          <w:szCs w:val="22"/>
        </w:rPr>
        <w:t>12</w:t>
      </w:r>
      <w:proofErr w:type="gramEnd"/>
      <w:r>
        <w:rPr>
          <w:sz w:val="22"/>
          <w:szCs w:val="22"/>
        </w:rPr>
        <w:t xml:space="preserve"> community upgrading </w:t>
      </w:r>
      <w:r w:rsidRPr="00DD36F3">
        <w:rPr>
          <w:sz w:val="22"/>
          <w:szCs w:val="22"/>
        </w:rPr>
        <w:t>projects identified by the local communities, and implemented in a sustainable manner. The increased knowledge of civil society organisations' members in R&amp;E Communities on human rights, relevant policies and mechanisms to promote these rights (based on training needs assessment of civil society organizations) will be measured through the high number of R&amp;E civil society organisations advocacy actions that will be supported and promote rights of the R&amp;E population (baseline – very limited number of actions at the community level)</w:t>
      </w:r>
    </w:p>
    <w:p w14:paraId="57E93354" w14:textId="77777777" w:rsidR="001A2DD1" w:rsidRPr="00DD36F3" w:rsidRDefault="001A2DD1" w:rsidP="001A2DD1">
      <w:pPr>
        <w:spacing w:after="120"/>
        <w:jc w:val="both"/>
        <w:rPr>
          <w:sz w:val="22"/>
          <w:szCs w:val="22"/>
        </w:rPr>
      </w:pPr>
      <w:r w:rsidRPr="00DD36F3">
        <w:rPr>
          <w:sz w:val="22"/>
          <w:szCs w:val="22"/>
        </w:rPr>
        <w:t>On the central level, the impact will be measured through the number and quality of annual progress reports prepared with input and feedback from line ministries and civil society (two yearly reports).</w:t>
      </w:r>
    </w:p>
    <w:p w14:paraId="28630631" w14:textId="77777777" w:rsidR="001A2DD1" w:rsidRPr="00DD36F3" w:rsidRDefault="001A2DD1" w:rsidP="001A2DD1">
      <w:pPr>
        <w:spacing w:after="120"/>
        <w:jc w:val="both"/>
        <w:rPr>
          <w:sz w:val="22"/>
          <w:szCs w:val="22"/>
        </w:rPr>
      </w:pPr>
      <w:r w:rsidRPr="00DD36F3">
        <w:rPr>
          <w:sz w:val="22"/>
          <w:szCs w:val="22"/>
        </w:rPr>
        <w:t xml:space="preserve">Sustainability of project activities will also be ensured through the involvement of national, local and regional authorities in activity implementation and monitoring. This includes the commitment of government structures to continue the activities beyond the final phase of the project. Civil society will also be encouraged to continue their work to the benefit of vulnerable communities, support local and regional authorities in this regard </w:t>
      </w:r>
      <w:r>
        <w:rPr>
          <w:sz w:val="22"/>
          <w:szCs w:val="22"/>
        </w:rPr>
        <w:t xml:space="preserve">and </w:t>
      </w:r>
      <w:r w:rsidRPr="00DD36F3">
        <w:rPr>
          <w:sz w:val="22"/>
          <w:szCs w:val="22"/>
        </w:rPr>
        <w:t xml:space="preserve">also make them accountable </w:t>
      </w:r>
      <w:r>
        <w:rPr>
          <w:sz w:val="22"/>
          <w:szCs w:val="22"/>
        </w:rPr>
        <w:t>i</w:t>
      </w:r>
      <w:r w:rsidRPr="00DD36F3">
        <w:rPr>
          <w:sz w:val="22"/>
          <w:szCs w:val="22"/>
        </w:rPr>
        <w:t>n their undertakings.</w:t>
      </w:r>
    </w:p>
    <w:p w14:paraId="79F1561F" w14:textId="77777777" w:rsidR="001A2DD1" w:rsidRPr="00DD36F3" w:rsidRDefault="001A2DD1" w:rsidP="001A2DD1">
      <w:pPr>
        <w:spacing w:after="120"/>
        <w:jc w:val="both"/>
        <w:rPr>
          <w:sz w:val="22"/>
          <w:szCs w:val="22"/>
        </w:rPr>
      </w:pPr>
      <w:r w:rsidRPr="00DD36F3">
        <w:rPr>
          <w:sz w:val="22"/>
          <w:szCs w:val="22"/>
        </w:rPr>
        <w:t xml:space="preserve">The success of the project will depend on a large degree on the willingness of the R&amp;E community to take in its own hands </w:t>
      </w:r>
      <w:proofErr w:type="spellStart"/>
      <w:r w:rsidRPr="00DD36F3">
        <w:rPr>
          <w:sz w:val="22"/>
          <w:szCs w:val="22"/>
        </w:rPr>
        <w:t>it</w:t>
      </w:r>
      <w:proofErr w:type="spellEnd"/>
      <w:r w:rsidRPr="00DD36F3">
        <w:rPr>
          <w:sz w:val="22"/>
          <w:szCs w:val="22"/>
        </w:rPr>
        <w:t xml:space="preserve"> own affairs and be pro-active in determining the projects </w:t>
      </w:r>
      <w:r>
        <w:rPr>
          <w:sz w:val="22"/>
          <w:szCs w:val="22"/>
        </w:rPr>
        <w:t>that benefit</w:t>
      </w:r>
      <w:r w:rsidRPr="00DD36F3">
        <w:rPr>
          <w:sz w:val="22"/>
          <w:szCs w:val="22"/>
        </w:rPr>
        <w:t xml:space="preserve"> their community the most. </w:t>
      </w:r>
    </w:p>
    <w:p w14:paraId="3A81D8AD" w14:textId="77777777" w:rsidR="001A2DD1" w:rsidRPr="00DD36F3" w:rsidRDefault="001A2DD1" w:rsidP="001A2DD1">
      <w:pPr>
        <w:spacing w:after="120"/>
        <w:jc w:val="both"/>
        <w:rPr>
          <w:sz w:val="22"/>
          <w:szCs w:val="22"/>
        </w:rPr>
      </w:pPr>
      <w:r w:rsidRPr="00DD36F3">
        <w:rPr>
          <w:sz w:val="22"/>
          <w:szCs w:val="22"/>
        </w:rPr>
        <w:t>The political context is paramount for the successful implementation and sustainability of the Project achievements. We assume that both the central and local government will continue to actively support the R&amp;E initiatives.</w:t>
      </w:r>
    </w:p>
    <w:p w14:paraId="2262309A" w14:textId="77777777" w:rsidR="001A2DD1" w:rsidRPr="00DD36F3" w:rsidRDefault="001A2DD1" w:rsidP="001A2DD1">
      <w:pPr>
        <w:spacing w:after="120"/>
        <w:jc w:val="both"/>
        <w:rPr>
          <w:sz w:val="22"/>
          <w:szCs w:val="22"/>
        </w:rPr>
      </w:pPr>
      <w:r w:rsidRPr="00DD36F3">
        <w:rPr>
          <w:sz w:val="22"/>
          <w:szCs w:val="22"/>
        </w:rPr>
        <w:t>The above initiatives will remain only a list of good intentions if not backed by concrete engagements by the Government, the financial support being the most important. The Project will realize its objectives if the beneficiaries continue to be backed in their initiatives and if the economic and financial crisis that is affecting Europe does not rupture the economic sector activities in the selected R&amp;E businesses.</w:t>
      </w:r>
    </w:p>
    <w:p w14:paraId="2BEF4FED" w14:textId="77777777" w:rsidR="001A2DD1" w:rsidRPr="00DD36F3" w:rsidRDefault="001A2DD1" w:rsidP="001A2DD1">
      <w:pPr>
        <w:spacing w:after="120"/>
        <w:jc w:val="both"/>
        <w:rPr>
          <w:sz w:val="22"/>
          <w:szCs w:val="22"/>
        </w:rPr>
      </w:pPr>
      <w:r w:rsidRPr="00DD36F3">
        <w:rPr>
          <w:sz w:val="22"/>
          <w:szCs w:val="22"/>
        </w:rPr>
        <w:lastRenderedPageBreak/>
        <w:t>The main preconditions are social, political and economic. The social and economic conditions of a successful project will depend also on the degree in which the world crisis and its effects will affect Albania. It is to be expected that the R&amp;E communities being part of the most vulnerable groups will be amongst those that will feel the first and deeper impact of the crisis.</w:t>
      </w:r>
    </w:p>
    <w:p w14:paraId="16D9F19F" w14:textId="77777777" w:rsidR="001A2DD1" w:rsidRPr="00DD36F3" w:rsidRDefault="001A2DD1" w:rsidP="001A2DD1">
      <w:pPr>
        <w:spacing w:after="120"/>
        <w:jc w:val="both"/>
        <w:rPr>
          <w:sz w:val="22"/>
          <w:szCs w:val="22"/>
        </w:rPr>
      </w:pPr>
      <w:r w:rsidRPr="00DD36F3">
        <w:rPr>
          <w:sz w:val="22"/>
          <w:szCs w:val="22"/>
        </w:rPr>
        <w:t>No political factor affecting the project is foreseeable in the current situation.</w:t>
      </w:r>
    </w:p>
    <w:p w14:paraId="42170EEB" w14:textId="77777777" w:rsidR="001A2DD1" w:rsidRPr="00DD36F3" w:rsidRDefault="001A2DD1" w:rsidP="001A2DD1">
      <w:pPr>
        <w:spacing w:after="120"/>
        <w:jc w:val="both"/>
        <w:rPr>
          <w:sz w:val="22"/>
          <w:szCs w:val="22"/>
        </w:rPr>
      </w:pPr>
      <w:r w:rsidRPr="00DD36F3">
        <w:rPr>
          <w:sz w:val="22"/>
          <w:szCs w:val="22"/>
        </w:rPr>
        <w:t>The following assumptions will condition the degree of success of the project</w:t>
      </w:r>
    </w:p>
    <w:p w14:paraId="09A42305"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Willingness of local government to sustain initiatives.</w:t>
      </w:r>
    </w:p>
    <w:p w14:paraId="78E01B87"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Local Governments and Communities able to work in partnership.</w:t>
      </w:r>
    </w:p>
    <w:p w14:paraId="488D0A65"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Communities are willing to discuss their concerns with local government</w:t>
      </w:r>
    </w:p>
    <w:p w14:paraId="65D4A45F"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R&amp;E civil society organisations understand the need for improving their capacities and participating in the project activities.</w:t>
      </w:r>
    </w:p>
    <w:p w14:paraId="29B2CEFE"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R&amp;E communities’ members are interested in being informed on civic/minority rights and social integration.</w:t>
      </w:r>
    </w:p>
    <w:p w14:paraId="4BBBB120"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Heterogeneity of R&amp;E Communities is being accounted for.</w:t>
      </w:r>
    </w:p>
    <w:p w14:paraId="7A870412"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 xml:space="preserve">Formalisation of R&amp;E small businesses would lead to sufficient benefits for the entrepreneur compared to the costs. </w:t>
      </w:r>
    </w:p>
    <w:p w14:paraId="28B41283"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Willingness of business to employ Roma and Egyptians.</w:t>
      </w:r>
    </w:p>
    <w:p w14:paraId="1F36FBB1"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Business development support is appropriate to entrepreneurial circumstances.</w:t>
      </w:r>
    </w:p>
    <w:p w14:paraId="1B626F73" w14:textId="77777777" w:rsidR="001A2DD1" w:rsidRPr="00DD36F3" w:rsidRDefault="001A2DD1" w:rsidP="00D05EEF">
      <w:pPr>
        <w:numPr>
          <w:ilvl w:val="0"/>
          <w:numId w:val="56"/>
        </w:numPr>
        <w:suppressAutoHyphens/>
        <w:spacing w:after="120"/>
        <w:jc w:val="both"/>
        <w:rPr>
          <w:sz w:val="22"/>
          <w:szCs w:val="22"/>
        </w:rPr>
      </w:pPr>
      <w:proofErr w:type="spellStart"/>
      <w:r w:rsidRPr="00DD36F3">
        <w:rPr>
          <w:sz w:val="22"/>
          <w:szCs w:val="22"/>
        </w:rPr>
        <w:t>MoSWY</w:t>
      </w:r>
      <w:proofErr w:type="spellEnd"/>
      <w:r w:rsidRPr="00DD36F3">
        <w:rPr>
          <w:sz w:val="22"/>
          <w:szCs w:val="22"/>
        </w:rPr>
        <w:t xml:space="preserve"> effectively engages in a dialogue with local government structures on the implementation of National Action Plan on Roma and Egyptians.</w:t>
      </w:r>
    </w:p>
    <w:p w14:paraId="2A5A4075" w14:textId="77777777" w:rsidR="001A2DD1" w:rsidRPr="00DD36F3" w:rsidRDefault="001A2DD1" w:rsidP="00D05EEF">
      <w:pPr>
        <w:numPr>
          <w:ilvl w:val="0"/>
          <w:numId w:val="56"/>
        </w:numPr>
        <w:suppressAutoHyphens/>
        <w:spacing w:after="120"/>
        <w:jc w:val="both"/>
        <w:rPr>
          <w:sz w:val="22"/>
          <w:szCs w:val="22"/>
        </w:rPr>
      </w:pPr>
      <w:r w:rsidRPr="00DD36F3">
        <w:rPr>
          <w:sz w:val="22"/>
          <w:szCs w:val="22"/>
        </w:rPr>
        <w:t xml:space="preserve">Continued commitment from central and local governments for the social inclusion and integration of Roma and Egyptian communities.   </w:t>
      </w:r>
    </w:p>
    <w:p w14:paraId="63678C63" w14:textId="77777777" w:rsidR="001A2DD1" w:rsidRPr="00DD36F3" w:rsidRDefault="001A2DD1" w:rsidP="001A2DD1">
      <w:pPr>
        <w:spacing w:after="120"/>
        <w:jc w:val="both"/>
        <w:rPr>
          <w:sz w:val="22"/>
          <w:szCs w:val="22"/>
        </w:rPr>
      </w:pPr>
      <w:r w:rsidRPr="00DD36F3">
        <w:rPr>
          <w:sz w:val="22"/>
          <w:szCs w:val="22"/>
        </w:rPr>
        <w:t>The financial sustainability will be translated in three levels:</w:t>
      </w:r>
    </w:p>
    <w:p w14:paraId="1681A189" w14:textId="77777777" w:rsidR="001A2DD1" w:rsidRPr="00DD36F3" w:rsidRDefault="001A2DD1" w:rsidP="001A2DD1">
      <w:pPr>
        <w:spacing w:after="120"/>
        <w:jc w:val="both"/>
        <w:rPr>
          <w:sz w:val="22"/>
          <w:szCs w:val="22"/>
        </w:rPr>
      </w:pPr>
      <w:r>
        <w:rPr>
          <w:sz w:val="22"/>
          <w:szCs w:val="22"/>
        </w:rPr>
        <w:t>O</w:t>
      </w:r>
      <w:r w:rsidRPr="00DD36F3">
        <w:rPr>
          <w:sz w:val="22"/>
          <w:szCs w:val="22"/>
        </w:rPr>
        <w:t xml:space="preserve">n the central </w:t>
      </w:r>
      <w:r>
        <w:rPr>
          <w:sz w:val="22"/>
          <w:szCs w:val="22"/>
        </w:rPr>
        <w:t>and</w:t>
      </w:r>
      <w:r w:rsidRPr="00DD36F3">
        <w:rPr>
          <w:sz w:val="22"/>
          <w:szCs w:val="22"/>
        </w:rPr>
        <w:t xml:space="preserve"> local government level, it will be aimed to include the cost of the actions that are to continue after the end of the project, in the central and / or local government budget.</w:t>
      </w:r>
    </w:p>
    <w:p w14:paraId="061ECA02" w14:textId="77777777" w:rsidR="001A2DD1" w:rsidRPr="00DD36F3" w:rsidRDefault="001A2DD1" w:rsidP="001A2DD1">
      <w:pPr>
        <w:spacing w:after="120"/>
        <w:jc w:val="both"/>
        <w:rPr>
          <w:sz w:val="22"/>
          <w:szCs w:val="22"/>
        </w:rPr>
      </w:pPr>
      <w:r w:rsidRPr="00DD36F3">
        <w:rPr>
          <w:sz w:val="22"/>
          <w:szCs w:val="22"/>
        </w:rPr>
        <w:t>At the NGO level the project will certainly assist them to participate in every financing possibility that is presented during the lifetime of the project so as to diversify their sources of finance and cover their income after the end of the project.</w:t>
      </w:r>
    </w:p>
    <w:p w14:paraId="66385BE8" w14:textId="77777777" w:rsidR="001A2DD1" w:rsidRDefault="001A2DD1" w:rsidP="001A2DD1">
      <w:pPr>
        <w:spacing w:after="120"/>
        <w:jc w:val="both"/>
        <w:rPr>
          <w:sz w:val="22"/>
          <w:szCs w:val="22"/>
        </w:rPr>
      </w:pPr>
      <w:r w:rsidRPr="00DD36F3">
        <w:rPr>
          <w:sz w:val="22"/>
          <w:szCs w:val="22"/>
        </w:rPr>
        <w:t xml:space="preserve">In the R&amp;E entrepreneurship level, the project will cover the </w:t>
      </w:r>
      <w:proofErr w:type="spellStart"/>
      <w:r w:rsidRPr="00DD36F3">
        <w:rPr>
          <w:sz w:val="22"/>
          <w:szCs w:val="22"/>
        </w:rPr>
        <w:t>start up</w:t>
      </w:r>
      <w:proofErr w:type="spellEnd"/>
      <w:r w:rsidRPr="00DD36F3">
        <w:rPr>
          <w:sz w:val="22"/>
          <w:szCs w:val="22"/>
        </w:rPr>
        <w:t xml:space="preserve"> &amp; certain equipment costs which will lower the financial burden on the R&amp;E businessman. The project will also cover certain costs of marketing of their products.</w:t>
      </w:r>
    </w:p>
    <w:p w14:paraId="1B2AC16E" w14:textId="77777777" w:rsidR="001A2DD1" w:rsidRPr="00DD36F3" w:rsidRDefault="001A2DD1" w:rsidP="001A2DD1">
      <w:pPr>
        <w:spacing w:after="120"/>
        <w:jc w:val="both"/>
        <w:rPr>
          <w:sz w:val="22"/>
          <w:szCs w:val="22"/>
        </w:rPr>
      </w:pPr>
      <w:r>
        <w:rPr>
          <w:sz w:val="22"/>
          <w:szCs w:val="22"/>
        </w:rPr>
        <w:t>At the employment level, at least one of the employment promotion measures piloted in the frame of the project will be mainstreamed among the measures implemented by NES.</w:t>
      </w:r>
    </w:p>
    <w:p w14:paraId="524B4CE3" w14:textId="77777777" w:rsidR="001A2DD1" w:rsidRPr="00DD36F3" w:rsidRDefault="001A2DD1" w:rsidP="001A2DD1">
      <w:pPr>
        <w:spacing w:after="120"/>
        <w:jc w:val="both"/>
        <w:rPr>
          <w:sz w:val="22"/>
          <w:szCs w:val="22"/>
        </w:rPr>
      </w:pPr>
      <w:proofErr w:type="spellStart"/>
      <w:r w:rsidRPr="00DD36F3">
        <w:rPr>
          <w:sz w:val="22"/>
          <w:szCs w:val="22"/>
        </w:rPr>
        <w:t>MoSWY</w:t>
      </w:r>
      <w:proofErr w:type="spellEnd"/>
      <w:r w:rsidRPr="00DD36F3">
        <w:rPr>
          <w:sz w:val="22"/>
          <w:szCs w:val="22"/>
        </w:rPr>
        <w:t xml:space="preserve"> is committed to implement the project in cooperation with line Ministries, local government units and civil society.</w:t>
      </w:r>
    </w:p>
    <w:p w14:paraId="2DD17596" w14:textId="77777777" w:rsidR="001A2DD1" w:rsidRPr="00DD36F3" w:rsidRDefault="001A2DD1" w:rsidP="001A2DD1">
      <w:pPr>
        <w:spacing w:after="120"/>
        <w:jc w:val="both"/>
        <w:rPr>
          <w:sz w:val="22"/>
          <w:szCs w:val="22"/>
        </w:rPr>
      </w:pPr>
      <w:r w:rsidRPr="00DD36F3">
        <w:rPr>
          <w:sz w:val="22"/>
          <w:szCs w:val="22"/>
        </w:rPr>
        <w:t xml:space="preserve">The institutional sustainability will be translated in stronger regional representation of R&amp;E communities, in more versatile &amp; professional R&amp;E NGOs, and in a more active Directory of Social Inclusion and Equal Opportunities within </w:t>
      </w:r>
      <w:proofErr w:type="spellStart"/>
      <w:r w:rsidRPr="00DD36F3">
        <w:rPr>
          <w:sz w:val="22"/>
          <w:szCs w:val="22"/>
        </w:rPr>
        <w:t>MoSWY</w:t>
      </w:r>
      <w:proofErr w:type="spellEnd"/>
      <w:r w:rsidRPr="00DD36F3">
        <w:rPr>
          <w:sz w:val="22"/>
          <w:szCs w:val="22"/>
        </w:rPr>
        <w:t xml:space="preserve">. </w:t>
      </w:r>
    </w:p>
    <w:p w14:paraId="5798BC27" w14:textId="77777777" w:rsidR="001A2DD1" w:rsidRPr="00DD36F3" w:rsidRDefault="001A2DD1" w:rsidP="001A2DD1">
      <w:pPr>
        <w:spacing w:after="120"/>
        <w:jc w:val="both"/>
        <w:rPr>
          <w:sz w:val="22"/>
          <w:szCs w:val="22"/>
        </w:rPr>
      </w:pPr>
      <w:r w:rsidRPr="00DD36F3">
        <w:rPr>
          <w:sz w:val="22"/>
          <w:szCs w:val="22"/>
        </w:rPr>
        <w:t xml:space="preserve">Consolidation of web-based reporting and monitoring system will assist policy decisions at the national level on priority actions and funding allocations. </w:t>
      </w:r>
    </w:p>
    <w:p w14:paraId="19771B02" w14:textId="77777777" w:rsidR="001A2DD1" w:rsidRPr="00DD36F3" w:rsidRDefault="001A2DD1" w:rsidP="001A2DD1">
      <w:pPr>
        <w:spacing w:after="120"/>
        <w:jc w:val="both"/>
        <w:rPr>
          <w:sz w:val="22"/>
          <w:szCs w:val="22"/>
        </w:rPr>
      </w:pPr>
      <w:r w:rsidRPr="00DD36F3">
        <w:rPr>
          <w:sz w:val="22"/>
          <w:szCs w:val="22"/>
        </w:rPr>
        <w:t>The environmental sustainability will be conditioned during the preparation of TORs and ITT of the business projects and community development projects.</w:t>
      </w:r>
    </w:p>
    <w:p w14:paraId="0953D25A" w14:textId="77777777" w:rsidR="00B20DB3" w:rsidRPr="00B20DB3" w:rsidRDefault="00B20DB3" w:rsidP="00C504B3">
      <w:pPr>
        <w:pStyle w:val="Heading3"/>
      </w:pPr>
      <w:bookmarkStart w:id="48" w:name="_Toc426549321"/>
      <w:bookmarkStart w:id="49" w:name="_Toc431374368"/>
      <w:bookmarkStart w:id="50" w:name="_Toc438553355"/>
      <w:r>
        <w:t>2.</w:t>
      </w:r>
      <w:r w:rsidR="003970F2">
        <w:t>1.</w:t>
      </w:r>
      <w:r w:rsidR="005A3972">
        <w:t>5</w:t>
      </w:r>
      <w:r w:rsidR="003970F2">
        <w:t>.</w:t>
      </w:r>
      <w:r w:rsidRPr="00B20DB3">
        <w:t xml:space="preserve"> Logical Framework</w:t>
      </w:r>
      <w:bookmarkEnd w:id="48"/>
      <w:bookmarkEnd w:id="49"/>
      <w:bookmarkEnd w:id="50"/>
    </w:p>
    <w:p w14:paraId="6FB98A21" w14:textId="77777777" w:rsidR="00B20DB3" w:rsidRPr="00B20DB3" w:rsidRDefault="00B20DB3" w:rsidP="00B20DB3">
      <w:pPr>
        <w:jc w:val="both"/>
        <w:rPr>
          <w:rFonts w:ascii="Arial" w:hAnsi="Arial" w:cs="Arial"/>
          <w:sz w:val="20"/>
          <w:szCs w:val="20"/>
        </w:rPr>
      </w:pPr>
      <w:r w:rsidRPr="00B20DB3">
        <w:rPr>
          <w:rFonts w:ascii="Arial" w:hAnsi="Arial" w:cs="Arial"/>
          <w:sz w:val="20"/>
          <w:szCs w:val="20"/>
        </w:rPr>
        <w:t xml:space="preserve">Please </w:t>
      </w:r>
      <w:r w:rsidR="009B3A92">
        <w:rPr>
          <w:rFonts w:ascii="Arial" w:hAnsi="Arial" w:cs="Arial"/>
          <w:sz w:val="20"/>
          <w:szCs w:val="20"/>
        </w:rPr>
        <w:t xml:space="preserve">see Annex </w:t>
      </w:r>
      <w:r w:rsidR="00294805">
        <w:rPr>
          <w:rFonts w:ascii="Arial" w:hAnsi="Arial" w:cs="Arial"/>
          <w:sz w:val="20"/>
          <w:szCs w:val="20"/>
        </w:rPr>
        <w:t>I</w:t>
      </w:r>
      <w:r w:rsidRPr="00B20DB3">
        <w:rPr>
          <w:rFonts w:ascii="Arial" w:hAnsi="Arial" w:cs="Arial"/>
          <w:sz w:val="20"/>
          <w:szCs w:val="20"/>
        </w:rPr>
        <w:t>.</w:t>
      </w:r>
    </w:p>
    <w:p w14:paraId="3BF5001C" w14:textId="77777777" w:rsidR="00B20DB3" w:rsidRDefault="00B20DB3" w:rsidP="00B20DB3">
      <w:pPr>
        <w:jc w:val="both"/>
        <w:rPr>
          <w:rFonts w:ascii="Arial" w:hAnsi="Arial" w:cs="Arial"/>
          <w:sz w:val="20"/>
          <w:szCs w:val="20"/>
        </w:rPr>
      </w:pPr>
    </w:p>
    <w:p w14:paraId="41121035" w14:textId="77777777" w:rsidR="003970F2" w:rsidRPr="00C504B3" w:rsidRDefault="003F2DF3" w:rsidP="00C504B3">
      <w:pPr>
        <w:pStyle w:val="Heading3"/>
      </w:pPr>
      <w:bookmarkStart w:id="51" w:name="_Toc438553356"/>
      <w:r>
        <w:t>2.1.</w:t>
      </w:r>
      <w:r w:rsidR="005A3972">
        <w:t>6</w:t>
      </w:r>
      <w:r>
        <w:t>.</w:t>
      </w:r>
      <w:r w:rsidR="003970F2" w:rsidRPr="00C504B3">
        <w:t xml:space="preserve"> Budget of the action, amount requested from the Contracting Authority and other expected sources of funding</w:t>
      </w:r>
      <w:bookmarkEnd w:id="51"/>
    </w:p>
    <w:p w14:paraId="6D049984" w14:textId="77777777" w:rsidR="003970F2" w:rsidRPr="00B20DB3" w:rsidRDefault="003970F2" w:rsidP="003970F2">
      <w:pPr>
        <w:jc w:val="both"/>
        <w:rPr>
          <w:rFonts w:ascii="Arial" w:hAnsi="Arial" w:cs="Arial"/>
          <w:sz w:val="20"/>
          <w:szCs w:val="20"/>
        </w:rPr>
      </w:pPr>
    </w:p>
    <w:p w14:paraId="64825C1B" w14:textId="77777777" w:rsidR="003970F2" w:rsidRPr="00B20DB3" w:rsidRDefault="003970F2" w:rsidP="003970F2">
      <w:pPr>
        <w:jc w:val="both"/>
        <w:rPr>
          <w:rFonts w:ascii="Arial" w:hAnsi="Arial" w:cs="Arial"/>
          <w:sz w:val="20"/>
          <w:szCs w:val="20"/>
        </w:rPr>
      </w:pPr>
      <w:r w:rsidRPr="00B20DB3">
        <w:rPr>
          <w:rFonts w:ascii="Arial" w:hAnsi="Arial" w:cs="Arial"/>
          <w:sz w:val="20"/>
          <w:szCs w:val="20"/>
        </w:rPr>
        <w:t>The total cost of the action is four (4) million EUR.</w:t>
      </w:r>
    </w:p>
    <w:p w14:paraId="78145B16" w14:textId="77777777" w:rsidR="003970F2" w:rsidRPr="00B20DB3" w:rsidRDefault="003970F2" w:rsidP="003970F2">
      <w:pPr>
        <w:jc w:val="both"/>
        <w:rPr>
          <w:rFonts w:ascii="Arial" w:hAnsi="Arial" w:cs="Arial"/>
          <w:sz w:val="20"/>
          <w:szCs w:val="20"/>
        </w:rPr>
      </w:pPr>
      <w:r w:rsidRPr="00B20DB3">
        <w:rPr>
          <w:rFonts w:ascii="Arial" w:hAnsi="Arial" w:cs="Arial"/>
          <w:sz w:val="20"/>
          <w:szCs w:val="20"/>
        </w:rPr>
        <w:t xml:space="preserve">The amount requested from the Contracting Authority is (4) million EUR. </w:t>
      </w:r>
    </w:p>
    <w:p w14:paraId="3FF74EAF" w14:textId="77777777" w:rsidR="003970F2" w:rsidRDefault="003970F2" w:rsidP="00B20DB3">
      <w:pPr>
        <w:jc w:val="both"/>
        <w:rPr>
          <w:rFonts w:ascii="Arial" w:hAnsi="Arial" w:cs="Arial"/>
          <w:sz w:val="20"/>
          <w:szCs w:val="20"/>
        </w:rPr>
      </w:pPr>
    </w:p>
    <w:p w14:paraId="0D925470" w14:textId="77777777" w:rsidR="000272E8" w:rsidRPr="00B20DB3" w:rsidRDefault="000272E8" w:rsidP="000272E8">
      <w:pPr>
        <w:rPr>
          <w:rFonts w:ascii="Arial" w:hAnsi="Arial" w:cs="Arial"/>
          <w:sz w:val="20"/>
          <w:szCs w:val="20"/>
        </w:rPr>
        <w:sectPr w:rsidR="000272E8" w:rsidRPr="00B20DB3" w:rsidSect="009A3174">
          <w:pgSz w:w="11905" w:h="16837"/>
          <w:pgMar w:top="1134" w:right="1418" w:bottom="1418" w:left="1418" w:header="720" w:footer="709" w:gutter="0"/>
          <w:cols w:space="720"/>
          <w:titlePg/>
          <w:docGrid w:linePitch="360"/>
        </w:sectPr>
      </w:pPr>
      <w:r>
        <w:rPr>
          <w:rFonts w:ascii="Arial" w:hAnsi="Arial" w:cs="Arial"/>
          <w:sz w:val="20"/>
          <w:szCs w:val="20"/>
        </w:rPr>
        <w:t>Please Annex III for details.</w:t>
      </w:r>
    </w:p>
    <w:p w14:paraId="41BDFD64" w14:textId="77777777" w:rsidR="00B20DB3" w:rsidRPr="00B20DB3" w:rsidRDefault="00B20DB3" w:rsidP="00B20DB3">
      <w:pPr>
        <w:jc w:val="both"/>
        <w:rPr>
          <w:rFonts w:ascii="Arial" w:hAnsi="Arial" w:cs="Arial"/>
          <w:sz w:val="20"/>
          <w:szCs w:val="20"/>
        </w:rPr>
        <w:sectPr w:rsidR="00B20DB3" w:rsidRPr="00B20DB3" w:rsidSect="009A3174">
          <w:type w:val="continuous"/>
          <w:pgSz w:w="11905" w:h="16837"/>
          <w:pgMar w:top="1134" w:right="1418" w:bottom="1418" w:left="1418" w:header="720" w:footer="709" w:gutter="0"/>
          <w:cols w:space="720"/>
          <w:titlePg/>
          <w:docGrid w:linePitch="360"/>
        </w:sectPr>
      </w:pPr>
    </w:p>
    <w:p w14:paraId="7E750B2E" w14:textId="77777777" w:rsidR="00703FE9" w:rsidRPr="007D2090" w:rsidRDefault="00703FE9" w:rsidP="00703FE9">
      <w:pPr>
        <w:rPr>
          <w:b/>
          <w:i/>
        </w:rPr>
      </w:pPr>
      <w:bookmarkStart w:id="52" w:name="RANGE!A1:E36"/>
      <w:proofErr w:type="gramStart"/>
      <w:r w:rsidRPr="007D2090">
        <w:rPr>
          <w:b/>
          <w:i/>
        </w:rPr>
        <w:lastRenderedPageBreak/>
        <w:t xml:space="preserve">ANNEX </w:t>
      </w:r>
      <w:r w:rsidR="00DF2978">
        <w:rPr>
          <w:b/>
          <w:i/>
        </w:rPr>
        <w:t xml:space="preserve"> I</w:t>
      </w:r>
      <w:proofErr w:type="gramEnd"/>
      <w:r w:rsidRPr="007D2090">
        <w:rPr>
          <w:b/>
          <w:i/>
        </w:rPr>
        <w:t xml:space="preserve">: </w:t>
      </w:r>
      <w:r w:rsidRPr="002E2E8A">
        <w:rPr>
          <w:b/>
          <w:i/>
        </w:rPr>
        <w:t xml:space="preserve">LOGICAL FRAMEWORK FOR THE </w:t>
      </w:r>
      <w:r w:rsidR="00655091">
        <w:rPr>
          <w:b/>
          <w:i/>
        </w:rPr>
        <w:t>ACTION</w:t>
      </w:r>
    </w:p>
    <w:p w14:paraId="6B3AE782" w14:textId="77777777" w:rsidR="00703FE9" w:rsidRDefault="00703FE9"/>
    <w:p w14:paraId="4DD0538C" w14:textId="77777777" w:rsidR="005F09B9" w:rsidRDefault="005F09B9"/>
    <w:p w14:paraId="4C21FC4C" w14:textId="77777777" w:rsidR="005F09B9" w:rsidRDefault="005F09B9"/>
    <w:bookmarkEnd w:id="52"/>
    <w:tbl>
      <w:tblPr>
        <w:tblW w:w="13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90"/>
        <w:gridCol w:w="543"/>
        <w:gridCol w:w="1456"/>
        <w:gridCol w:w="2045"/>
        <w:gridCol w:w="1185"/>
        <w:gridCol w:w="1954"/>
        <w:gridCol w:w="1650"/>
        <w:gridCol w:w="441"/>
        <w:gridCol w:w="1680"/>
      </w:tblGrid>
      <w:tr w:rsidR="00E01CB1" w:rsidRPr="00C925D0" w14:paraId="6329D63D" w14:textId="77777777" w:rsidTr="00C11FB9">
        <w:trPr>
          <w:tblHeader/>
        </w:trPr>
        <w:tc>
          <w:tcPr>
            <w:tcW w:w="779" w:type="dxa"/>
            <w:tcBorders>
              <w:bottom w:val="single" w:sz="4" w:space="0" w:color="auto"/>
            </w:tcBorders>
            <w:shd w:val="clear" w:color="auto" w:fill="BFBFBF"/>
          </w:tcPr>
          <w:p w14:paraId="4ED8D2AA" w14:textId="77777777" w:rsidR="00E01CB1" w:rsidRPr="00C925D0" w:rsidRDefault="00E01CB1" w:rsidP="007034D2"/>
        </w:tc>
        <w:tc>
          <w:tcPr>
            <w:tcW w:w="1690" w:type="dxa"/>
            <w:tcBorders>
              <w:bottom w:val="single" w:sz="4" w:space="0" w:color="auto"/>
            </w:tcBorders>
            <w:shd w:val="clear" w:color="auto" w:fill="BFBFBF"/>
          </w:tcPr>
          <w:p w14:paraId="6F16A28A" w14:textId="77777777" w:rsidR="00E01CB1" w:rsidRPr="00C925D0" w:rsidRDefault="00E01CB1" w:rsidP="007034D2">
            <w:pPr>
              <w:jc w:val="center"/>
              <w:rPr>
                <w:rFonts w:cs="Calibri"/>
                <w:b/>
                <w:sz w:val="20"/>
              </w:rPr>
            </w:pPr>
            <w:r w:rsidRPr="00C925D0">
              <w:rPr>
                <w:rFonts w:cs="Calibri"/>
                <w:b/>
                <w:sz w:val="20"/>
              </w:rPr>
              <w:t>Intervention logic</w:t>
            </w:r>
          </w:p>
        </w:tc>
        <w:tc>
          <w:tcPr>
            <w:tcW w:w="1999" w:type="dxa"/>
            <w:gridSpan w:val="2"/>
            <w:tcBorders>
              <w:bottom w:val="single" w:sz="4" w:space="0" w:color="auto"/>
            </w:tcBorders>
            <w:shd w:val="clear" w:color="auto" w:fill="BFBFBF"/>
          </w:tcPr>
          <w:p w14:paraId="52667FB8" w14:textId="77777777" w:rsidR="00E01CB1" w:rsidRPr="00C925D0" w:rsidRDefault="00E01CB1" w:rsidP="007034D2">
            <w:pPr>
              <w:jc w:val="center"/>
              <w:rPr>
                <w:rFonts w:cs="Calibri"/>
                <w:b/>
                <w:sz w:val="20"/>
              </w:rPr>
            </w:pPr>
            <w:r w:rsidRPr="00C925D0">
              <w:rPr>
                <w:rFonts w:cs="Calibri"/>
                <w:b/>
                <w:sz w:val="20"/>
              </w:rPr>
              <w:t>Indicators</w:t>
            </w:r>
          </w:p>
        </w:tc>
        <w:tc>
          <w:tcPr>
            <w:tcW w:w="2045" w:type="dxa"/>
            <w:tcBorders>
              <w:bottom w:val="single" w:sz="4" w:space="0" w:color="auto"/>
            </w:tcBorders>
            <w:shd w:val="clear" w:color="auto" w:fill="BFBFBF"/>
          </w:tcPr>
          <w:p w14:paraId="413E8BC9" w14:textId="77777777" w:rsidR="00E01CB1" w:rsidRDefault="00E01CB1" w:rsidP="007034D2">
            <w:pPr>
              <w:jc w:val="center"/>
              <w:rPr>
                <w:rFonts w:cs="Calibri"/>
                <w:b/>
                <w:sz w:val="20"/>
                <w:lang w:val="fr-BE"/>
              </w:rPr>
            </w:pPr>
            <w:r>
              <w:rPr>
                <w:rFonts w:cs="Calibri"/>
                <w:b/>
                <w:sz w:val="20"/>
                <w:lang w:val="fr-BE"/>
              </w:rPr>
              <w:t xml:space="preserve">Baseline </w:t>
            </w:r>
          </w:p>
          <w:p w14:paraId="178584F9" w14:textId="77777777" w:rsidR="00E01CB1" w:rsidRPr="005A5205" w:rsidRDefault="00E01CB1" w:rsidP="007034D2">
            <w:pPr>
              <w:jc w:val="center"/>
              <w:rPr>
                <w:rFonts w:cs="Calibri"/>
                <w:b/>
                <w:sz w:val="16"/>
                <w:szCs w:val="16"/>
                <w:lang w:val="fr-BE"/>
              </w:rPr>
            </w:pPr>
            <w:r w:rsidRPr="005A5205">
              <w:rPr>
                <w:rFonts w:cs="Calibri"/>
                <w:b/>
                <w:sz w:val="16"/>
                <w:szCs w:val="16"/>
                <w:lang w:val="fr-BE"/>
              </w:rPr>
              <w:t xml:space="preserve">(incl. </w:t>
            </w:r>
            <w:proofErr w:type="spellStart"/>
            <w:r w:rsidRPr="005A5205">
              <w:rPr>
                <w:rFonts w:cs="Calibri"/>
                <w:b/>
                <w:sz w:val="16"/>
                <w:szCs w:val="16"/>
                <w:lang w:val="fr-BE"/>
              </w:rPr>
              <w:t>reference</w:t>
            </w:r>
            <w:proofErr w:type="spellEnd"/>
            <w:r w:rsidRPr="005A5205">
              <w:rPr>
                <w:rFonts w:cs="Calibri"/>
                <w:b/>
                <w:sz w:val="16"/>
                <w:szCs w:val="16"/>
                <w:lang w:val="fr-BE"/>
              </w:rPr>
              <w:t xml:space="preserve"> </w:t>
            </w:r>
            <w:proofErr w:type="spellStart"/>
            <w:r w:rsidRPr="005A5205">
              <w:rPr>
                <w:rFonts w:cs="Calibri"/>
                <w:b/>
                <w:sz w:val="16"/>
                <w:szCs w:val="16"/>
                <w:lang w:val="fr-BE"/>
              </w:rPr>
              <w:t>year</w:t>
            </w:r>
            <w:proofErr w:type="spellEnd"/>
            <w:r w:rsidRPr="005A5205">
              <w:rPr>
                <w:rFonts w:cs="Calibri"/>
                <w:b/>
                <w:sz w:val="16"/>
                <w:szCs w:val="16"/>
                <w:lang w:val="fr-BE"/>
              </w:rPr>
              <w:t>)</w:t>
            </w:r>
          </w:p>
        </w:tc>
        <w:tc>
          <w:tcPr>
            <w:tcW w:w="1185" w:type="dxa"/>
            <w:tcBorders>
              <w:bottom w:val="single" w:sz="4" w:space="0" w:color="auto"/>
            </w:tcBorders>
            <w:shd w:val="clear" w:color="auto" w:fill="BFBFBF"/>
          </w:tcPr>
          <w:p w14:paraId="784B0DF5" w14:textId="77777777" w:rsidR="00E01CB1" w:rsidRDefault="00E01CB1" w:rsidP="007034D2">
            <w:pPr>
              <w:jc w:val="center"/>
              <w:rPr>
                <w:rFonts w:cs="Calibri"/>
                <w:b/>
                <w:sz w:val="20"/>
              </w:rPr>
            </w:pPr>
            <w:r>
              <w:rPr>
                <w:rFonts w:cs="Calibri"/>
                <w:b/>
                <w:sz w:val="20"/>
              </w:rPr>
              <w:t xml:space="preserve">Current value </w:t>
            </w:r>
          </w:p>
          <w:p w14:paraId="72637779" w14:textId="77777777" w:rsidR="00E01CB1" w:rsidRPr="00C925D0" w:rsidRDefault="00E01CB1" w:rsidP="007034D2">
            <w:pPr>
              <w:jc w:val="center"/>
              <w:rPr>
                <w:rFonts w:cs="Calibri"/>
                <w:b/>
                <w:sz w:val="20"/>
              </w:rPr>
            </w:pPr>
            <w:r w:rsidRPr="00D34BD2">
              <w:rPr>
                <w:rFonts w:cs="Calibri"/>
                <w:b/>
                <w:sz w:val="16"/>
                <w:szCs w:val="16"/>
              </w:rPr>
              <w:t>Reference date</w:t>
            </w:r>
          </w:p>
        </w:tc>
        <w:tc>
          <w:tcPr>
            <w:tcW w:w="1954" w:type="dxa"/>
            <w:tcBorders>
              <w:bottom w:val="single" w:sz="4" w:space="0" w:color="auto"/>
            </w:tcBorders>
            <w:shd w:val="clear" w:color="auto" w:fill="BFBFBF"/>
          </w:tcPr>
          <w:p w14:paraId="6CEB4661" w14:textId="77777777" w:rsidR="00E01CB1" w:rsidRPr="00C925D0" w:rsidRDefault="00E01CB1" w:rsidP="007034D2">
            <w:pPr>
              <w:jc w:val="center"/>
              <w:rPr>
                <w:rFonts w:cs="Calibri"/>
                <w:b/>
                <w:sz w:val="20"/>
              </w:rPr>
            </w:pPr>
            <w:r w:rsidRPr="00C925D0">
              <w:rPr>
                <w:rFonts w:cs="Calibri"/>
                <w:b/>
                <w:sz w:val="20"/>
              </w:rPr>
              <w:t>Targets</w:t>
            </w:r>
          </w:p>
          <w:p w14:paraId="18F7E6F6" w14:textId="77777777" w:rsidR="00E01CB1" w:rsidRPr="00C925D0" w:rsidRDefault="00E01CB1" w:rsidP="007034D2">
            <w:pPr>
              <w:jc w:val="center"/>
              <w:rPr>
                <w:rFonts w:cs="Calibri"/>
                <w:b/>
                <w:sz w:val="16"/>
                <w:szCs w:val="16"/>
              </w:rPr>
            </w:pPr>
            <w:r w:rsidRPr="00C925D0">
              <w:rPr>
                <w:rFonts w:cs="Calibri"/>
                <w:b/>
                <w:sz w:val="16"/>
                <w:szCs w:val="16"/>
              </w:rPr>
              <w:t>(incl. reference year)</w:t>
            </w:r>
          </w:p>
        </w:tc>
        <w:tc>
          <w:tcPr>
            <w:tcW w:w="2091" w:type="dxa"/>
            <w:gridSpan w:val="2"/>
            <w:tcBorders>
              <w:bottom w:val="single" w:sz="4" w:space="0" w:color="auto"/>
            </w:tcBorders>
            <w:shd w:val="clear" w:color="auto" w:fill="BFBFBF"/>
          </w:tcPr>
          <w:p w14:paraId="7964183F" w14:textId="77777777" w:rsidR="00E01CB1" w:rsidRPr="00C925D0" w:rsidRDefault="00E01CB1" w:rsidP="007034D2">
            <w:pPr>
              <w:jc w:val="center"/>
              <w:rPr>
                <w:rFonts w:cs="Calibri"/>
                <w:b/>
                <w:sz w:val="20"/>
              </w:rPr>
            </w:pPr>
            <w:r w:rsidRPr="00C925D0">
              <w:rPr>
                <w:rFonts w:cs="Calibri"/>
                <w:b/>
                <w:sz w:val="20"/>
              </w:rPr>
              <w:t>Sources and means of verification</w:t>
            </w:r>
          </w:p>
        </w:tc>
        <w:tc>
          <w:tcPr>
            <w:tcW w:w="1680" w:type="dxa"/>
            <w:shd w:val="clear" w:color="auto" w:fill="BFBFBF"/>
          </w:tcPr>
          <w:p w14:paraId="10032186" w14:textId="77777777" w:rsidR="00E01CB1" w:rsidRPr="00C925D0" w:rsidRDefault="00E01CB1" w:rsidP="007034D2">
            <w:pPr>
              <w:jc w:val="center"/>
              <w:rPr>
                <w:rFonts w:cs="Calibri"/>
                <w:b/>
                <w:sz w:val="20"/>
              </w:rPr>
            </w:pPr>
            <w:r w:rsidRPr="00C925D0">
              <w:rPr>
                <w:rFonts w:cs="Calibri"/>
                <w:b/>
                <w:sz w:val="20"/>
              </w:rPr>
              <w:t>Assumptions</w:t>
            </w:r>
          </w:p>
        </w:tc>
      </w:tr>
      <w:tr w:rsidR="00E01CB1" w:rsidRPr="006B24CA" w14:paraId="252975EC" w14:textId="77777777" w:rsidTr="00C11FB9">
        <w:trPr>
          <w:trHeight w:val="9320"/>
        </w:trPr>
        <w:tc>
          <w:tcPr>
            <w:tcW w:w="779" w:type="dxa"/>
            <w:shd w:val="clear" w:color="auto" w:fill="D9D9D9"/>
            <w:textDirection w:val="btLr"/>
          </w:tcPr>
          <w:p w14:paraId="570CC3B7" w14:textId="77777777" w:rsidR="00E01CB1" w:rsidRPr="006B24CA" w:rsidRDefault="00E01CB1" w:rsidP="007034D2">
            <w:pPr>
              <w:tabs>
                <w:tab w:val="left" w:pos="0"/>
                <w:tab w:val="left" w:pos="132"/>
              </w:tabs>
              <w:ind w:left="113" w:right="113"/>
              <w:jc w:val="center"/>
              <w:rPr>
                <w:rFonts w:cs="Calibri"/>
                <w:b/>
                <w:sz w:val="20"/>
              </w:rPr>
            </w:pPr>
            <w:r>
              <w:rPr>
                <w:rFonts w:cs="Calibri"/>
                <w:b/>
                <w:sz w:val="20"/>
              </w:rPr>
              <w:lastRenderedPageBreak/>
              <w:t>Overall  objective:   Impact</w:t>
            </w:r>
          </w:p>
        </w:tc>
        <w:tc>
          <w:tcPr>
            <w:tcW w:w="1690" w:type="dxa"/>
            <w:shd w:val="clear" w:color="auto" w:fill="auto"/>
          </w:tcPr>
          <w:p w14:paraId="1FBD305B" w14:textId="77777777" w:rsidR="00E01CB1" w:rsidRPr="00427EA7" w:rsidRDefault="00E01CB1" w:rsidP="007034D2">
            <w:pPr>
              <w:autoSpaceDE w:val="0"/>
              <w:autoSpaceDN w:val="0"/>
              <w:adjustRightInd w:val="0"/>
              <w:rPr>
                <w:rFonts w:cs="Calibri"/>
                <w:sz w:val="20"/>
              </w:rPr>
            </w:pPr>
            <w:r w:rsidRPr="00427EA7">
              <w:rPr>
                <w:color w:val="000000"/>
                <w:sz w:val="20"/>
              </w:rPr>
              <w:t>Contribute to the economic and social empowerment of Roma and Egyptian communities in Albania</w:t>
            </w:r>
            <w:r w:rsidR="00755E7F" w:rsidRPr="00427EA7">
              <w:rPr>
                <w:color w:val="000000"/>
                <w:sz w:val="20"/>
              </w:rPr>
              <w:t>.</w:t>
            </w:r>
          </w:p>
        </w:tc>
        <w:tc>
          <w:tcPr>
            <w:tcW w:w="1999" w:type="dxa"/>
            <w:gridSpan w:val="2"/>
            <w:shd w:val="clear" w:color="auto" w:fill="auto"/>
          </w:tcPr>
          <w:p w14:paraId="37F4C39D" w14:textId="77777777" w:rsidR="00154040" w:rsidRPr="00427EA7" w:rsidRDefault="00154040" w:rsidP="00154040">
            <w:pPr>
              <w:jc w:val="both"/>
              <w:rPr>
                <w:color w:val="000000"/>
                <w:sz w:val="20"/>
              </w:rPr>
            </w:pPr>
            <w:r w:rsidRPr="00427EA7">
              <w:rPr>
                <w:color w:val="000000"/>
                <w:sz w:val="20"/>
              </w:rPr>
              <w:t>Assessment of the progress made by the Government of Albania in the realization of the rights of Roma and Egyptian communities.</w:t>
            </w:r>
          </w:p>
          <w:p w14:paraId="44012C7C" w14:textId="77777777" w:rsidR="00154040" w:rsidRPr="00427EA7" w:rsidRDefault="00154040" w:rsidP="00154040">
            <w:pPr>
              <w:autoSpaceDE w:val="0"/>
              <w:autoSpaceDN w:val="0"/>
              <w:adjustRightInd w:val="0"/>
              <w:rPr>
                <w:color w:val="000000"/>
                <w:sz w:val="20"/>
              </w:rPr>
            </w:pPr>
          </w:p>
          <w:p w14:paraId="7C1471B3" w14:textId="77777777" w:rsidR="00E01CB1" w:rsidRPr="00427EA7" w:rsidRDefault="00154040" w:rsidP="00154040">
            <w:pPr>
              <w:autoSpaceDE w:val="0"/>
              <w:autoSpaceDN w:val="0"/>
              <w:adjustRightInd w:val="0"/>
              <w:rPr>
                <w:rFonts w:cs="Calibri"/>
                <w:sz w:val="20"/>
              </w:rPr>
            </w:pPr>
            <w:r w:rsidRPr="00427EA7">
              <w:rPr>
                <w:color w:val="000000"/>
                <w:sz w:val="20"/>
              </w:rPr>
              <w:t>Assessment of progress reported in at least 3-4 priority areas of NAPREI (education, access to social services, employment and VET).</w:t>
            </w:r>
          </w:p>
        </w:tc>
        <w:tc>
          <w:tcPr>
            <w:tcW w:w="2045" w:type="dxa"/>
            <w:shd w:val="clear" w:color="auto" w:fill="auto"/>
          </w:tcPr>
          <w:p w14:paraId="375AEC5E" w14:textId="77777777" w:rsidR="00E01CB1" w:rsidRPr="00427EA7" w:rsidRDefault="00154040" w:rsidP="007034D2">
            <w:pPr>
              <w:autoSpaceDE w:val="0"/>
              <w:autoSpaceDN w:val="0"/>
              <w:adjustRightInd w:val="0"/>
              <w:rPr>
                <w:rFonts w:cs="Calibri"/>
                <w:sz w:val="20"/>
              </w:rPr>
            </w:pPr>
            <w:r w:rsidRPr="00427EA7">
              <w:rPr>
                <w:sz w:val="20"/>
              </w:rPr>
              <w:t>Assessment/Monitoring Reports in Roma and Egyptian Socio-Economic Situation.</w:t>
            </w:r>
          </w:p>
        </w:tc>
        <w:tc>
          <w:tcPr>
            <w:tcW w:w="1185" w:type="dxa"/>
          </w:tcPr>
          <w:p w14:paraId="362AB43B" w14:textId="77777777" w:rsidR="00BA2199" w:rsidRPr="00427EA7" w:rsidRDefault="00BA2199" w:rsidP="00BA2199">
            <w:pPr>
              <w:autoSpaceDE w:val="0"/>
              <w:autoSpaceDN w:val="0"/>
              <w:adjustRightInd w:val="0"/>
              <w:rPr>
                <w:rFonts w:cs="Calibri"/>
                <w:sz w:val="20"/>
              </w:rPr>
            </w:pPr>
            <w:r w:rsidRPr="00427EA7">
              <w:rPr>
                <w:rFonts w:cs="Calibri"/>
                <w:sz w:val="20"/>
              </w:rPr>
              <w:t>Low economic and social indicators on R&amp;E access to public and social services.</w:t>
            </w:r>
          </w:p>
          <w:p w14:paraId="1F510C5C" w14:textId="77777777" w:rsidR="00755E7F" w:rsidRPr="00427EA7" w:rsidRDefault="00755E7F" w:rsidP="00BA2199">
            <w:pPr>
              <w:autoSpaceDE w:val="0"/>
              <w:autoSpaceDN w:val="0"/>
              <w:adjustRightInd w:val="0"/>
              <w:rPr>
                <w:rFonts w:cs="Calibri"/>
                <w:sz w:val="20"/>
              </w:rPr>
            </w:pPr>
          </w:p>
          <w:p w14:paraId="0353DF7F" w14:textId="77777777" w:rsidR="00BA2199" w:rsidRPr="00427EA7" w:rsidRDefault="00BA2199" w:rsidP="00BA2199">
            <w:pPr>
              <w:autoSpaceDE w:val="0"/>
              <w:autoSpaceDN w:val="0"/>
              <w:adjustRightInd w:val="0"/>
              <w:rPr>
                <w:rFonts w:cs="Calibri"/>
                <w:sz w:val="20"/>
              </w:rPr>
            </w:pPr>
            <w:r w:rsidRPr="00427EA7">
              <w:rPr>
                <w:rFonts w:cs="Calibri"/>
                <w:sz w:val="20"/>
              </w:rPr>
              <w:t>Employment in informal sector.</w:t>
            </w:r>
          </w:p>
          <w:p w14:paraId="43B1B5D9" w14:textId="77777777" w:rsidR="00755E7F" w:rsidRPr="00427EA7" w:rsidRDefault="00755E7F" w:rsidP="00BA2199">
            <w:pPr>
              <w:autoSpaceDE w:val="0"/>
              <w:autoSpaceDN w:val="0"/>
              <w:adjustRightInd w:val="0"/>
              <w:rPr>
                <w:rFonts w:cs="Calibri"/>
                <w:sz w:val="20"/>
              </w:rPr>
            </w:pPr>
          </w:p>
          <w:p w14:paraId="139A0DD8" w14:textId="77777777" w:rsidR="00BA2199" w:rsidRPr="00427EA7" w:rsidRDefault="00BA2199" w:rsidP="00BA2199">
            <w:pPr>
              <w:autoSpaceDE w:val="0"/>
              <w:autoSpaceDN w:val="0"/>
              <w:adjustRightInd w:val="0"/>
              <w:rPr>
                <w:rFonts w:cs="Calibri"/>
                <w:sz w:val="20"/>
              </w:rPr>
            </w:pPr>
            <w:r w:rsidRPr="00427EA7">
              <w:rPr>
                <w:rFonts w:cs="Calibri"/>
                <w:sz w:val="20"/>
              </w:rPr>
              <w:t>Low paid jobs.</w:t>
            </w:r>
          </w:p>
          <w:p w14:paraId="1811D0F1" w14:textId="77777777" w:rsidR="00755E7F" w:rsidRPr="00427EA7" w:rsidRDefault="00755E7F" w:rsidP="00BA2199">
            <w:pPr>
              <w:autoSpaceDE w:val="0"/>
              <w:autoSpaceDN w:val="0"/>
              <w:adjustRightInd w:val="0"/>
              <w:rPr>
                <w:rFonts w:cs="Calibri"/>
                <w:sz w:val="20"/>
              </w:rPr>
            </w:pPr>
          </w:p>
          <w:p w14:paraId="7E896D3D" w14:textId="77777777" w:rsidR="00E01CB1" w:rsidRPr="00427EA7" w:rsidRDefault="00BA2199" w:rsidP="00BA2199">
            <w:pPr>
              <w:autoSpaceDE w:val="0"/>
              <w:autoSpaceDN w:val="0"/>
              <w:adjustRightInd w:val="0"/>
              <w:rPr>
                <w:rFonts w:cs="Calibri"/>
                <w:sz w:val="20"/>
              </w:rPr>
            </w:pPr>
            <w:r w:rsidRPr="00427EA7">
              <w:rPr>
                <w:rFonts w:cs="Calibri"/>
                <w:sz w:val="20"/>
              </w:rPr>
              <w:t>Roma households more than twice affected by poverty in comparison to non-Roma households living in close proximity.</w:t>
            </w:r>
          </w:p>
        </w:tc>
        <w:tc>
          <w:tcPr>
            <w:tcW w:w="1954" w:type="dxa"/>
            <w:shd w:val="clear" w:color="auto" w:fill="auto"/>
          </w:tcPr>
          <w:p w14:paraId="7930A622" w14:textId="77777777" w:rsidR="00BA2199" w:rsidRPr="00427EA7" w:rsidRDefault="00BA2199" w:rsidP="00BA2199">
            <w:pPr>
              <w:rPr>
                <w:sz w:val="20"/>
                <w:szCs w:val="20"/>
              </w:rPr>
            </w:pPr>
            <w:r w:rsidRPr="00427EA7">
              <w:rPr>
                <w:sz w:val="20"/>
                <w:szCs w:val="20"/>
              </w:rPr>
              <w:t>The gap in the proportion of Roma and Egyptian women and men employed compared to the majority of the population is reduced by 2% in the four selected regions by 2018.</w:t>
            </w:r>
          </w:p>
          <w:p w14:paraId="5A62529F" w14:textId="77777777" w:rsidR="00755E7F" w:rsidRPr="00427EA7" w:rsidRDefault="00755E7F" w:rsidP="00BA2199">
            <w:pPr>
              <w:rPr>
                <w:sz w:val="20"/>
                <w:szCs w:val="20"/>
              </w:rPr>
            </w:pPr>
          </w:p>
          <w:p w14:paraId="090889BD" w14:textId="77777777" w:rsidR="00BA2199" w:rsidRPr="00427EA7" w:rsidRDefault="00BA2199" w:rsidP="00BA2199">
            <w:pPr>
              <w:rPr>
                <w:sz w:val="20"/>
                <w:szCs w:val="20"/>
              </w:rPr>
            </w:pPr>
            <w:r w:rsidRPr="00427EA7">
              <w:rPr>
                <w:sz w:val="20"/>
                <w:szCs w:val="20"/>
              </w:rPr>
              <w:t>The gap in the proportion of Roma and Egyptian women and men access to basic social services and primary education compared to the majority of the population is reduced by 2% by 2018.</w:t>
            </w:r>
          </w:p>
          <w:p w14:paraId="2798C152" w14:textId="77777777" w:rsidR="00755E7F" w:rsidRPr="00427EA7" w:rsidRDefault="00755E7F" w:rsidP="00BA2199">
            <w:pPr>
              <w:autoSpaceDE w:val="0"/>
              <w:autoSpaceDN w:val="0"/>
              <w:adjustRightInd w:val="0"/>
              <w:rPr>
                <w:sz w:val="20"/>
                <w:szCs w:val="20"/>
              </w:rPr>
            </w:pPr>
          </w:p>
          <w:p w14:paraId="2A3D4054" w14:textId="77777777" w:rsidR="00E01CB1" w:rsidRPr="00427EA7" w:rsidRDefault="00BA2199" w:rsidP="00BA2199">
            <w:pPr>
              <w:autoSpaceDE w:val="0"/>
              <w:autoSpaceDN w:val="0"/>
              <w:adjustRightInd w:val="0"/>
              <w:rPr>
                <w:rFonts w:cs="Calibri"/>
                <w:sz w:val="20"/>
              </w:rPr>
            </w:pPr>
            <w:r w:rsidRPr="00427EA7">
              <w:rPr>
                <w:sz w:val="20"/>
                <w:szCs w:val="20"/>
              </w:rPr>
              <w:t>No of inclusive policy responses designed and implemented by central and local government in partnership with R&amp;E communities.</w:t>
            </w:r>
          </w:p>
        </w:tc>
        <w:tc>
          <w:tcPr>
            <w:tcW w:w="2091" w:type="dxa"/>
            <w:gridSpan w:val="2"/>
            <w:shd w:val="clear" w:color="auto" w:fill="auto"/>
          </w:tcPr>
          <w:p w14:paraId="0AD9B2AE" w14:textId="77777777" w:rsidR="00BA2199" w:rsidRPr="00427EA7" w:rsidRDefault="00BA2199" w:rsidP="00BA2199">
            <w:pPr>
              <w:rPr>
                <w:color w:val="000000"/>
                <w:sz w:val="20"/>
              </w:rPr>
            </w:pPr>
            <w:r w:rsidRPr="00427EA7">
              <w:rPr>
                <w:color w:val="000000"/>
                <w:sz w:val="20"/>
              </w:rPr>
              <w:t xml:space="preserve">EU Progress Report/ Commission’s opinion on Albanian’s application to the EU. </w:t>
            </w:r>
          </w:p>
          <w:p w14:paraId="5CA880B8" w14:textId="77777777" w:rsidR="00755E7F" w:rsidRPr="00427EA7" w:rsidRDefault="00755E7F" w:rsidP="00BA2199">
            <w:pPr>
              <w:rPr>
                <w:color w:val="000000"/>
                <w:sz w:val="20"/>
              </w:rPr>
            </w:pPr>
          </w:p>
          <w:p w14:paraId="475F05EF" w14:textId="77777777" w:rsidR="00BA2199" w:rsidRPr="00427EA7" w:rsidRDefault="00BA2199" w:rsidP="00BA2199">
            <w:pPr>
              <w:rPr>
                <w:color w:val="000000"/>
                <w:sz w:val="20"/>
              </w:rPr>
            </w:pPr>
            <w:r w:rsidRPr="00427EA7">
              <w:rPr>
                <w:color w:val="000000"/>
                <w:sz w:val="20"/>
              </w:rPr>
              <w:t xml:space="preserve">Report of the Subcommittee meetings on Human Rights and minorities, inter alia.  </w:t>
            </w:r>
          </w:p>
          <w:p w14:paraId="23737BAA" w14:textId="77777777" w:rsidR="00755E7F" w:rsidRPr="00427EA7" w:rsidRDefault="00755E7F" w:rsidP="00BA2199">
            <w:pPr>
              <w:autoSpaceDE w:val="0"/>
              <w:autoSpaceDN w:val="0"/>
              <w:adjustRightInd w:val="0"/>
              <w:rPr>
                <w:color w:val="000000"/>
                <w:sz w:val="20"/>
              </w:rPr>
            </w:pPr>
          </w:p>
          <w:p w14:paraId="205BFA6F" w14:textId="77777777" w:rsidR="00E01CB1" w:rsidRPr="00427EA7" w:rsidRDefault="00BA2199" w:rsidP="00BA2199">
            <w:pPr>
              <w:autoSpaceDE w:val="0"/>
              <w:autoSpaceDN w:val="0"/>
              <w:adjustRightInd w:val="0"/>
              <w:rPr>
                <w:rFonts w:cs="Calibri"/>
                <w:sz w:val="20"/>
              </w:rPr>
            </w:pPr>
            <w:r w:rsidRPr="00427EA7">
              <w:rPr>
                <w:color w:val="000000"/>
                <w:sz w:val="20"/>
              </w:rPr>
              <w:t xml:space="preserve">Progress/Monitoring Reports produced by </w:t>
            </w:r>
            <w:proofErr w:type="spellStart"/>
            <w:r w:rsidRPr="00427EA7">
              <w:rPr>
                <w:color w:val="000000"/>
                <w:sz w:val="20"/>
              </w:rPr>
              <w:t>MoSWY</w:t>
            </w:r>
            <w:proofErr w:type="spellEnd"/>
            <w:r w:rsidRPr="00427EA7">
              <w:rPr>
                <w:color w:val="000000"/>
                <w:sz w:val="20"/>
              </w:rPr>
              <w:t xml:space="preserve"> and other actors.</w:t>
            </w:r>
          </w:p>
        </w:tc>
        <w:tc>
          <w:tcPr>
            <w:tcW w:w="1680" w:type="dxa"/>
            <w:shd w:val="clear" w:color="auto" w:fill="auto"/>
          </w:tcPr>
          <w:p w14:paraId="03A3275B" w14:textId="77777777" w:rsidR="00E01CB1" w:rsidRPr="00427EA7" w:rsidRDefault="00E01CB1" w:rsidP="007034D2">
            <w:pPr>
              <w:rPr>
                <w:rFonts w:cs="Calibri"/>
                <w:sz w:val="20"/>
              </w:rPr>
            </w:pPr>
            <w:r w:rsidRPr="00427EA7">
              <w:rPr>
                <w:color w:val="000000"/>
                <w:sz w:val="20"/>
              </w:rPr>
              <w:t xml:space="preserve">Political willingness of </w:t>
            </w:r>
            <w:proofErr w:type="spellStart"/>
            <w:r w:rsidRPr="00427EA7">
              <w:rPr>
                <w:color w:val="000000"/>
                <w:sz w:val="20"/>
              </w:rPr>
              <w:t>GoA</w:t>
            </w:r>
            <w:proofErr w:type="spellEnd"/>
            <w:r w:rsidRPr="00427EA7">
              <w:rPr>
                <w:color w:val="000000"/>
                <w:sz w:val="20"/>
              </w:rPr>
              <w:t xml:space="preserve"> to implement NAPREI and commitment of sufficient human and financial resources.</w:t>
            </w:r>
          </w:p>
        </w:tc>
      </w:tr>
      <w:tr w:rsidR="00E01CB1" w:rsidRPr="006B24CA" w14:paraId="1E22AE03" w14:textId="77777777" w:rsidTr="00C11FB9">
        <w:trPr>
          <w:trHeight w:val="865"/>
        </w:trPr>
        <w:tc>
          <w:tcPr>
            <w:tcW w:w="779" w:type="dxa"/>
            <w:tcBorders>
              <w:bottom w:val="single" w:sz="4" w:space="0" w:color="auto"/>
            </w:tcBorders>
            <w:shd w:val="clear" w:color="auto" w:fill="D9D9D9"/>
            <w:textDirection w:val="btLr"/>
          </w:tcPr>
          <w:p w14:paraId="429DAA7D" w14:textId="77777777" w:rsidR="00E01CB1" w:rsidRPr="006B24CA" w:rsidRDefault="00E01CB1" w:rsidP="007034D2">
            <w:pPr>
              <w:tabs>
                <w:tab w:val="left" w:pos="0"/>
                <w:tab w:val="left" w:pos="132"/>
              </w:tabs>
              <w:ind w:left="113" w:right="113" w:hanging="101"/>
              <w:jc w:val="center"/>
              <w:rPr>
                <w:rFonts w:cs="Calibri"/>
                <w:b/>
                <w:sz w:val="20"/>
              </w:rPr>
            </w:pPr>
            <w:r w:rsidRPr="006B24CA">
              <w:rPr>
                <w:rFonts w:cs="Calibri"/>
                <w:b/>
                <w:sz w:val="20"/>
              </w:rPr>
              <w:lastRenderedPageBreak/>
              <w:t>Specific objective(s):</w:t>
            </w:r>
          </w:p>
          <w:p w14:paraId="35A24963" w14:textId="77777777" w:rsidR="00E01CB1" w:rsidRPr="006B24CA" w:rsidRDefault="00E01CB1" w:rsidP="007034D2">
            <w:pPr>
              <w:tabs>
                <w:tab w:val="left" w:pos="0"/>
                <w:tab w:val="left" w:pos="132"/>
              </w:tabs>
              <w:ind w:left="113" w:right="113" w:hanging="101"/>
              <w:jc w:val="center"/>
              <w:rPr>
                <w:rFonts w:cs="Calibri"/>
                <w:b/>
                <w:sz w:val="20"/>
              </w:rPr>
            </w:pPr>
            <w:r w:rsidRPr="006B24CA">
              <w:rPr>
                <w:rFonts w:cs="Calibri"/>
                <w:b/>
                <w:sz w:val="20"/>
              </w:rPr>
              <w:t>Outcome(s)</w:t>
            </w:r>
          </w:p>
        </w:tc>
        <w:tc>
          <w:tcPr>
            <w:tcW w:w="1690" w:type="dxa"/>
            <w:tcBorders>
              <w:bottom w:val="single" w:sz="4" w:space="0" w:color="auto"/>
            </w:tcBorders>
            <w:shd w:val="clear" w:color="auto" w:fill="auto"/>
          </w:tcPr>
          <w:p w14:paraId="2DE63BD9" w14:textId="77777777" w:rsidR="00E01CB1" w:rsidRPr="00017BD7" w:rsidRDefault="00E01CB1" w:rsidP="007034D2">
            <w:pPr>
              <w:autoSpaceDE w:val="0"/>
              <w:autoSpaceDN w:val="0"/>
              <w:adjustRightInd w:val="0"/>
              <w:rPr>
                <w:rFonts w:cs="Calibri"/>
                <w:sz w:val="20"/>
                <w:lang w:val="en-US"/>
              </w:rPr>
            </w:pPr>
            <w:proofErr w:type="spellStart"/>
            <w:r w:rsidRPr="000579B8">
              <w:rPr>
                <w:color w:val="000000"/>
                <w:sz w:val="20"/>
              </w:rPr>
              <w:t>Oc</w:t>
            </w:r>
            <w:proofErr w:type="spellEnd"/>
            <w:r w:rsidRPr="000579B8">
              <w:rPr>
                <w:color w:val="000000"/>
                <w:sz w:val="20"/>
              </w:rPr>
              <w:t xml:space="preserve"> 1- Increased employment and skills development opportunities accessed by Roma and Egyptian women and men reduce the employment gap between R&amp;E communities and the majority of the population.</w:t>
            </w:r>
          </w:p>
        </w:tc>
        <w:tc>
          <w:tcPr>
            <w:tcW w:w="1999" w:type="dxa"/>
            <w:gridSpan w:val="2"/>
            <w:tcBorders>
              <w:bottom w:val="single" w:sz="4" w:space="0" w:color="auto"/>
            </w:tcBorders>
            <w:shd w:val="clear" w:color="auto" w:fill="auto"/>
          </w:tcPr>
          <w:p w14:paraId="7492C859" w14:textId="77777777" w:rsidR="00251CA9" w:rsidRPr="000579B8" w:rsidRDefault="00105A52" w:rsidP="00251CA9">
            <w:pPr>
              <w:autoSpaceDE w:val="0"/>
              <w:autoSpaceDN w:val="0"/>
              <w:adjustRightInd w:val="0"/>
              <w:rPr>
                <w:color w:val="000000"/>
                <w:sz w:val="20"/>
              </w:rPr>
            </w:pPr>
            <w:r w:rsidRPr="000579B8">
              <w:rPr>
                <w:color w:val="000000"/>
                <w:sz w:val="20"/>
              </w:rPr>
              <w:t>Per</w:t>
            </w:r>
            <w:r w:rsidR="00251CA9" w:rsidRPr="000579B8">
              <w:rPr>
                <w:color w:val="000000"/>
                <w:sz w:val="20"/>
              </w:rPr>
              <w:t>centage of R&amp;E men and women regist</w:t>
            </w:r>
            <w:r w:rsidRPr="000579B8">
              <w:rPr>
                <w:color w:val="000000"/>
                <w:sz w:val="20"/>
              </w:rPr>
              <w:t>e</w:t>
            </w:r>
            <w:r w:rsidR="00251CA9" w:rsidRPr="000579B8">
              <w:rPr>
                <w:color w:val="000000"/>
                <w:sz w:val="20"/>
              </w:rPr>
              <w:t xml:space="preserve">red as jobseekers </w:t>
            </w:r>
            <w:r w:rsidRPr="000579B8">
              <w:rPr>
                <w:color w:val="000000"/>
                <w:sz w:val="20"/>
              </w:rPr>
              <w:t>and</w:t>
            </w:r>
          </w:p>
          <w:p w14:paraId="3E1CFA57" w14:textId="77777777" w:rsidR="00251CA9" w:rsidRPr="000579B8" w:rsidRDefault="00251CA9" w:rsidP="00251CA9">
            <w:pPr>
              <w:autoSpaceDE w:val="0"/>
              <w:autoSpaceDN w:val="0"/>
              <w:adjustRightInd w:val="0"/>
              <w:rPr>
                <w:color w:val="000000"/>
                <w:sz w:val="20"/>
              </w:rPr>
            </w:pPr>
            <w:proofErr w:type="gramStart"/>
            <w:r w:rsidRPr="000579B8">
              <w:rPr>
                <w:color w:val="000000"/>
                <w:sz w:val="20"/>
              </w:rPr>
              <w:t>participating</w:t>
            </w:r>
            <w:proofErr w:type="gramEnd"/>
            <w:r w:rsidRPr="000579B8">
              <w:rPr>
                <w:color w:val="000000"/>
                <w:sz w:val="20"/>
              </w:rPr>
              <w:t xml:space="preserve"> in employment promotion measures.  </w:t>
            </w:r>
          </w:p>
          <w:p w14:paraId="78BCA6C1" w14:textId="77777777" w:rsidR="00251CA9" w:rsidRPr="000579B8" w:rsidRDefault="00251CA9" w:rsidP="00251CA9">
            <w:pPr>
              <w:autoSpaceDE w:val="0"/>
              <w:autoSpaceDN w:val="0"/>
              <w:adjustRightInd w:val="0"/>
              <w:rPr>
                <w:color w:val="000000"/>
                <w:sz w:val="20"/>
              </w:rPr>
            </w:pPr>
          </w:p>
          <w:p w14:paraId="7856416E" w14:textId="77777777" w:rsidR="00251CA9" w:rsidRPr="000579B8" w:rsidRDefault="00251CA9" w:rsidP="00251CA9">
            <w:pPr>
              <w:autoSpaceDE w:val="0"/>
              <w:autoSpaceDN w:val="0"/>
              <w:adjustRightInd w:val="0"/>
              <w:rPr>
                <w:color w:val="000000"/>
                <w:sz w:val="20"/>
              </w:rPr>
            </w:pPr>
            <w:r w:rsidRPr="000579B8">
              <w:rPr>
                <w:color w:val="000000"/>
                <w:sz w:val="20"/>
              </w:rPr>
              <w:t xml:space="preserve">Number of R&amp;E men and women capacitated through employability skills training to enter the labour market  </w:t>
            </w:r>
          </w:p>
          <w:p w14:paraId="20191AF7" w14:textId="77777777" w:rsidR="00251CA9" w:rsidRPr="000579B8" w:rsidRDefault="00251CA9" w:rsidP="00251CA9">
            <w:pPr>
              <w:autoSpaceDE w:val="0"/>
              <w:autoSpaceDN w:val="0"/>
              <w:adjustRightInd w:val="0"/>
              <w:rPr>
                <w:color w:val="000000"/>
                <w:sz w:val="20"/>
              </w:rPr>
            </w:pPr>
          </w:p>
          <w:p w14:paraId="7E2C2EE6" w14:textId="77777777" w:rsidR="00251CA9" w:rsidRPr="000579B8" w:rsidRDefault="00251CA9" w:rsidP="00251CA9">
            <w:pPr>
              <w:autoSpaceDE w:val="0"/>
              <w:autoSpaceDN w:val="0"/>
              <w:adjustRightInd w:val="0"/>
              <w:rPr>
                <w:color w:val="000000"/>
                <w:sz w:val="20"/>
              </w:rPr>
            </w:pPr>
            <w:r w:rsidRPr="000579B8">
              <w:rPr>
                <w:color w:val="000000"/>
                <w:sz w:val="20"/>
              </w:rPr>
              <w:t>No of active labour market measures  (ALMS)designed and tailored to the needs of the R&amp;E communities</w:t>
            </w:r>
          </w:p>
          <w:p w14:paraId="00101E1A" w14:textId="77777777" w:rsidR="00251CA9" w:rsidRPr="000579B8" w:rsidRDefault="00251CA9" w:rsidP="00251CA9">
            <w:pPr>
              <w:autoSpaceDE w:val="0"/>
              <w:autoSpaceDN w:val="0"/>
              <w:adjustRightInd w:val="0"/>
              <w:rPr>
                <w:color w:val="000000"/>
                <w:sz w:val="20"/>
              </w:rPr>
            </w:pPr>
          </w:p>
          <w:p w14:paraId="055F7855" w14:textId="77777777" w:rsidR="00251CA9" w:rsidRPr="000579B8" w:rsidRDefault="00251CA9" w:rsidP="00251CA9">
            <w:pPr>
              <w:autoSpaceDE w:val="0"/>
              <w:autoSpaceDN w:val="0"/>
              <w:adjustRightInd w:val="0"/>
              <w:rPr>
                <w:color w:val="000000"/>
                <w:sz w:val="20"/>
              </w:rPr>
            </w:pPr>
            <w:r w:rsidRPr="000579B8">
              <w:rPr>
                <w:color w:val="000000"/>
                <w:sz w:val="20"/>
              </w:rPr>
              <w:t>No of  R&amp;E women and men benefiting from ALMS implementation</w:t>
            </w:r>
          </w:p>
          <w:p w14:paraId="3A9800CA" w14:textId="77777777" w:rsidR="00251CA9" w:rsidRPr="000579B8" w:rsidRDefault="00251CA9" w:rsidP="00251CA9">
            <w:pPr>
              <w:autoSpaceDE w:val="0"/>
              <w:autoSpaceDN w:val="0"/>
              <w:adjustRightInd w:val="0"/>
              <w:rPr>
                <w:color w:val="000000"/>
                <w:sz w:val="20"/>
              </w:rPr>
            </w:pPr>
          </w:p>
          <w:p w14:paraId="74631772" w14:textId="77777777" w:rsidR="00E01CB1" w:rsidRPr="000579B8" w:rsidRDefault="00251CA9" w:rsidP="00251CA9">
            <w:pPr>
              <w:autoSpaceDE w:val="0"/>
              <w:autoSpaceDN w:val="0"/>
              <w:adjustRightInd w:val="0"/>
              <w:rPr>
                <w:rFonts w:cs="Calibri"/>
                <w:sz w:val="20"/>
              </w:rPr>
            </w:pPr>
            <w:r w:rsidRPr="000579B8">
              <w:rPr>
                <w:color w:val="000000"/>
                <w:sz w:val="20"/>
              </w:rPr>
              <w:t>Number of R&amp;E women and men oriented towards the services of the National Employment Service and that become recipients of such services</w:t>
            </w:r>
            <w:r w:rsidR="00105A52" w:rsidRPr="000579B8">
              <w:rPr>
                <w:color w:val="000000"/>
                <w:sz w:val="20"/>
              </w:rPr>
              <w:t>.</w:t>
            </w:r>
          </w:p>
        </w:tc>
        <w:tc>
          <w:tcPr>
            <w:tcW w:w="2045" w:type="dxa"/>
            <w:tcBorders>
              <w:bottom w:val="single" w:sz="4" w:space="0" w:color="auto"/>
            </w:tcBorders>
            <w:shd w:val="clear" w:color="auto" w:fill="auto"/>
          </w:tcPr>
          <w:p w14:paraId="188764C8" w14:textId="77777777" w:rsidR="00251CA9" w:rsidRPr="000579B8" w:rsidRDefault="00251CA9" w:rsidP="00251CA9">
            <w:pPr>
              <w:spacing w:before="120" w:after="120"/>
              <w:jc w:val="both"/>
              <w:rPr>
                <w:rFonts w:cs="Calibri"/>
                <w:sz w:val="20"/>
              </w:rPr>
            </w:pPr>
            <w:r w:rsidRPr="000579B8">
              <w:rPr>
                <w:color w:val="000000"/>
                <w:sz w:val="20"/>
              </w:rPr>
              <w:t>No</w:t>
            </w:r>
            <w:r w:rsidR="00105A52" w:rsidRPr="000579B8">
              <w:rPr>
                <w:color w:val="000000"/>
                <w:sz w:val="20"/>
              </w:rPr>
              <w:t>.</w:t>
            </w:r>
            <w:r w:rsidRPr="000579B8">
              <w:rPr>
                <w:color w:val="000000"/>
                <w:sz w:val="20"/>
              </w:rPr>
              <w:t xml:space="preserve"> of registered unemployed jobseekers currently participating in employment promotion programme.</w:t>
            </w:r>
            <w:r w:rsidRPr="000579B8">
              <w:rPr>
                <w:rFonts w:cs="Calibri"/>
                <w:sz w:val="20"/>
              </w:rPr>
              <w:t xml:space="preserve"> </w:t>
            </w:r>
          </w:p>
          <w:p w14:paraId="1D320395" w14:textId="77777777" w:rsidR="00251CA9" w:rsidRPr="000579B8" w:rsidRDefault="00251CA9" w:rsidP="00251CA9">
            <w:pPr>
              <w:spacing w:before="120" w:after="120"/>
              <w:jc w:val="both"/>
              <w:rPr>
                <w:rFonts w:cs="Calibri"/>
                <w:sz w:val="20"/>
              </w:rPr>
            </w:pPr>
            <w:r w:rsidRPr="000579B8">
              <w:rPr>
                <w:rFonts w:cs="Calibri"/>
                <w:sz w:val="20"/>
              </w:rPr>
              <w:t>NA</w:t>
            </w:r>
          </w:p>
          <w:p w14:paraId="22C02414" w14:textId="77777777" w:rsidR="00251CA9" w:rsidRPr="000579B8" w:rsidRDefault="00251CA9" w:rsidP="00251CA9">
            <w:pPr>
              <w:spacing w:before="120" w:after="120"/>
              <w:jc w:val="both"/>
              <w:rPr>
                <w:rFonts w:cs="Calibri"/>
                <w:sz w:val="20"/>
              </w:rPr>
            </w:pPr>
          </w:p>
          <w:p w14:paraId="4034C88A" w14:textId="77777777" w:rsidR="00251CA9" w:rsidRPr="000579B8" w:rsidRDefault="00251CA9" w:rsidP="00251CA9">
            <w:pPr>
              <w:spacing w:before="120" w:after="120"/>
              <w:jc w:val="both"/>
              <w:rPr>
                <w:rFonts w:cs="Calibri"/>
                <w:sz w:val="20"/>
              </w:rPr>
            </w:pPr>
          </w:p>
          <w:p w14:paraId="43FE3597" w14:textId="77777777" w:rsidR="00251CA9" w:rsidRPr="000579B8" w:rsidRDefault="00251CA9" w:rsidP="00251CA9">
            <w:pPr>
              <w:spacing w:before="120" w:after="120"/>
              <w:jc w:val="both"/>
              <w:rPr>
                <w:rFonts w:cs="Calibri"/>
                <w:sz w:val="20"/>
              </w:rPr>
            </w:pPr>
          </w:p>
          <w:p w14:paraId="0A5ACB6F" w14:textId="77777777" w:rsidR="00251CA9" w:rsidRPr="000579B8" w:rsidRDefault="00251CA9" w:rsidP="00251CA9">
            <w:pPr>
              <w:spacing w:before="120" w:after="120"/>
              <w:jc w:val="both"/>
              <w:rPr>
                <w:rFonts w:cs="Calibri"/>
                <w:sz w:val="20"/>
              </w:rPr>
            </w:pPr>
            <w:r w:rsidRPr="000579B8">
              <w:rPr>
                <w:rFonts w:cs="Calibri"/>
                <w:sz w:val="20"/>
              </w:rPr>
              <w:t>NA</w:t>
            </w:r>
          </w:p>
          <w:p w14:paraId="583B122D" w14:textId="77777777" w:rsidR="00251CA9" w:rsidRPr="000579B8" w:rsidRDefault="00251CA9" w:rsidP="00251CA9">
            <w:pPr>
              <w:spacing w:before="120" w:after="120"/>
              <w:jc w:val="both"/>
              <w:rPr>
                <w:rFonts w:cs="Calibri"/>
                <w:sz w:val="20"/>
              </w:rPr>
            </w:pPr>
          </w:p>
          <w:p w14:paraId="6D3532AB" w14:textId="77777777" w:rsidR="00251CA9" w:rsidRPr="000579B8" w:rsidRDefault="00251CA9" w:rsidP="00251CA9">
            <w:pPr>
              <w:spacing w:before="120" w:after="120"/>
              <w:jc w:val="both"/>
              <w:rPr>
                <w:rFonts w:cs="Calibri"/>
                <w:sz w:val="20"/>
              </w:rPr>
            </w:pPr>
          </w:p>
          <w:p w14:paraId="2CE5C0A9" w14:textId="77777777" w:rsidR="00154040" w:rsidRPr="000579B8" w:rsidRDefault="00154040" w:rsidP="00251CA9">
            <w:pPr>
              <w:spacing w:before="120" w:after="120"/>
              <w:jc w:val="both"/>
              <w:rPr>
                <w:rFonts w:cs="Calibri"/>
                <w:sz w:val="20"/>
              </w:rPr>
            </w:pPr>
          </w:p>
          <w:p w14:paraId="051CD4A9" w14:textId="77777777" w:rsidR="00154040" w:rsidRPr="000579B8" w:rsidRDefault="00154040" w:rsidP="00251CA9">
            <w:pPr>
              <w:spacing w:before="120" w:after="120"/>
              <w:jc w:val="both"/>
              <w:rPr>
                <w:rFonts w:cs="Calibri"/>
                <w:sz w:val="20"/>
              </w:rPr>
            </w:pPr>
          </w:p>
          <w:p w14:paraId="3E1712E3" w14:textId="77777777" w:rsidR="00251CA9" w:rsidRPr="000579B8" w:rsidRDefault="00251CA9" w:rsidP="00251CA9">
            <w:pPr>
              <w:spacing w:before="120" w:after="120"/>
              <w:jc w:val="both"/>
              <w:rPr>
                <w:rFonts w:cs="Calibri"/>
                <w:sz w:val="20"/>
              </w:rPr>
            </w:pPr>
            <w:r w:rsidRPr="000579B8">
              <w:rPr>
                <w:rFonts w:cs="Calibri"/>
                <w:sz w:val="20"/>
              </w:rPr>
              <w:t>NA</w:t>
            </w:r>
          </w:p>
          <w:p w14:paraId="163C70D9" w14:textId="77777777" w:rsidR="00251CA9" w:rsidRPr="000579B8" w:rsidRDefault="00251CA9" w:rsidP="00251CA9">
            <w:pPr>
              <w:spacing w:before="120" w:after="120"/>
              <w:jc w:val="both"/>
              <w:rPr>
                <w:rFonts w:cs="Calibri"/>
                <w:sz w:val="20"/>
              </w:rPr>
            </w:pPr>
          </w:p>
          <w:p w14:paraId="27C1FB44" w14:textId="77777777" w:rsidR="00251CA9" w:rsidRPr="000579B8" w:rsidRDefault="00251CA9" w:rsidP="00251CA9">
            <w:pPr>
              <w:spacing w:before="120" w:after="120"/>
              <w:jc w:val="both"/>
              <w:rPr>
                <w:rFonts w:cs="Calibri"/>
                <w:sz w:val="20"/>
              </w:rPr>
            </w:pPr>
          </w:p>
          <w:p w14:paraId="57D12FA7" w14:textId="77777777" w:rsidR="00251CA9" w:rsidRPr="000579B8" w:rsidRDefault="00251CA9" w:rsidP="00251CA9">
            <w:pPr>
              <w:spacing w:before="120" w:after="120"/>
              <w:jc w:val="both"/>
              <w:rPr>
                <w:rFonts w:cs="Calibri"/>
                <w:sz w:val="20"/>
              </w:rPr>
            </w:pPr>
            <w:r w:rsidRPr="000579B8">
              <w:rPr>
                <w:rFonts w:cs="Calibri"/>
                <w:sz w:val="20"/>
              </w:rPr>
              <w:t>No of R&amp;E men and women recipients of NES services</w:t>
            </w:r>
            <w:r w:rsidR="00154040" w:rsidRPr="000579B8">
              <w:rPr>
                <w:rFonts w:cs="Calibri"/>
                <w:sz w:val="20"/>
              </w:rPr>
              <w:t>.</w:t>
            </w:r>
          </w:p>
          <w:p w14:paraId="0F1DEC3E" w14:textId="77777777" w:rsidR="00E01CB1" w:rsidRPr="000579B8" w:rsidRDefault="00E01CB1" w:rsidP="00251CA9">
            <w:pPr>
              <w:spacing w:before="120" w:after="120"/>
              <w:rPr>
                <w:rFonts w:cs="Calibri"/>
                <w:sz w:val="20"/>
              </w:rPr>
            </w:pPr>
          </w:p>
        </w:tc>
        <w:tc>
          <w:tcPr>
            <w:tcW w:w="1185" w:type="dxa"/>
            <w:tcBorders>
              <w:bottom w:val="single" w:sz="4" w:space="0" w:color="auto"/>
            </w:tcBorders>
          </w:tcPr>
          <w:p w14:paraId="09FCC072" w14:textId="77777777" w:rsidR="00E01CB1" w:rsidRPr="000579B8" w:rsidRDefault="00154040" w:rsidP="007034D2">
            <w:pPr>
              <w:rPr>
                <w:rFonts w:cs="Calibri"/>
                <w:sz w:val="20"/>
              </w:rPr>
            </w:pPr>
            <w:r w:rsidRPr="000579B8">
              <w:rPr>
                <w:rFonts w:cs="Calibri"/>
                <w:sz w:val="20"/>
              </w:rPr>
              <w:t>31 R/E are enrolled in VTCs in 2015</w:t>
            </w:r>
            <w:r w:rsidR="008A4F47" w:rsidRPr="000579B8">
              <w:rPr>
                <w:rFonts w:cs="Calibri"/>
                <w:sz w:val="20"/>
              </w:rPr>
              <w:t>.</w:t>
            </w:r>
          </w:p>
        </w:tc>
        <w:tc>
          <w:tcPr>
            <w:tcW w:w="1954" w:type="dxa"/>
            <w:tcBorders>
              <w:bottom w:val="single" w:sz="4" w:space="0" w:color="auto"/>
            </w:tcBorders>
            <w:shd w:val="clear" w:color="auto" w:fill="auto"/>
          </w:tcPr>
          <w:p w14:paraId="406F988D" w14:textId="77777777" w:rsidR="00154040" w:rsidRPr="000579B8" w:rsidRDefault="00154040" w:rsidP="00154040">
            <w:pPr>
              <w:rPr>
                <w:rFonts w:cs="Calibri"/>
                <w:sz w:val="20"/>
              </w:rPr>
            </w:pPr>
            <w:r w:rsidRPr="000579B8">
              <w:rPr>
                <w:rFonts w:cs="Calibri"/>
                <w:sz w:val="20"/>
              </w:rPr>
              <w:t>At least 2% increase of registered R&amp;E jobseekers participating in EPMs by project completion (2018).</w:t>
            </w:r>
          </w:p>
          <w:p w14:paraId="143C2979" w14:textId="77777777" w:rsidR="00154040" w:rsidRPr="000579B8" w:rsidRDefault="00154040" w:rsidP="00154040">
            <w:pPr>
              <w:rPr>
                <w:rFonts w:cs="Calibri"/>
                <w:sz w:val="20"/>
              </w:rPr>
            </w:pPr>
          </w:p>
          <w:p w14:paraId="630FCF09" w14:textId="77777777" w:rsidR="00105A52" w:rsidRPr="000579B8" w:rsidRDefault="00154040" w:rsidP="00154040">
            <w:pPr>
              <w:rPr>
                <w:rFonts w:cs="Calibri"/>
                <w:sz w:val="20"/>
              </w:rPr>
            </w:pPr>
            <w:r w:rsidRPr="000579B8">
              <w:rPr>
                <w:rFonts w:cs="Calibri"/>
                <w:sz w:val="20"/>
              </w:rPr>
              <w:t xml:space="preserve">At least 40 R&amp;E citizens (of which 50% women) capacitated </w:t>
            </w:r>
            <w:proofErr w:type="gramStart"/>
            <w:r w:rsidRPr="000579B8">
              <w:rPr>
                <w:rFonts w:cs="Calibri"/>
                <w:sz w:val="20"/>
              </w:rPr>
              <w:t>to  enter</w:t>
            </w:r>
            <w:proofErr w:type="gramEnd"/>
            <w:r w:rsidRPr="000579B8">
              <w:rPr>
                <w:rFonts w:cs="Calibri"/>
                <w:sz w:val="20"/>
              </w:rPr>
              <w:t xml:space="preserve"> the labour market through the provision of employability skills training</w:t>
            </w:r>
            <w:r w:rsidR="00105A52" w:rsidRPr="000579B8">
              <w:rPr>
                <w:rFonts w:cs="Calibri"/>
                <w:sz w:val="20"/>
              </w:rPr>
              <w:t>.</w:t>
            </w:r>
          </w:p>
          <w:p w14:paraId="7086826E" w14:textId="77777777" w:rsidR="00105A52" w:rsidRPr="000579B8" w:rsidRDefault="00105A52" w:rsidP="00154040">
            <w:pPr>
              <w:rPr>
                <w:rFonts w:cs="Calibri"/>
                <w:sz w:val="20"/>
              </w:rPr>
            </w:pPr>
          </w:p>
          <w:p w14:paraId="7346A0F5" w14:textId="77777777" w:rsidR="00154040" w:rsidRPr="000579B8" w:rsidRDefault="0007394D" w:rsidP="00154040">
            <w:pPr>
              <w:rPr>
                <w:rFonts w:cs="Calibri"/>
                <w:sz w:val="20"/>
              </w:rPr>
            </w:pPr>
            <w:r>
              <w:rPr>
                <w:rFonts w:cs="Calibri"/>
                <w:sz w:val="20"/>
              </w:rPr>
              <w:t>At least 5 active ALMMs</w:t>
            </w:r>
            <w:r w:rsidR="00154040" w:rsidRPr="000579B8">
              <w:rPr>
                <w:rFonts w:cs="Calibri"/>
                <w:sz w:val="20"/>
              </w:rPr>
              <w:t xml:space="preserve"> designed tailored to the needs of the R&amp;E communities </w:t>
            </w:r>
          </w:p>
          <w:p w14:paraId="7799BF87" w14:textId="77777777" w:rsidR="00154040" w:rsidRPr="000579B8" w:rsidRDefault="00154040" w:rsidP="00154040">
            <w:pPr>
              <w:rPr>
                <w:rFonts w:cs="Calibri"/>
                <w:sz w:val="20"/>
              </w:rPr>
            </w:pPr>
          </w:p>
          <w:p w14:paraId="605586DE" w14:textId="77777777" w:rsidR="00154040" w:rsidRPr="000579B8" w:rsidRDefault="00154040" w:rsidP="00154040">
            <w:pPr>
              <w:rPr>
                <w:rFonts w:cs="Calibri"/>
                <w:sz w:val="20"/>
              </w:rPr>
            </w:pPr>
            <w:r w:rsidRPr="000579B8">
              <w:rPr>
                <w:rFonts w:cs="Calibri"/>
                <w:sz w:val="20"/>
              </w:rPr>
              <w:t>At least</w:t>
            </w:r>
            <w:r w:rsidR="0007394D">
              <w:rPr>
                <w:rFonts w:cs="Calibri"/>
                <w:sz w:val="20"/>
              </w:rPr>
              <w:t xml:space="preserve"> </w:t>
            </w:r>
            <w:r w:rsidRPr="000579B8">
              <w:rPr>
                <w:rFonts w:cs="Calibri"/>
                <w:sz w:val="20"/>
              </w:rPr>
              <w:t>250 R&amp;E women and men benefit from ALMS implementation.</w:t>
            </w:r>
          </w:p>
          <w:p w14:paraId="4C23D0FC" w14:textId="77777777" w:rsidR="00154040" w:rsidRPr="000579B8" w:rsidRDefault="00154040" w:rsidP="00154040">
            <w:pPr>
              <w:rPr>
                <w:rFonts w:cs="Calibri"/>
                <w:sz w:val="20"/>
              </w:rPr>
            </w:pPr>
          </w:p>
          <w:p w14:paraId="15152153" w14:textId="77777777" w:rsidR="00154040" w:rsidRPr="000579B8" w:rsidRDefault="00154040" w:rsidP="00154040">
            <w:pPr>
              <w:rPr>
                <w:rFonts w:cs="Calibri"/>
                <w:sz w:val="20"/>
              </w:rPr>
            </w:pPr>
            <w:r w:rsidRPr="000579B8">
              <w:rPr>
                <w:rFonts w:cs="Calibri"/>
                <w:sz w:val="20"/>
              </w:rPr>
              <w:t xml:space="preserve">At least 250 R&amp;E unemployed jobseekers participate in nationwide and municipal employment promotion </w:t>
            </w:r>
            <w:r w:rsidRPr="000579B8">
              <w:rPr>
                <w:rFonts w:cs="Calibri"/>
                <w:sz w:val="20"/>
              </w:rPr>
              <w:lastRenderedPageBreak/>
              <w:t>programmes.</w:t>
            </w:r>
          </w:p>
          <w:p w14:paraId="66AC3575" w14:textId="77777777" w:rsidR="00154040" w:rsidRPr="000579B8" w:rsidRDefault="00154040" w:rsidP="00154040">
            <w:pPr>
              <w:rPr>
                <w:rFonts w:cs="Calibri"/>
                <w:sz w:val="20"/>
              </w:rPr>
            </w:pPr>
          </w:p>
          <w:p w14:paraId="778BAE34" w14:textId="77777777" w:rsidR="00E01CB1" w:rsidRPr="000579B8" w:rsidRDefault="00154040" w:rsidP="00154040">
            <w:pPr>
              <w:rPr>
                <w:rFonts w:cs="Calibri"/>
                <w:sz w:val="20"/>
              </w:rPr>
            </w:pPr>
            <w:r w:rsidRPr="000579B8">
              <w:rPr>
                <w:rFonts w:cs="Calibri"/>
                <w:sz w:val="20"/>
              </w:rPr>
              <w:t>At least 50% of R&amp;E citizens surveyed indicate that NES and other institutions’ staff provide improved services to R&amp;E communities.</w:t>
            </w:r>
          </w:p>
        </w:tc>
        <w:tc>
          <w:tcPr>
            <w:tcW w:w="2091" w:type="dxa"/>
            <w:gridSpan w:val="2"/>
            <w:tcBorders>
              <w:bottom w:val="single" w:sz="4" w:space="0" w:color="auto"/>
            </w:tcBorders>
            <w:shd w:val="clear" w:color="auto" w:fill="auto"/>
          </w:tcPr>
          <w:p w14:paraId="44A705E3" w14:textId="77777777" w:rsidR="00E01CB1" w:rsidRPr="000579B8" w:rsidRDefault="00D02D0E" w:rsidP="007034D2">
            <w:pPr>
              <w:jc w:val="both"/>
              <w:rPr>
                <w:color w:val="000000"/>
                <w:sz w:val="20"/>
              </w:rPr>
            </w:pPr>
            <w:r w:rsidRPr="000579B8">
              <w:rPr>
                <w:color w:val="000000"/>
                <w:sz w:val="20"/>
              </w:rPr>
              <w:lastRenderedPageBreak/>
              <w:t>Labour Force Survey (LFS).</w:t>
            </w:r>
          </w:p>
          <w:p w14:paraId="5699BF30" w14:textId="77777777" w:rsidR="00D02D0E" w:rsidRPr="000579B8" w:rsidRDefault="00D02D0E" w:rsidP="007034D2">
            <w:pPr>
              <w:jc w:val="both"/>
              <w:rPr>
                <w:color w:val="000000"/>
                <w:sz w:val="20"/>
              </w:rPr>
            </w:pPr>
          </w:p>
          <w:p w14:paraId="63487997" w14:textId="77777777" w:rsidR="00E01CB1" w:rsidRPr="000579B8" w:rsidRDefault="00E01CB1" w:rsidP="007034D2">
            <w:pPr>
              <w:jc w:val="both"/>
              <w:rPr>
                <w:color w:val="000000"/>
                <w:sz w:val="20"/>
              </w:rPr>
            </w:pPr>
            <w:r w:rsidRPr="000579B8">
              <w:rPr>
                <w:color w:val="000000"/>
                <w:sz w:val="20"/>
              </w:rPr>
              <w:t>Admin</w:t>
            </w:r>
            <w:r w:rsidR="00D02D0E" w:rsidRPr="000579B8">
              <w:rPr>
                <w:color w:val="000000"/>
                <w:sz w:val="20"/>
              </w:rPr>
              <w:t>istrative data collected by NES.</w:t>
            </w:r>
          </w:p>
          <w:p w14:paraId="6E6D77EF" w14:textId="77777777" w:rsidR="00D02D0E" w:rsidRPr="000579B8" w:rsidRDefault="00D02D0E" w:rsidP="007034D2">
            <w:pPr>
              <w:jc w:val="both"/>
              <w:rPr>
                <w:color w:val="000000"/>
                <w:sz w:val="20"/>
              </w:rPr>
            </w:pPr>
          </w:p>
          <w:p w14:paraId="789F031B" w14:textId="77777777" w:rsidR="00E01CB1" w:rsidRPr="000579B8" w:rsidRDefault="00E01CB1" w:rsidP="007034D2">
            <w:pPr>
              <w:jc w:val="both"/>
              <w:rPr>
                <w:color w:val="000000"/>
                <w:sz w:val="20"/>
              </w:rPr>
            </w:pPr>
            <w:r w:rsidRPr="000579B8">
              <w:rPr>
                <w:color w:val="000000"/>
                <w:sz w:val="20"/>
              </w:rPr>
              <w:t xml:space="preserve">Studies and surveys produced </w:t>
            </w:r>
            <w:r w:rsidR="00D02D0E" w:rsidRPr="000579B8">
              <w:rPr>
                <w:color w:val="000000"/>
                <w:sz w:val="20"/>
              </w:rPr>
              <w:t>in the context of the programme.</w:t>
            </w:r>
          </w:p>
          <w:p w14:paraId="0747299C" w14:textId="77777777" w:rsidR="00D02D0E" w:rsidRPr="000579B8" w:rsidRDefault="00D02D0E" w:rsidP="007034D2">
            <w:pPr>
              <w:jc w:val="both"/>
              <w:rPr>
                <w:color w:val="000000"/>
                <w:sz w:val="20"/>
              </w:rPr>
            </w:pPr>
          </w:p>
          <w:p w14:paraId="5013F075" w14:textId="77777777" w:rsidR="00E01CB1" w:rsidRPr="000579B8" w:rsidRDefault="00E01CB1" w:rsidP="007034D2">
            <w:pPr>
              <w:jc w:val="both"/>
              <w:rPr>
                <w:color w:val="000000"/>
                <w:sz w:val="20"/>
              </w:rPr>
            </w:pPr>
            <w:r w:rsidRPr="000579B8">
              <w:rPr>
                <w:color w:val="000000"/>
                <w:sz w:val="20"/>
              </w:rPr>
              <w:t>Programme monitoring and evaluation reports.</w:t>
            </w:r>
          </w:p>
          <w:p w14:paraId="27FC877B" w14:textId="77777777" w:rsidR="00E01CB1" w:rsidRPr="000579B8" w:rsidRDefault="00E01CB1" w:rsidP="007034D2">
            <w:pPr>
              <w:autoSpaceDE w:val="0"/>
              <w:autoSpaceDN w:val="0"/>
              <w:adjustRightInd w:val="0"/>
              <w:rPr>
                <w:rFonts w:cs="Calibri"/>
                <w:sz w:val="20"/>
              </w:rPr>
            </w:pPr>
          </w:p>
        </w:tc>
        <w:tc>
          <w:tcPr>
            <w:tcW w:w="1680" w:type="dxa"/>
            <w:shd w:val="clear" w:color="auto" w:fill="auto"/>
          </w:tcPr>
          <w:p w14:paraId="1DE63E65" w14:textId="77777777" w:rsidR="00E01CB1" w:rsidRPr="000579B8" w:rsidRDefault="00E01CB1" w:rsidP="007034D2">
            <w:pPr>
              <w:spacing w:before="60"/>
              <w:jc w:val="both"/>
              <w:rPr>
                <w:color w:val="000000"/>
                <w:sz w:val="20"/>
                <w:szCs w:val="20"/>
                <w:lang w:val="en-US" w:eastAsia="en-US"/>
              </w:rPr>
            </w:pPr>
            <w:r w:rsidRPr="000579B8">
              <w:rPr>
                <w:color w:val="000000"/>
                <w:sz w:val="20"/>
                <w:szCs w:val="20"/>
                <w:lang w:val="en-US" w:eastAsia="en-US"/>
              </w:rPr>
              <w:t>A comprehensive approach will be applied in order to achieve the integration of Roma and Egyptian families into the society.</w:t>
            </w:r>
          </w:p>
          <w:p w14:paraId="24F471D3" w14:textId="77777777" w:rsidR="008A4F47" w:rsidRPr="000579B8" w:rsidRDefault="008A4F47" w:rsidP="007034D2">
            <w:pPr>
              <w:spacing w:before="60"/>
              <w:jc w:val="both"/>
              <w:rPr>
                <w:color w:val="000000"/>
                <w:sz w:val="20"/>
                <w:szCs w:val="20"/>
                <w:lang w:val="en-US" w:eastAsia="en-US"/>
              </w:rPr>
            </w:pPr>
          </w:p>
          <w:p w14:paraId="50BF69EB" w14:textId="77777777" w:rsidR="00E01CB1" w:rsidRPr="000579B8" w:rsidRDefault="00E01CB1" w:rsidP="007034D2">
            <w:pPr>
              <w:spacing w:before="60"/>
              <w:jc w:val="both"/>
              <w:rPr>
                <w:color w:val="000000"/>
                <w:sz w:val="20"/>
                <w:szCs w:val="20"/>
                <w:lang w:val="en-US" w:eastAsia="en-US"/>
              </w:rPr>
            </w:pPr>
            <w:r w:rsidRPr="000579B8">
              <w:rPr>
                <w:color w:val="000000"/>
                <w:sz w:val="20"/>
                <w:szCs w:val="20"/>
                <w:lang w:val="en-US" w:eastAsia="en-US"/>
              </w:rPr>
              <w:t>Economic integration will be gradually conducting to social acceptance and inclusion.</w:t>
            </w:r>
          </w:p>
          <w:p w14:paraId="5A4F3409" w14:textId="77777777" w:rsidR="008A4F47" w:rsidRPr="000579B8" w:rsidRDefault="008A4F47" w:rsidP="007034D2">
            <w:pPr>
              <w:jc w:val="both"/>
              <w:rPr>
                <w:i/>
                <w:color w:val="000000"/>
                <w:sz w:val="20"/>
              </w:rPr>
            </w:pPr>
          </w:p>
          <w:p w14:paraId="2B8C2B0B" w14:textId="77777777" w:rsidR="00E01CB1" w:rsidRPr="000579B8" w:rsidRDefault="00E01CB1" w:rsidP="007034D2">
            <w:pPr>
              <w:jc w:val="both"/>
              <w:rPr>
                <w:i/>
                <w:color w:val="000000"/>
                <w:sz w:val="20"/>
              </w:rPr>
            </w:pPr>
            <w:r w:rsidRPr="000579B8">
              <w:rPr>
                <w:i/>
                <w:color w:val="000000"/>
                <w:sz w:val="20"/>
              </w:rPr>
              <w:t>Risks:</w:t>
            </w:r>
          </w:p>
          <w:p w14:paraId="3B5BFC72" w14:textId="77777777" w:rsidR="008A4F47" w:rsidRPr="000579B8" w:rsidRDefault="008A4F47" w:rsidP="007034D2">
            <w:pPr>
              <w:jc w:val="both"/>
              <w:rPr>
                <w:i/>
                <w:color w:val="000000"/>
                <w:sz w:val="20"/>
              </w:rPr>
            </w:pPr>
          </w:p>
          <w:p w14:paraId="52F064C6" w14:textId="77777777" w:rsidR="00E01CB1" w:rsidRPr="000579B8" w:rsidRDefault="00E01CB1" w:rsidP="007034D2">
            <w:pPr>
              <w:jc w:val="both"/>
              <w:rPr>
                <w:color w:val="000000"/>
                <w:sz w:val="20"/>
              </w:rPr>
            </w:pPr>
            <w:r w:rsidRPr="000579B8">
              <w:rPr>
                <w:color w:val="000000"/>
                <w:sz w:val="20"/>
              </w:rPr>
              <w:t>Willingness of relevant public authorities to coop</w:t>
            </w:r>
            <w:r w:rsidR="008A4F47" w:rsidRPr="000579B8">
              <w:rPr>
                <w:color w:val="000000"/>
                <w:sz w:val="20"/>
              </w:rPr>
              <w:t>erate (MSWY, NES, NAVRTA, LGUs).</w:t>
            </w:r>
          </w:p>
          <w:p w14:paraId="6B56E515" w14:textId="77777777" w:rsidR="008A4F47" w:rsidRPr="000579B8" w:rsidRDefault="008A4F47" w:rsidP="007034D2">
            <w:pPr>
              <w:jc w:val="both"/>
              <w:rPr>
                <w:color w:val="000000"/>
                <w:sz w:val="20"/>
              </w:rPr>
            </w:pPr>
          </w:p>
          <w:p w14:paraId="7F9F38B5" w14:textId="77777777" w:rsidR="00E01CB1" w:rsidRPr="000579B8" w:rsidRDefault="00E01CB1" w:rsidP="007034D2">
            <w:pPr>
              <w:jc w:val="both"/>
              <w:rPr>
                <w:color w:val="000000"/>
                <w:sz w:val="20"/>
              </w:rPr>
            </w:pPr>
            <w:r w:rsidRPr="000579B8">
              <w:rPr>
                <w:color w:val="000000"/>
                <w:sz w:val="20"/>
              </w:rPr>
              <w:t>Private sector willingness t</w:t>
            </w:r>
            <w:r w:rsidR="008A4F47" w:rsidRPr="000579B8">
              <w:rPr>
                <w:color w:val="000000"/>
                <w:sz w:val="20"/>
              </w:rPr>
              <w:t>o interact.</w:t>
            </w:r>
          </w:p>
          <w:p w14:paraId="1A4F6F1E" w14:textId="77777777" w:rsidR="008A4F47" w:rsidRPr="000579B8" w:rsidRDefault="008A4F47" w:rsidP="007034D2">
            <w:pPr>
              <w:autoSpaceDE w:val="0"/>
              <w:autoSpaceDN w:val="0"/>
              <w:adjustRightInd w:val="0"/>
              <w:rPr>
                <w:color w:val="000000"/>
                <w:sz w:val="20"/>
              </w:rPr>
            </w:pPr>
          </w:p>
          <w:p w14:paraId="74669302" w14:textId="77777777" w:rsidR="00E01CB1" w:rsidRPr="000579B8" w:rsidRDefault="00E01CB1" w:rsidP="007034D2">
            <w:pPr>
              <w:autoSpaceDE w:val="0"/>
              <w:autoSpaceDN w:val="0"/>
              <w:adjustRightInd w:val="0"/>
              <w:rPr>
                <w:rFonts w:cs="Calibri"/>
                <w:sz w:val="20"/>
              </w:rPr>
            </w:pPr>
            <w:r w:rsidRPr="000579B8">
              <w:rPr>
                <w:color w:val="000000"/>
                <w:sz w:val="20"/>
              </w:rPr>
              <w:t>Worsening macroeconomic environment.</w:t>
            </w:r>
          </w:p>
        </w:tc>
      </w:tr>
      <w:tr w:rsidR="007034D2" w:rsidRPr="00477FA9" w14:paraId="677D1EB7" w14:textId="77777777" w:rsidTr="00B31CC9">
        <w:trPr>
          <w:trHeight w:val="1945"/>
        </w:trPr>
        <w:tc>
          <w:tcPr>
            <w:tcW w:w="779" w:type="dxa"/>
            <w:tcBorders>
              <w:bottom w:val="single" w:sz="4" w:space="0" w:color="auto"/>
            </w:tcBorders>
            <w:shd w:val="clear" w:color="auto" w:fill="D9D9D9"/>
            <w:textDirection w:val="btLr"/>
          </w:tcPr>
          <w:p w14:paraId="337A6D5A" w14:textId="77777777" w:rsidR="007034D2" w:rsidRPr="00477FA9" w:rsidRDefault="007034D2" w:rsidP="007034D2">
            <w:pPr>
              <w:tabs>
                <w:tab w:val="left" w:pos="0"/>
                <w:tab w:val="left" w:pos="132"/>
              </w:tabs>
              <w:ind w:left="113" w:right="113" w:hanging="101"/>
              <w:jc w:val="center"/>
              <w:rPr>
                <w:sz w:val="20"/>
                <w:szCs w:val="20"/>
              </w:rPr>
            </w:pPr>
          </w:p>
        </w:tc>
        <w:tc>
          <w:tcPr>
            <w:tcW w:w="1690" w:type="dxa"/>
            <w:tcBorders>
              <w:bottom w:val="single" w:sz="4" w:space="0" w:color="auto"/>
            </w:tcBorders>
            <w:shd w:val="clear" w:color="auto" w:fill="auto"/>
          </w:tcPr>
          <w:p w14:paraId="7AC1DB60" w14:textId="77777777" w:rsidR="00C65E0A" w:rsidRPr="00477FA9" w:rsidRDefault="00C65E0A" w:rsidP="007034D2">
            <w:pPr>
              <w:autoSpaceDE w:val="0"/>
              <w:autoSpaceDN w:val="0"/>
              <w:adjustRightInd w:val="0"/>
              <w:rPr>
                <w:sz w:val="20"/>
                <w:szCs w:val="20"/>
              </w:rPr>
            </w:pPr>
            <w:proofErr w:type="spellStart"/>
            <w:r w:rsidRPr="00477FA9">
              <w:rPr>
                <w:sz w:val="20"/>
                <w:szCs w:val="20"/>
              </w:rPr>
              <w:t>Oc</w:t>
            </w:r>
            <w:proofErr w:type="spellEnd"/>
            <w:r w:rsidRPr="00477FA9">
              <w:rPr>
                <w:sz w:val="20"/>
                <w:szCs w:val="20"/>
              </w:rPr>
              <w:t xml:space="preserve"> 2- Community- Led Local Development (CLLD) model for R&amp;E inclusion mainstreamed in local development plans and policies through integrated, inclusive and sustainable development.</w:t>
            </w:r>
          </w:p>
        </w:tc>
        <w:tc>
          <w:tcPr>
            <w:tcW w:w="1999" w:type="dxa"/>
            <w:gridSpan w:val="2"/>
            <w:tcBorders>
              <w:bottom w:val="single" w:sz="4" w:space="0" w:color="auto"/>
            </w:tcBorders>
            <w:shd w:val="clear" w:color="auto" w:fill="auto"/>
          </w:tcPr>
          <w:p w14:paraId="7A09EF3A" w14:textId="77777777" w:rsidR="00C65E0A" w:rsidRPr="00477FA9" w:rsidRDefault="00C65E0A" w:rsidP="00C65E0A">
            <w:pPr>
              <w:autoSpaceDE w:val="0"/>
              <w:autoSpaceDN w:val="0"/>
              <w:adjustRightInd w:val="0"/>
              <w:rPr>
                <w:sz w:val="20"/>
                <w:szCs w:val="20"/>
              </w:rPr>
            </w:pPr>
            <w:r w:rsidRPr="00477FA9">
              <w:rPr>
                <w:sz w:val="20"/>
                <w:szCs w:val="20"/>
              </w:rPr>
              <w:t xml:space="preserve">Number of local development plans developed updated and adopted   in consultation </w:t>
            </w:r>
            <w:proofErr w:type="gramStart"/>
            <w:r w:rsidRPr="00477FA9">
              <w:rPr>
                <w:sz w:val="20"/>
                <w:szCs w:val="20"/>
              </w:rPr>
              <w:t>with  civil</w:t>
            </w:r>
            <w:proofErr w:type="gramEnd"/>
            <w:r w:rsidRPr="00477FA9">
              <w:rPr>
                <w:sz w:val="20"/>
                <w:szCs w:val="20"/>
              </w:rPr>
              <w:t xml:space="preserve"> society organisations and communities, at local level.</w:t>
            </w:r>
          </w:p>
          <w:p w14:paraId="6A2B7FED" w14:textId="77777777" w:rsidR="00C65E0A" w:rsidRPr="00477FA9" w:rsidRDefault="00C65E0A" w:rsidP="00C65E0A">
            <w:pPr>
              <w:autoSpaceDE w:val="0"/>
              <w:autoSpaceDN w:val="0"/>
              <w:adjustRightInd w:val="0"/>
              <w:rPr>
                <w:sz w:val="20"/>
                <w:szCs w:val="20"/>
              </w:rPr>
            </w:pPr>
          </w:p>
          <w:p w14:paraId="21D78AAE" w14:textId="77777777" w:rsidR="00C65E0A" w:rsidRPr="00477FA9" w:rsidRDefault="00C65E0A" w:rsidP="00C65E0A">
            <w:pPr>
              <w:autoSpaceDE w:val="0"/>
              <w:autoSpaceDN w:val="0"/>
              <w:adjustRightInd w:val="0"/>
              <w:rPr>
                <w:sz w:val="20"/>
                <w:szCs w:val="20"/>
              </w:rPr>
            </w:pPr>
            <w:r w:rsidRPr="00477FA9">
              <w:rPr>
                <w:sz w:val="20"/>
                <w:szCs w:val="20"/>
              </w:rPr>
              <w:t>Participatory planning structures established with participation of R&amp;E community m</w:t>
            </w:r>
            <w:r w:rsidR="00477FA9">
              <w:rPr>
                <w:sz w:val="20"/>
                <w:szCs w:val="20"/>
              </w:rPr>
              <w:t>e</w:t>
            </w:r>
            <w:r w:rsidRPr="00477FA9">
              <w:rPr>
                <w:sz w:val="20"/>
                <w:szCs w:val="20"/>
              </w:rPr>
              <w:t>mbers/</w:t>
            </w:r>
            <w:r w:rsidR="00477FA9" w:rsidRPr="00477FA9">
              <w:rPr>
                <w:sz w:val="20"/>
                <w:szCs w:val="20"/>
              </w:rPr>
              <w:t xml:space="preserve">representatives </w:t>
            </w:r>
            <w:proofErr w:type="spellStart"/>
            <w:r w:rsidR="00477FA9" w:rsidRPr="00477FA9">
              <w:rPr>
                <w:sz w:val="20"/>
                <w:szCs w:val="20"/>
              </w:rPr>
              <w:t>eto</w:t>
            </w:r>
            <w:proofErr w:type="spellEnd"/>
            <w:r w:rsidRPr="00477FA9">
              <w:rPr>
                <w:sz w:val="20"/>
                <w:szCs w:val="20"/>
              </w:rPr>
              <w:t xml:space="preserve"> influence decision-</w:t>
            </w:r>
            <w:proofErr w:type="gramStart"/>
            <w:r w:rsidRPr="00477FA9">
              <w:rPr>
                <w:sz w:val="20"/>
                <w:szCs w:val="20"/>
              </w:rPr>
              <w:t>making  in</w:t>
            </w:r>
            <w:proofErr w:type="gramEnd"/>
            <w:r w:rsidRPr="00477FA9">
              <w:rPr>
                <w:sz w:val="20"/>
                <w:szCs w:val="20"/>
              </w:rPr>
              <w:t xml:space="preserve"> their local area.</w:t>
            </w:r>
          </w:p>
          <w:p w14:paraId="64EFF80C" w14:textId="77777777" w:rsidR="007034D2" w:rsidRPr="00477FA9" w:rsidRDefault="00C65E0A" w:rsidP="00C65E0A">
            <w:pPr>
              <w:autoSpaceDE w:val="0"/>
              <w:autoSpaceDN w:val="0"/>
              <w:adjustRightInd w:val="0"/>
              <w:rPr>
                <w:sz w:val="20"/>
                <w:szCs w:val="20"/>
              </w:rPr>
            </w:pPr>
            <w:r w:rsidRPr="00477FA9">
              <w:rPr>
                <w:sz w:val="20"/>
                <w:szCs w:val="20"/>
              </w:rPr>
              <w:t xml:space="preserve">Percentage of local people who volunteered or played an active role in a community or voluntary organization at least </w:t>
            </w:r>
            <w:r w:rsidRPr="00477FA9">
              <w:rPr>
                <w:sz w:val="20"/>
                <w:szCs w:val="20"/>
              </w:rPr>
              <w:lastRenderedPageBreak/>
              <w:t>three times in a year.</w:t>
            </w:r>
          </w:p>
        </w:tc>
        <w:tc>
          <w:tcPr>
            <w:tcW w:w="2045" w:type="dxa"/>
            <w:tcBorders>
              <w:bottom w:val="single" w:sz="4" w:space="0" w:color="auto"/>
            </w:tcBorders>
            <w:shd w:val="clear" w:color="auto" w:fill="auto"/>
          </w:tcPr>
          <w:p w14:paraId="650BBF18" w14:textId="77777777" w:rsidR="007034D2" w:rsidRPr="00477FA9" w:rsidRDefault="00C65E0A" w:rsidP="00C65E0A">
            <w:pPr>
              <w:pStyle w:val="Default"/>
              <w:rPr>
                <w:rFonts w:ascii="Times New Roman" w:hAnsi="Times New Roman" w:cs="Times New Roman"/>
                <w:color w:val="auto"/>
                <w:sz w:val="20"/>
                <w:szCs w:val="20"/>
              </w:rPr>
            </w:pPr>
            <w:r w:rsidRPr="00477FA9">
              <w:rPr>
                <w:rFonts w:ascii="Times New Roman" w:hAnsi="Times New Roman" w:cs="Times New Roman"/>
                <w:color w:val="auto"/>
                <w:sz w:val="20"/>
                <w:szCs w:val="20"/>
              </w:rPr>
              <w:lastRenderedPageBreak/>
              <w:t>R&amp;E  face direct and indirect barriers in accessing public services, due to lack of  information and understanding   of administrative procedures, stigma, , and frequent discriminatory attitude from the majority population.</w:t>
            </w:r>
          </w:p>
        </w:tc>
        <w:tc>
          <w:tcPr>
            <w:tcW w:w="1185" w:type="dxa"/>
            <w:tcBorders>
              <w:bottom w:val="single" w:sz="4" w:space="0" w:color="auto"/>
            </w:tcBorders>
          </w:tcPr>
          <w:p w14:paraId="0EAEFAA7" w14:textId="77777777" w:rsidR="007034D2" w:rsidRPr="00477FA9" w:rsidRDefault="00C65E0A" w:rsidP="007034D2">
            <w:pPr>
              <w:rPr>
                <w:sz w:val="20"/>
                <w:szCs w:val="20"/>
              </w:rPr>
            </w:pPr>
            <w:r w:rsidRPr="00477FA9">
              <w:rPr>
                <w:sz w:val="20"/>
                <w:szCs w:val="20"/>
              </w:rPr>
              <w:t>Studies show that the level of poverty among Roma is twice as high as the majority population.</w:t>
            </w:r>
          </w:p>
        </w:tc>
        <w:tc>
          <w:tcPr>
            <w:tcW w:w="1954" w:type="dxa"/>
            <w:tcBorders>
              <w:bottom w:val="single" w:sz="4" w:space="0" w:color="auto"/>
            </w:tcBorders>
            <w:shd w:val="clear" w:color="auto" w:fill="auto"/>
          </w:tcPr>
          <w:p w14:paraId="69D2809A" w14:textId="77777777" w:rsidR="007F4979" w:rsidRPr="00477FA9" w:rsidRDefault="007F4979" w:rsidP="007F4979">
            <w:pPr>
              <w:rPr>
                <w:sz w:val="20"/>
                <w:szCs w:val="20"/>
              </w:rPr>
            </w:pPr>
            <w:r w:rsidRPr="00477FA9">
              <w:rPr>
                <w:sz w:val="20"/>
                <w:szCs w:val="20"/>
              </w:rPr>
              <w:t xml:space="preserve">Four local profiling per each intervention area. </w:t>
            </w:r>
          </w:p>
          <w:p w14:paraId="4B9C8D07" w14:textId="77777777" w:rsidR="007F4979" w:rsidRPr="00477FA9" w:rsidRDefault="007F4979" w:rsidP="007F4979">
            <w:pPr>
              <w:rPr>
                <w:sz w:val="20"/>
                <w:szCs w:val="20"/>
              </w:rPr>
            </w:pPr>
          </w:p>
          <w:p w14:paraId="4FDB33C3" w14:textId="77777777" w:rsidR="007F4979" w:rsidRPr="00477FA9" w:rsidRDefault="007F4979" w:rsidP="007F4979">
            <w:pPr>
              <w:rPr>
                <w:sz w:val="20"/>
                <w:szCs w:val="20"/>
              </w:rPr>
            </w:pPr>
            <w:r w:rsidRPr="00477FA9">
              <w:rPr>
                <w:sz w:val="20"/>
                <w:szCs w:val="20"/>
              </w:rPr>
              <w:t>3-year R&amp;E Local Community D</w:t>
            </w:r>
            <w:r w:rsidR="00477FA9">
              <w:rPr>
                <w:sz w:val="20"/>
                <w:szCs w:val="20"/>
              </w:rPr>
              <w:t xml:space="preserve">evelopment Plan in </w:t>
            </w:r>
            <w:proofErr w:type="spellStart"/>
            <w:r w:rsidR="00477FA9">
              <w:rPr>
                <w:sz w:val="20"/>
                <w:szCs w:val="20"/>
              </w:rPr>
              <w:t>Shkodra</w:t>
            </w:r>
            <w:proofErr w:type="spellEnd"/>
            <w:r w:rsidR="00477FA9">
              <w:rPr>
                <w:sz w:val="20"/>
                <w:szCs w:val="20"/>
              </w:rPr>
              <w:t xml:space="preserve"> and </w:t>
            </w:r>
            <w:r w:rsidRPr="00477FA9">
              <w:rPr>
                <w:sz w:val="20"/>
                <w:szCs w:val="20"/>
              </w:rPr>
              <w:t xml:space="preserve">update </w:t>
            </w:r>
            <w:r w:rsidR="00477FA9" w:rsidRPr="00477FA9">
              <w:rPr>
                <w:sz w:val="20"/>
                <w:szCs w:val="20"/>
              </w:rPr>
              <w:t>of existing</w:t>
            </w:r>
            <w:r w:rsidRPr="00477FA9">
              <w:rPr>
                <w:sz w:val="20"/>
                <w:szCs w:val="20"/>
              </w:rPr>
              <w:t xml:space="preserve"> Plans in compliance with </w:t>
            </w:r>
            <w:r w:rsidR="00477FA9" w:rsidRPr="00477FA9">
              <w:rPr>
                <w:sz w:val="20"/>
                <w:szCs w:val="20"/>
              </w:rPr>
              <w:t>the territorial</w:t>
            </w:r>
            <w:r w:rsidRPr="00477FA9">
              <w:rPr>
                <w:sz w:val="20"/>
                <w:szCs w:val="20"/>
              </w:rPr>
              <w:t xml:space="preserve"> reform in Tirana, </w:t>
            </w:r>
            <w:proofErr w:type="spellStart"/>
            <w:r w:rsidRPr="00477FA9">
              <w:rPr>
                <w:sz w:val="20"/>
                <w:szCs w:val="20"/>
              </w:rPr>
              <w:t>Berat</w:t>
            </w:r>
            <w:proofErr w:type="spellEnd"/>
            <w:r w:rsidRPr="00477FA9">
              <w:rPr>
                <w:sz w:val="20"/>
                <w:szCs w:val="20"/>
              </w:rPr>
              <w:t xml:space="preserve"> and Durres.</w:t>
            </w:r>
          </w:p>
          <w:p w14:paraId="275DA119" w14:textId="77777777" w:rsidR="007F4979" w:rsidRPr="00477FA9" w:rsidRDefault="007F4979" w:rsidP="007F4979">
            <w:pPr>
              <w:rPr>
                <w:sz w:val="20"/>
                <w:szCs w:val="20"/>
              </w:rPr>
            </w:pPr>
          </w:p>
          <w:p w14:paraId="4DFA0D14" w14:textId="77777777" w:rsidR="007F4979" w:rsidRPr="00477FA9" w:rsidRDefault="007F4979" w:rsidP="007F4979">
            <w:pPr>
              <w:rPr>
                <w:sz w:val="20"/>
                <w:szCs w:val="20"/>
              </w:rPr>
            </w:pPr>
            <w:r w:rsidRPr="00477FA9">
              <w:rPr>
                <w:sz w:val="20"/>
                <w:szCs w:val="20"/>
              </w:rPr>
              <w:t>At least 10 Community Counselling Forums established and functional in all targeted areas.</w:t>
            </w:r>
          </w:p>
          <w:p w14:paraId="0CD49FAC" w14:textId="77777777" w:rsidR="007F4979" w:rsidRPr="00477FA9" w:rsidRDefault="007F4979" w:rsidP="007F4979">
            <w:pPr>
              <w:rPr>
                <w:sz w:val="20"/>
                <w:szCs w:val="20"/>
              </w:rPr>
            </w:pPr>
          </w:p>
          <w:p w14:paraId="53FE3012" w14:textId="77777777" w:rsidR="007F4979" w:rsidRPr="00477FA9" w:rsidRDefault="007F4979" w:rsidP="007F4979">
            <w:pPr>
              <w:rPr>
                <w:sz w:val="20"/>
                <w:szCs w:val="20"/>
              </w:rPr>
            </w:pPr>
            <w:r w:rsidRPr="00477FA9">
              <w:rPr>
                <w:sz w:val="20"/>
                <w:szCs w:val="20"/>
              </w:rPr>
              <w:t xml:space="preserve">Up to 20 projects (5/area), 5000 - 15000 EUR funded and implemented by </w:t>
            </w:r>
            <w:r w:rsidRPr="00477FA9">
              <w:rPr>
                <w:sz w:val="20"/>
                <w:szCs w:val="20"/>
              </w:rPr>
              <w:lastRenderedPageBreak/>
              <w:t>R/E CSOs.</w:t>
            </w:r>
          </w:p>
          <w:p w14:paraId="59871148" w14:textId="77777777" w:rsidR="00B4242B" w:rsidRPr="00477FA9" w:rsidRDefault="00B4242B" w:rsidP="007F4979">
            <w:pPr>
              <w:rPr>
                <w:sz w:val="20"/>
                <w:szCs w:val="20"/>
              </w:rPr>
            </w:pPr>
          </w:p>
          <w:p w14:paraId="2DAEE2D4" w14:textId="77777777" w:rsidR="007F4979" w:rsidRPr="00477FA9" w:rsidRDefault="007F4979" w:rsidP="007F4979">
            <w:pPr>
              <w:rPr>
                <w:sz w:val="20"/>
                <w:szCs w:val="20"/>
              </w:rPr>
            </w:pPr>
            <w:r w:rsidRPr="00477FA9">
              <w:rPr>
                <w:sz w:val="20"/>
                <w:szCs w:val="20"/>
              </w:rPr>
              <w:t>At least 12 Community Upgrading Projects (CUP) with an average value of EUR 75,000 per project set up and implemented.</w:t>
            </w:r>
          </w:p>
          <w:p w14:paraId="2940B988" w14:textId="77777777" w:rsidR="007F4979" w:rsidRPr="00477FA9" w:rsidRDefault="007F4979" w:rsidP="007F4979">
            <w:pPr>
              <w:rPr>
                <w:sz w:val="20"/>
                <w:szCs w:val="20"/>
              </w:rPr>
            </w:pPr>
          </w:p>
          <w:p w14:paraId="331A5A11" w14:textId="77777777" w:rsidR="00B06272" w:rsidRPr="00477FA9" w:rsidRDefault="007F4979" w:rsidP="007F4979">
            <w:pPr>
              <w:rPr>
                <w:sz w:val="20"/>
                <w:szCs w:val="20"/>
              </w:rPr>
            </w:pPr>
            <w:r w:rsidRPr="00477FA9">
              <w:rPr>
                <w:sz w:val="20"/>
                <w:szCs w:val="20"/>
              </w:rPr>
              <w:t>Each of the CUP interventions to be featured in one of the documentaries produced by the project.</w:t>
            </w:r>
          </w:p>
        </w:tc>
        <w:tc>
          <w:tcPr>
            <w:tcW w:w="2091" w:type="dxa"/>
            <w:gridSpan w:val="2"/>
            <w:tcBorders>
              <w:bottom w:val="single" w:sz="4" w:space="0" w:color="auto"/>
            </w:tcBorders>
            <w:shd w:val="clear" w:color="auto" w:fill="auto"/>
          </w:tcPr>
          <w:p w14:paraId="14FE18D8" w14:textId="77777777" w:rsidR="005D7B84" w:rsidRPr="00477FA9" w:rsidRDefault="005D7B84" w:rsidP="00070517">
            <w:pPr>
              <w:rPr>
                <w:sz w:val="20"/>
                <w:szCs w:val="20"/>
              </w:rPr>
            </w:pPr>
            <w:r w:rsidRPr="00477FA9">
              <w:rPr>
                <w:sz w:val="20"/>
                <w:szCs w:val="20"/>
              </w:rPr>
              <w:lastRenderedPageBreak/>
              <w:t>Studies and surveys produced in the context of the programme.</w:t>
            </w:r>
          </w:p>
          <w:p w14:paraId="730BC1B3" w14:textId="77777777" w:rsidR="005D7B84" w:rsidRPr="00477FA9" w:rsidRDefault="005D7B84" w:rsidP="005D7B84">
            <w:pPr>
              <w:jc w:val="both"/>
              <w:rPr>
                <w:sz w:val="20"/>
                <w:szCs w:val="20"/>
              </w:rPr>
            </w:pPr>
          </w:p>
          <w:p w14:paraId="2512E8D0" w14:textId="77777777" w:rsidR="005D7B84" w:rsidRPr="00477FA9" w:rsidRDefault="005D7B84" w:rsidP="005D7B84">
            <w:pPr>
              <w:jc w:val="both"/>
              <w:rPr>
                <w:sz w:val="20"/>
                <w:szCs w:val="20"/>
              </w:rPr>
            </w:pPr>
            <w:r w:rsidRPr="00477FA9">
              <w:rPr>
                <w:sz w:val="20"/>
                <w:szCs w:val="20"/>
              </w:rPr>
              <w:t>Programme monitoring and evaluation reports.</w:t>
            </w:r>
          </w:p>
          <w:p w14:paraId="617A45E8" w14:textId="77777777" w:rsidR="005D7B84" w:rsidRPr="00477FA9" w:rsidRDefault="005D7B84" w:rsidP="005D7B84">
            <w:pPr>
              <w:jc w:val="both"/>
              <w:rPr>
                <w:sz w:val="20"/>
                <w:szCs w:val="20"/>
              </w:rPr>
            </w:pPr>
          </w:p>
          <w:p w14:paraId="2AD8C706" w14:textId="77777777" w:rsidR="007034D2" w:rsidRPr="00477FA9" w:rsidRDefault="005D7B84" w:rsidP="005D7B84">
            <w:pPr>
              <w:jc w:val="both"/>
              <w:rPr>
                <w:sz w:val="20"/>
                <w:szCs w:val="20"/>
              </w:rPr>
            </w:pPr>
            <w:r w:rsidRPr="00477FA9">
              <w:rPr>
                <w:sz w:val="20"/>
                <w:szCs w:val="20"/>
              </w:rPr>
              <w:t xml:space="preserve">Policy documents consulted, adopted and implemented. </w:t>
            </w:r>
          </w:p>
        </w:tc>
        <w:tc>
          <w:tcPr>
            <w:tcW w:w="1680" w:type="dxa"/>
            <w:shd w:val="clear" w:color="auto" w:fill="auto"/>
          </w:tcPr>
          <w:p w14:paraId="595800AD" w14:textId="77777777" w:rsidR="00070517" w:rsidRPr="00477FA9" w:rsidRDefault="00070517" w:rsidP="00070517">
            <w:pPr>
              <w:spacing w:before="60"/>
              <w:jc w:val="both"/>
              <w:rPr>
                <w:sz w:val="20"/>
                <w:szCs w:val="20"/>
              </w:rPr>
            </w:pPr>
            <w:r w:rsidRPr="00477FA9">
              <w:rPr>
                <w:sz w:val="20"/>
                <w:szCs w:val="20"/>
              </w:rPr>
              <w:t>The availability of official data on this dimension of social inclusion is very low.</w:t>
            </w:r>
          </w:p>
          <w:p w14:paraId="201EE256" w14:textId="77777777" w:rsidR="00070517" w:rsidRPr="00477FA9" w:rsidRDefault="00070517" w:rsidP="00070517">
            <w:pPr>
              <w:spacing w:before="60"/>
              <w:jc w:val="both"/>
              <w:rPr>
                <w:sz w:val="20"/>
                <w:szCs w:val="20"/>
              </w:rPr>
            </w:pPr>
          </w:p>
          <w:p w14:paraId="5BDDCFE3" w14:textId="77777777" w:rsidR="007034D2" w:rsidRPr="00477FA9" w:rsidRDefault="00070517" w:rsidP="00070517">
            <w:pPr>
              <w:spacing w:before="60"/>
              <w:jc w:val="both"/>
              <w:rPr>
                <w:sz w:val="20"/>
                <w:szCs w:val="20"/>
              </w:rPr>
            </w:pPr>
            <w:r w:rsidRPr="00477FA9">
              <w:rPr>
                <w:sz w:val="20"/>
                <w:szCs w:val="20"/>
              </w:rPr>
              <w:t>There will be sufficient long-term incentives for Roma and Egyptian communities to mobilize and actively advocate for their rights.</w:t>
            </w:r>
          </w:p>
        </w:tc>
      </w:tr>
      <w:tr w:rsidR="00E01CB1" w:rsidRPr="00477FA9" w14:paraId="590DE35A" w14:textId="77777777" w:rsidTr="00C11FB9">
        <w:trPr>
          <w:trHeight w:val="1945"/>
        </w:trPr>
        <w:tc>
          <w:tcPr>
            <w:tcW w:w="779" w:type="dxa"/>
            <w:tcBorders>
              <w:bottom w:val="single" w:sz="4" w:space="0" w:color="auto"/>
            </w:tcBorders>
            <w:shd w:val="clear" w:color="auto" w:fill="D9D9D9"/>
            <w:textDirection w:val="btLr"/>
          </w:tcPr>
          <w:p w14:paraId="461037DC" w14:textId="77777777" w:rsidR="00E01CB1" w:rsidRPr="00477FA9" w:rsidRDefault="00E01CB1" w:rsidP="007034D2">
            <w:pPr>
              <w:tabs>
                <w:tab w:val="left" w:pos="0"/>
                <w:tab w:val="left" w:pos="132"/>
              </w:tabs>
              <w:ind w:left="113" w:right="113" w:hanging="101"/>
              <w:jc w:val="center"/>
              <w:rPr>
                <w:sz w:val="20"/>
                <w:szCs w:val="20"/>
              </w:rPr>
            </w:pPr>
          </w:p>
        </w:tc>
        <w:tc>
          <w:tcPr>
            <w:tcW w:w="1690" w:type="dxa"/>
            <w:tcBorders>
              <w:bottom w:val="single" w:sz="4" w:space="0" w:color="auto"/>
            </w:tcBorders>
            <w:shd w:val="clear" w:color="auto" w:fill="auto"/>
          </w:tcPr>
          <w:p w14:paraId="773BC38B" w14:textId="77777777" w:rsidR="00E01CB1" w:rsidRPr="00477FA9" w:rsidRDefault="00E01CB1" w:rsidP="007034D2">
            <w:pPr>
              <w:autoSpaceDE w:val="0"/>
              <w:autoSpaceDN w:val="0"/>
              <w:adjustRightInd w:val="0"/>
              <w:rPr>
                <w:sz w:val="20"/>
                <w:szCs w:val="20"/>
              </w:rPr>
            </w:pPr>
            <w:proofErr w:type="spellStart"/>
            <w:r w:rsidRPr="00477FA9">
              <w:rPr>
                <w:sz w:val="20"/>
                <w:szCs w:val="20"/>
              </w:rPr>
              <w:t>Oc</w:t>
            </w:r>
            <w:proofErr w:type="spellEnd"/>
            <w:r w:rsidRPr="00477FA9">
              <w:rPr>
                <w:sz w:val="20"/>
                <w:szCs w:val="20"/>
              </w:rPr>
              <w:t xml:space="preserve"> 3- Procedures, models, tools and guidelines are established and made operational based on the Integrated Approach and a Behavioural Change Model to support better access of Roma and Egyptian communities to basic services and to foster a tolerant and inclusive society in </w:t>
            </w:r>
            <w:r w:rsidRPr="00477FA9">
              <w:rPr>
                <w:sz w:val="20"/>
                <w:szCs w:val="20"/>
              </w:rPr>
              <w:lastRenderedPageBreak/>
              <w:t>Albania</w:t>
            </w:r>
            <w:r w:rsidR="00DB7088" w:rsidRPr="00477FA9">
              <w:rPr>
                <w:sz w:val="20"/>
                <w:szCs w:val="20"/>
              </w:rPr>
              <w:t>.</w:t>
            </w:r>
          </w:p>
        </w:tc>
        <w:tc>
          <w:tcPr>
            <w:tcW w:w="1999" w:type="dxa"/>
            <w:gridSpan w:val="2"/>
            <w:tcBorders>
              <w:bottom w:val="single" w:sz="4" w:space="0" w:color="auto"/>
            </w:tcBorders>
            <w:shd w:val="clear" w:color="auto" w:fill="auto"/>
          </w:tcPr>
          <w:p w14:paraId="4AC9966B" w14:textId="77777777" w:rsidR="00E01CB1" w:rsidRPr="00477FA9" w:rsidRDefault="00DB7088" w:rsidP="007034D2">
            <w:pPr>
              <w:jc w:val="both"/>
              <w:rPr>
                <w:sz w:val="20"/>
                <w:szCs w:val="20"/>
              </w:rPr>
            </w:pPr>
            <w:r w:rsidRPr="00477FA9">
              <w:rPr>
                <w:sz w:val="20"/>
                <w:szCs w:val="20"/>
              </w:rPr>
              <w:lastRenderedPageBreak/>
              <w:t>Policy documents on Integrated Approach and Behaviour Change model in inclusive service provision.</w:t>
            </w:r>
          </w:p>
          <w:p w14:paraId="329C6881" w14:textId="77777777" w:rsidR="00882CBF" w:rsidRPr="00477FA9" w:rsidRDefault="00882CBF" w:rsidP="007034D2">
            <w:pPr>
              <w:jc w:val="both"/>
              <w:rPr>
                <w:sz w:val="20"/>
                <w:szCs w:val="20"/>
              </w:rPr>
            </w:pPr>
          </w:p>
          <w:p w14:paraId="3561EA57" w14:textId="77777777" w:rsidR="00882CBF" w:rsidRPr="00477FA9" w:rsidRDefault="00882CBF" w:rsidP="007034D2">
            <w:pPr>
              <w:jc w:val="both"/>
              <w:rPr>
                <w:sz w:val="20"/>
                <w:szCs w:val="20"/>
              </w:rPr>
            </w:pPr>
            <w:r w:rsidRPr="00477FA9">
              <w:rPr>
                <w:sz w:val="20"/>
                <w:szCs w:val="20"/>
              </w:rPr>
              <w:t>Public servants at central and local level and service providers internalize Behaviour Change Model in the services provided to R&amp;E.</w:t>
            </w:r>
          </w:p>
        </w:tc>
        <w:tc>
          <w:tcPr>
            <w:tcW w:w="2045" w:type="dxa"/>
            <w:tcBorders>
              <w:bottom w:val="single" w:sz="4" w:space="0" w:color="auto"/>
            </w:tcBorders>
            <w:shd w:val="clear" w:color="auto" w:fill="auto"/>
          </w:tcPr>
          <w:p w14:paraId="0867DE68" w14:textId="77777777" w:rsidR="00E01CB1" w:rsidRPr="000579B8" w:rsidRDefault="00E01CB1" w:rsidP="007034D2">
            <w:pPr>
              <w:pStyle w:val="Default"/>
              <w:rPr>
                <w:rFonts w:ascii="Times New Roman" w:hAnsi="Times New Roman" w:cs="Times New Roman"/>
                <w:color w:val="auto"/>
                <w:sz w:val="20"/>
                <w:szCs w:val="20"/>
              </w:rPr>
            </w:pPr>
            <w:r w:rsidRPr="000579B8">
              <w:rPr>
                <w:rFonts w:ascii="Times New Roman" w:hAnsi="Times New Roman" w:cs="Times New Roman"/>
                <w:color w:val="auto"/>
                <w:sz w:val="20"/>
                <w:szCs w:val="20"/>
              </w:rPr>
              <w:t>Action Plan for Roma and Egyptian Integration 2015-2020</w:t>
            </w:r>
            <w:r w:rsidR="007549FD" w:rsidRPr="000579B8">
              <w:rPr>
                <w:rFonts w:ascii="Times New Roman" w:hAnsi="Times New Roman" w:cs="Times New Roman"/>
                <w:color w:val="auto"/>
                <w:sz w:val="20"/>
                <w:szCs w:val="20"/>
              </w:rPr>
              <w:t>.</w:t>
            </w:r>
          </w:p>
        </w:tc>
        <w:tc>
          <w:tcPr>
            <w:tcW w:w="1185" w:type="dxa"/>
            <w:tcBorders>
              <w:bottom w:val="single" w:sz="4" w:space="0" w:color="auto"/>
            </w:tcBorders>
          </w:tcPr>
          <w:p w14:paraId="13CBE43F" w14:textId="77777777" w:rsidR="00E01CB1" w:rsidRPr="00477FA9" w:rsidRDefault="007549FD" w:rsidP="007034D2">
            <w:pPr>
              <w:rPr>
                <w:sz w:val="20"/>
                <w:szCs w:val="20"/>
              </w:rPr>
            </w:pPr>
            <w:r w:rsidRPr="00477FA9">
              <w:rPr>
                <w:sz w:val="20"/>
                <w:szCs w:val="20"/>
              </w:rPr>
              <w:t>NA</w:t>
            </w:r>
          </w:p>
        </w:tc>
        <w:tc>
          <w:tcPr>
            <w:tcW w:w="1954" w:type="dxa"/>
            <w:tcBorders>
              <w:bottom w:val="single" w:sz="4" w:space="0" w:color="auto"/>
            </w:tcBorders>
            <w:shd w:val="clear" w:color="auto" w:fill="auto"/>
          </w:tcPr>
          <w:p w14:paraId="0FFFFBAA" w14:textId="77777777" w:rsidR="007549FD" w:rsidRPr="00477FA9" w:rsidRDefault="007549FD" w:rsidP="007549FD">
            <w:pPr>
              <w:rPr>
                <w:sz w:val="20"/>
                <w:szCs w:val="20"/>
              </w:rPr>
            </w:pPr>
            <w:r w:rsidRPr="00477FA9">
              <w:rPr>
                <w:sz w:val="20"/>
                <w:szCs w:val="20"/>
              </w:rPr>
              <w:t xml:space="preserve">Set of documents produced on integrated approach and Behaviour Change model   (guidelines, toolkit and procedures to implement integrated health, social, and education programmes)   prepared, negotiated and adapted by </w:t>
            </w:r>
            <w:proofErr w:type="spellStart"/>
            <w:r w:rsidRPr="00477FA9">
              <w:rPr>
                <w:sz w:val="20"/>
                <w:szCs w:val="20"/>
              </w:rPr>
              <w:t>MoSWY</w:t>
            </w:r>
            <w:proofErr w:type="spellEnd"/>
            <w:r w:rsidRPr="00477FA9">
              <w:rPr>
                <w:sz w:val="20"/>
                <w:szCs w:val="20"/>
              </w:rPr>
              <w:t>.</w:t>
            </w:r>
          </w:p>
          <w:p w14:paraId="6A6653C4" w14:textId="77777777" w:rsidR="007549FD" w:rsidRPr="00477FA9" w:rsidRDefault="007549FD" w:rsidP="007549FD">
            <w:pPr>
              <w:rPr>
                <w:sz w:val="20"/>
                <w:szCs w:val="20"/>
              </w:rPr>
            </w:pPr>
          </w:p>
          <w:p w14:paraId="72A86A14" w14:textId="77777777" w:rsidR="007549FD" w:rsidRPr="00477FA9" w:rsidRDefault="007549FD" w:rsidP="007549FD">
            <w:pPr>
              <w:rPr>
                <w:sz w:val="20"/>
                <w:szCs w:val="20"/>
              </w:rPr>
            </w:pPr>
            <w:r w:rsidRPr="00477FA9">
              <w:rPr>
                <w:sz w:val="20"/>
                <w:szCs w:val="20"/>
              </w:rPr>
              <w:t xml:space="preserve">The gap in the proportion of Roma and Egyptian women </w:t>
            </w:r>
            <w:r w:rsidRPr="00477FA9">
              <w:rPr>
                <w:sz w:val="20"/>
                <w:szCs w:val="20"/>
              </w:rPr>
              <w:lastRenderedPageBreak/>
              <w:t>and men access to basic social services and primary education compared to the majority of the</w:t>
            </w:r>
          </w:p>
          <w:p w14:paraId="41FA8657" w14:textId="77777777" w:rsidR="007549FD" w:rsidRPr="00477FA9" w:rsidRDefault="007549FD" w:rsidP="007549FD">
            <w:pPr>
              <w:rPr>
                <w:sz w:val="20"/>
                <w:szCs w:val="20"/>
              </w:rPr>
            </w:pPr>
            <w:r w:rsidRPr="00477FA9">
              <w:rPr>
                <w:sz w:val="20"/>
                <w:szCs w:val="20"/>
              </w:rPr>
              <w:t xml:space="preserve"> </w:t>
            </w:r>
            <w:proofErr w:type="gramStart"/>
            <w:r w:rsidRPr="00477FA9">
              <w:rPr>
                <w:sz w:val="20"/>
                <w:szCs w:val="20"/>
              </w:rPr>
              <w:t>population</w:t>
            </w:r>
            <w:proofErr w:type="gramEnd"/>
            <w:r w:rsidRPr="00477FA9">
              <w:rPr>
                <w:sz w:val="20"/>
                <w:szCs w:val="20"/>
              </w:rPr>
              <w:t xml:space="preserve"> is reduced by 2%.</w:t>
            </w:r>
          </w:p>
          <w:p w14:paraId="430081DC" w14:textId="77777777" w:rsidR="007549FD" w:rsidRPr="00477FA9" w:rsidRDefault="007549FD" w:rsidP="007549FD">
            <w:pPr>
              <w:rPr>
                <w:sz w:val="20"/>
                <w:szCs w:val="20"/>
              </w:rPr>
            </w:pPr>
          </w:p>
          <w:p w14:paraId="0582AEFD" w14:textId="77777777" w:rsidR="007549FD" w:rsidRPr="00477FA9" w:rsidRDefault="007549FD" w:rsidP="007549FD">
            <w:pPr>
              <w:rPr>
                <w:sz w:val="20"/>
                <w:szCs w:val="20"/>
              </w:rPr>
            </w:pPr>
            <w:r w:rsidRPr="00477FA9">
              <w:rPr>
                <w:sz w:val="20"/>
                <w:szCs w:val="20"/>
              </w:rPr>
              <w:t>At least 60% of Roma and Egyptians report improved attitudes of public servants and service providers towards R&amp;E communities.</w:t>
            </w:r>
          </w:p>
          <w:p w14:paraId="017FE021" w14:textId="77777777" w:rsidR="007549FD" w:rsidRPr="00477FA9" w:rsidRDefault="007549FD" w:rsidP="007549FD">
            <w:pPr>
              <w:rPr>
                <w:sz w:val="20"/>
                <w:szCs w:val="20"/>
              </w:rPr>
            </w:pPr>
          </w:p>
          <w:p w14:paraId="21C5F8A7" w14:textId="77777777" w:rsidR="00E01CB1" w:rsidRPr="00477FA9" w:rsidRDefault="007549FD" w:rsidP="007549FD">
            <w:pPr>
              <w:rPr>
                <w:sz w:val="20"/>
                <w:szCs w:val="20"/>
              </w:rPr>
            </w:pPr>
            <w:r w:rsidRPr="00477FA9">
              <w:rPr>
                <w:sz w:val="20"/>
                <w:szCs w:val="20"/>
              </w:rPr>
              <w:t xml:space="preserve">Documentaries to highlight programme results. </w:t>
            </w:r>
          </w:p>
        </w:tc>
        <w:tc>
          <w:tcPr>
            <w:tcW w:w="2091" w:type="dxa"/>
            <w:gridSpan w:val="2"/>
            <w:tcBorders>
              <w:bottom w:val="single" w:sz="4" w:space="0" w:color="auto"/>
            </w:tcBorders>
            <w:shd w:val="clear" w:color="auto" w:fill="auto"/>
          </w:tcPr>
          <w:p w14:paraId="42E0EE05" w14:textId="77777777" w:rsidR="007549FD" w:rsidRPr="00477FA9" w:rsidRDefault="007549FD" w:rsidP="007549FD">
            <w:pPr>
              <w:jc w:val="both"/>
              <w:rPr>
                <w:sz w:val="20"/>
                <w:szCs w:val="20"/>
              </w:rPr>
            </w:pPr>
            <w:r w:rsidRPr="00477FA9">
              <w:rPr>
                <w:sz w:val="20"/>
                <w:szCs w:val="20"/>
              </w:rPr>
              <w:lastRenderedPageBreak/>
              <w:t>Studies and surveys produced in the context of the programme.</w:t>
            </w:r>
          </w:p>
          <w:p w14:paraId="4A180281" w14:textId="77777777" w:rsidR="007549FD" w:rsidRPr="00477FA9" w:rsidRDefault="007549FD" w:rsidP="007549FD">
            <w:pPr>
              <w:jc w:val="both"/>
              <w:rPr>
                <w:sz w:val="20"/>
                <w:szCs w:val="20"/>
              </w:rPr>
            </w:pPr>
          </w:p>
          <w:p w14:paraId="1624F85D" w14:textId="77777777" w:rsidR="007549FD" w:rsidRPr="00477FA9" w:rsidRDefault="007549FD" w:rsidP="007549FD">
            <w:pPr>
              <w:jc w:val="both"/>
              <w:rPr>
                <w:sz w:val="20"/>
                <w:szCs w:val="20"/>
              </w:rPr>
            </w:pPr>
            <w:r w:rsidRPr="00477FA9">
              <w:rPr>
                <w:sz w:val="20"/>
                <w:szCs w:val="20"/>
              </w:rPr>
              <w:t>Programme monitoring and evaluation reports.</w:t>
            </w:r>
          </w:p>
          <w:p w14:paraId="2358D809" w14:textId="77777777" w:rsidR="007549FD" w:rsidRPr="00477FA9" w:rsidRDefault="007549FD" w:rsidP="007549FD">
            <w:pPr>
              <w:jc w:val="both"/>
              <w:rPr>
                <w:sz w:val="20"/>
                <w:szCs w:val="20"/>
              </w:rPr>
            </w:pPr>
          </w:p>
          <w:p w14:paraId="2264995A" w14:textId="77777777" w:rsidR="007549FD" w:rsidRPr="00477FA9" w:rsidRDefault="007549FD" w:rsidP="007549FD">
            <w:pPr>
              <w:jc w:val="both"/>
              <w:rPr>
                <w:sz w:val="20"/>
                <w:szCs w:val="20"/>
              </w:rPr>
            </w:pPr>
            <w:r w:rsidRPr="00477FA9">
              <w:rPr>
                <w:sz w:val="20"/>
                <w:szCs w:val="20"/>
              </w:rPr>
              <w:t xml:space="preserve">Photo brochures on the Action’s performance. </w:t>
            </w:r>
          </w:p>
          <w:p w14:paraId="085BE17F" w14:textId="77777777" w:rsidR="007549FD" w:rsidRPr="00477FA9" w:rsidRDefault="007549FD" w:rsidP="007549FD">
            <w:pPr>
              <w:jc w:val="both"/>
              <w:rPr>
                <w:sz w:val="20"/>
                <w:szCs w:val="20"/>
              </w:rPr>
            </w:pPr>
          </w:p>
          <w:p w14:paraId="47E689C5" w14:textId="77777777" w:rsidR="007549FD" w:rsidRPr="00477FA9" w:rsidRDefault="007549FD" w:rsidP="007549FD">
            <w:pPr>
              <w:jc w:val="both"/>
              <w:rPr>
                <w:sz w:val="20"/>
                <w:szCs w:val="20"/>
              </w:rPr>
            </w:pPr>
            <w:r w:rsidRPr="00477FA9">
              <w:rPr>
                <w:sz w:val="20"/>
                <w:szCs w:val="20"/>
              </w:rPr>
              <w:t>Quarterly newsletters highlighting the activities of the Action and its impact.</w:t>
            </w:r>
          </w:p>
          <w:p w14:paraId="72403317" w14:textId="77777777" w:rsidR="007549FD" w:rsidRPr="00477FA9" w:rsidRDefault="007549FD" w:rsidP="007549FD">
            <w:pPr>
              <w:jc w:val="both"/>
              <w:rPr>
                <w:sz w:val="20"/>
                <w:szCs w:val="20"/>
              </w:rPr>
            </w:pPr>
          </w:p>
          <w:p w14:paraId="23F4E21B" w14:textId="77777777" w:rsidR="007549FD" w:rsidRPr="00477FA9" w:rsidRDefault="007549FD" w:rsidP="007549FD">
            <w:pPr>
              <w:jc w:val="both"/>
              <w:rPr>
                <w:sz w:val="20"/>
                <w:szCs w:val="20"/>
              </w:rPr>
            </w:pPr>
            <w:r w:rsidRPr="00477FA9">
              <w:rPr>
                <w:sz w:val="20"/>
                <w:szCs w:val="20"/>
              </w:rPr>
              <w:t xml:space="preserve">Best Practices Brochure at the end of </w:t>
            </w:r>
            <w:r w:rsidRPr="00477FA9">
              <w:rPr>
                <w:sz w:val="20"/>
                <w:szCs w:val="20"/>
              </w:rPr>
              <w:lastRenderedPageBreak/>
              <w:t>the Action.</w:t>
            </w:r>
          </w:p>
          <w:p w14:paraId="0492FD41" w14:textId="77777777" w:rsidR="007549FD" w:rsidRPr="00477FA9" w:rsidRDefault="007549FD" w:rsidP="007549FD">
            <w:pPr>
              <w:jc w:val="both"/>
              <w:rPr>
                <w:sz w:val="20"/>
                <w:szCs w:val="20"/>
              </w:rPr>
            </w:pPr>
          </w:p>
          <w:p w14:paraId="160A591E" w14:textId="77777777" w:rsidR="00E01CB1" w:rsidRPr="00477FA9" w:rsidRDefault="007549FD" w:rsidP="007549FD">
            <w:pPr>
              <w:jc w:val="both"/>
              <w:rPr>
                <w:sz w:val="20"/>
                <w:szCs w:val="20"/>
              </w:rPr>
            </w:pPr>
            <w:r w:rsidRPr="00477FA9">
              <w:rPr>
                <w:sz w:val="20"/>
                <w:szCs w:val="20"/>
              </w:rPr>
              <w:t>Production of a series of video diaries: One day in the life of A Roma/Egyptian.</w:t>
            </w:r>
          </w:p>
        </w:tc>
        <w:tc>
          <w:tcPr>
            <w:tcW w:w="1680" w:type="dxa"/>
            <w:shd w:val="clear" w:color="auto" w:fill="auto"/>
          </w:tcPr>
          <w:p w14:paraId="260997B6" w14:textId="77777777" w:rsidR="00E01CB1" w:rsidRPr="00477FA9" w:rsidRDefault="00E01CB1" w:rsidP="007034D2">
            <w:pPr>
              <w:autoSpaceDE w:val="0"/>
              <w:autoSpaceDN w:val="0"/>
              <w:adjustRightInd w:val="0"/>
              <w:rPr>
                <w:sz w:val="20"/>
                <w:szCs w:val="20"/>
              </w:rPr>
            </w:pPr>
            <w:r w:rsidRPr="00477FA9">
              <w:rPr>
                <w:sz w:val="20"/>
                <w:szCs w:val="20"/>
              </w:rPr>
              <w:lastRenderedPageBreak/>
              <w:t>The current migration of Roma and Egyptian population may influence the process.</w:t>
            </w:r>
          </w:p>
        </w:tc>
      </w:tr>
      <w:tr w:rsidR="00E01CB1" w:rsidRPr="006B24CA" w14:paraId="4C13A826" w14:textId="77777777" w:rsidTr="00A6311F">
        <w:trPr>
          <w:trHeight w:val="415"/>
        </w:trPr>
        <w:tc>
          <w:tcPr>
            <w:tcW w:w="779" w:type="dxa"/>
            <w:tcBorders>
              <w:bottom w:val="single" w:sz="4" w:space="0" w:color="auto"/>
            </w:tcBorders>
            <w:shd w:val="clear" w:color="auto" w:fill="D9D9D9"/>
            <w:textDirection w:val="btLr"/>
          </w:tcPr>
          <w:p w14:paraId="04D7E36B" w14:textId="77777777" w:rsidR="00E01CB1" w:rsidRPr="006B24CA" w:rsidRDefault="00E01CB1" w:rsidP="007034D2">
            <w:pPr>
              <w:tabs>
                <w:tab w:val="left" w:pos="0"/>
                <w:tab w:val="left" w:pos="132"/>
              </w:tabs>
              <w:ind w:left="113" w:right="113" w:hanging="101"/>
              <w:jc w:val="center"/>
              <w:rPr>
                <w:rFonts w:cs="Calibri"/>
                <w:b/>
                <w:sz w:val="20"/>
              </w:rPr>
            </w:pPr>
          </w:p>
        </w:tc>
        <w:tc>
          <w:tcPr>
            <w:tcW w:w="1690" w:type="dxa"/>
            <w:tcBorders>
              <w:bottom w:val="single" w:sz="4" w:space="0" w:color="auto"/>
            </w:tcBorders>
            <w:shd w:val="clear" w:color="auto" w:fill="auto"/>
          </w:tcPr>
          <w:p w14:paraId="693C2CAD" w14:textId="77777777" w:rsidR="00E01CB1" w:rsidRPr="000579B8" w:rsidRDefault="00E01CB1" w:rsidP="007034D2">
            <w:pPr>
              <w:autoSpaceDE w:val="0"/>
              <w:autoSpaceDN w:val="0"/>
              <w:adjustRightInd w:val="0"/>
              <w:rPr>
                <w:color w:val="000000"/>
                <w:sz w:val="20"/>
              </w:rPr>
            </w:pPr>
            <w:proofErr w:type="spellStart"/>
            <w:r w:rsidRPr="000579B8">
              <w:rPr>
                <w:color w:val="000000"/>
                <w:sz w:val="20"/>
              </w:rPr>
              <w:t>Oc</w:t>
            </w:r>
            <w:proofErr w:type="spellEnd"/>
            <w:r w:rsidRPr="000579B8">
              <w:rPr>
                <w:color w:val="000000"/>
                <w:sz w:val="20"/>
              </w:rPr>
              <w:t xml:space="preserve"> 4- </w:t>
            </w:r>
            <w:r w:rsidR="00150134" w:rsidRPr="000579B8">
              <w:rPr>
                <w:bCs/>
                <w:color w:val="000000"/>
                <w:sz w:val="20"/>
              </w:rPr>
              <w:t xml:space="preserve">National Action Plan for Roma and Egyptian Integration in the Republic of Albania, 2015-2020, implemented, monitored and evaluated through support </w:t>
            </w:r>
            <w:r w:rsidR="00477FA9" w:rsidRPr="000579B8">
              <w:rPr>
                <w:bCs/>
                <w:color w:val="000000"/>
                <w:sz w:val="20"/>
              </w:rPr>
              <w:t>provided at</w:t>
            </w:r>
            <w:r w:rsidR="00150134" w:rsidRPr="000579B8">
              <w:rPr>
                <w:bCs/>
                <w:color w:val="000000"/>
                <w:sz w:val="20"/>
              </w:rPr>
              <w:t xml:space="preserve"> the national, regional and local level.</w:t>
            </w:r>
          </w:p>
        </w:tc>
        <w:tc>
          <w:tcPr>
            <w:tcW w:w="1999" w:type="dxa"/>
            <w:gridSpan w:val="2"/>
            <w:tcBorders>
              <w:bottom w:val="single" w:sz="4" w:space="0" w:color="auto"/>
            </w:tcBorders>
            <w:shd w:val="clear" w:color="auto" w:fill="auto"/>
          </w:tcPr>
          <w:p w14:paraId="448ADA84" w14:textId="77777777" w:rsidR="00150134" w:rsidRPr="000579B8" w:rsidRDefault="00150134" w:rsidP="00150134">
            <w:pPr>
              <w:autoSpaceDE w:val="0"/>
              <w:autoSpaceDN w:val="0"/>
              <w:adjustRightInd w:val="0"/>
              <w:rPr>
                <w:color w:val="000000"/>
                <w:sz w:val="20"/>
              </w:rPr>
            </w:pPr>
            <w:r w:rsidRPr="000579B8">
              <w:rPr>
                <w:color w:val="000000"/>
                <w:sz w:val="20"/>
              </w:rPr>
              <w:t>Analysis on the situation of R&amp;E</w:t>
            </w:r>
            <w:r w:rsidR="00477FA9">
              <w:rPr>
                <w:color w:val="000000"/>
                <w:sz w:val="20"/>
              </w:rPr>
              <w:t xml:space="preserve"> </w:t>
            </w:r>
            <w:r w:rsidRPr="000579B8">
              <w:rPr>
                <w:color w:val="000000"/>
                <w:sz w:val="20"/>
              </w:rPr>
              <w:t>in each sector of NAPREI 2015-2020.</w:t>
            </w:r>
          </w:p>
          <w:p w14:paraId="1DEDC27C" w14:textId="77777777" w:rsidR="00150134" w:rsidRPr="000579B8" w:rsidRDefault="00150134" w:rsidP="00150134">
            <w:pPr>
              <w:autoSpaceDE w:val="0"/>
              <w:autoSpaceDN w:val="0"/>
              <w:adjustRightInd w:val="0"/>
              <w:rPr>
                <w:color w:val="000000"/>
                <w:sz w:val="20"/>
              </w:rPr>
            </w:pPr>
          </w:p>
          <w:p w14:paraId="454AE24B" w14:textId="77777777" w:rsidR="00E01CB1" w:rsidRPr="000579B8" w:rsidRDefault="00150134" w:rsidP="00150134">
            <w:pPr>
              <w:autoSpaceDE w:val="0"/>
              <w:autoSpaceDN w:val="0"/>
              <w:adjustRightInd w:val="0"/>
              <w:rPr>
                <w:color w:val="000000"/>
                <w:sz w:val="20"/>
              </w:rPr>
            </w:pPr>
            <w:r w:rsidRPr="000579B8">
              <w:rPr>
                <w:color w:val="000000"/>
                <w:sz w:val="20"/>
              </w:rPr>
              <w:t xml:space="preserve">Structures in place at central and local level as well as line ministries to </w:t>
            </w:r>
            <w:proofErr w:type="gramStart"/>
            <w:r w:rsidRPr="000579B8">
              <w:rPr>
                <w:color w:val="000000"/>
                <w:sz w:val="20"/>
              </w:rPr>
              <w:t>design,</w:t>
            </w:r>
            <w:proofErr w:type="gramEnd"/>
            <w:r w:rsidRPr="000579B8">
              <w:rPr>
                <w:color w:val="000000"/>
                <w:sz w:val="20"/>
              </w:rPr>
              <w:t xml:space="preserve"> implement and monitor inclusive policy responses.</w:t>
            </w:r>
          </w:p>
          <w:p w14:paraId="64D82984" w14:textId="77777777" w:rsidR="00150134" w:rsidRPr="000579B8" w:rsidRDefault="00150134" w:rsidP="00150134">
            <w:pPr>
              <w:autoSpaceDE w:val="0"/>
              <w:autoSpaceDN w:val="0"/>
              <w:adjustRightInd w:val="0"/>
              <w:rPr>
                <w:color w:val="000000"/>
                <w:sz w:val="20"/>
              </w:rPr>
            </w:pPr>
          </w:p>
          <w:p w14:paraId="53BD97BA" w14:textId="77777777" w:rsidR="00150134" w:rsidRPr="000579B8" w:rsidRDefault="00150134" w:rsidP="00150134">
            <w:pPr>
              <w:autoSpaceDE w:val="0"/>
              <w:autoSpaceDN w:val="0"/>
              <w:adjustRightInd w:val="0"/>
              <w:rPr>
                <w:color w:val="000000"/>
                <w:sz w:val="20"/>
              </w:rPr>
            </w:pPr>
            <w:r w:rsidRPr="000579B8">
              <w:rPr>
                <w:color w:val="000000"/>
                <w:sz w:val="20"/>
              </w:rPr>
              <w:t xml:space="preserve">Policy responses promoting R&amp;E inclusion initiated and </w:t>
            </w:r>
            <w:r w:rsidRPr="000579B8">
              <w:rPr>
                <w:color w:val="000000"/>
                <w:sz w:val="20"/>
              </w:rPr>
              <w:lastRenderedPageBreak/>
              <w:t>implemented.</w:t>
            </w:r>
          </w:p>
          <w:p w14:paraId="2B728E31" w14:textId="77777777" w:rsidR="00150134" w:rsidRPr="000579B8" w:rsidRDefault="00150134" w:rsidP="00150134">
            <w:pPr>
              <w:autoSpaceDE w:val="0"/>
              <w:autoSpaceDN w:val="0"/>
              <w:adjustRightInd w:val="0"/>
              <w:rPr>
                <w:rFonts w:cs="Calibri"/>
                <w:sz w:val="20"/>
              </w:rPr>
            </w:pPr>
          </w:p>
        </w:tc>
        <w:tc>
          <w:tcPr>
            <w:tcW w:w="2045" w:type="dxa"/>
            <w:tcBorders>
              <w:bottom w:val="single" w:sz="4" w:space="0" w:color="auto"/>
            </w:tcBorders>
            <w:shd w:val="clear" w:color="auto" w:fill="auto"/>
          </w:tcPr>
          <w:p w14:paraId="64C5BC8C" w14:textId="77777777" w:rsidR="00E01CB1" w:rsidRPr="000579B8" w:rsidRDefault="008B5F7C" w:rsidP="007034D2">
            <w:pPr>
              <w:rPr>
                <w:bCs/>
                <w:sz w:val="20"/>
              </w:rPr>
            </w:pPr>
            <w:r w:rsidRPr="000579B8">
              <w:rPr>
                <w:bCs/>
                <w:sz w:val="20"/>
              </w:rPr>
              <w:lastRenderedPageBreak/>
              <w:t>National Action Plan on Roma and Egyptians 2010-2015.</w:t>
            </w:r>
          </w:p>
          <w:p w14:paraId="10DF4365" w14:textId="77777777" w:rsidR="008B5F7C" w:rsidRPr="000579B8" w:rsidRDefault="008B5F7C" w:rsidP="007034D2">
            <w:pPr>
              <w:rPr>
                <w:bCs/>
                <w:sz w:val="20"/>
              </w:rPr>
            </w:pPr>
          </w:p>
          <w:p w14:paraId="602928D2" w14:textId="77777777" w:rsidR="008B5F7C" w:rsidRPr="000579B8" w:rsidRDefault="008B5F7C" w:rsidP="007034D2">
            <w:pPr>
              <w:rPr>
                <w:bCs/>
                <w:sz w:val="20"/>
              </w:rPr>
            </w:pPr>
          </w:p>
          <w:p w14:paraId="260FE3CC" w14:textId="77777777" w:rsidR="008B5F7C" w:rsidRPr="000579B8" w:rsidRDefault="008B5F7C" w:rsidP="007034D2">
            <w:pPr>
              <w:rPr>
                <w:bCs/>
                <w:sz w:val="20"/>
              </w:rPr>
            </w:pPr>
            <w:r w:rsidRPr="000579B8">
              <w:rPr>
                <w:bCs/>
                <w:sz w:val="20"/>
              </w:rPr>
              <w:t>NA</w:t>
            </w:r>
          </w:p>
          <w:p w14:paraId="4AA2C4FA" w14:textId="77777777" w:rsidR="008B5F7C" w:rsidRPr="000579B8" w:rsidRDefault="008B5F7C" w:rsidP="007034D2">
            <w:pPr>
              <w:rPr>
                <w:bCs/>
                <w:sz w:val="20"/>
              </w:rPr>
            </w:pPr>
          </w:p>
          <w:p w14:paraId="616B89AE" w14:textId="77777777" w:rsidR="008B5F7C" w:rsidRPr="000579B8" w:rsidRDefault="008B5F7C" w:rsidP="007034D2">
            <w:pPr>
              <w:rPr>
                <w:bCs/>
                <w:sz w:val="20"/>
              </w:rPr>
            </w:pPr>
          </w:p>
          <w:p w14:paraId="758DB066" w14:textId="77777777" w:rsidR="008B5F7C" w:rsidRPr="000579B8" w:rsidRDefault="008B5F7C" w:rsidP="007034D2">
            <w:pPr>
              <w:rPr>
                <w:bCs/>
                <w:sz w:val="20"/>
              </w:rPr>
            </w:pPr>
          </w:p>
          <w:p w14:paraId="57B5313D" w14:textId="77777777" w:rsidR="008B5F7C" w:rsidRPr="000579B8" w:rsidRDefault="008B5F7C" w:rsidP="007034D2">
            <w:pPr>
              <w:rPr>
                <w:bCs/>
                <w:sz w:val="20"/>
              </w:rPr>
            </w:pPr>
          </w:p>
          <w:p w14:paraId="5D2ED87C" w14:textId="77777777" w:rsidR="008B5F7C" w:rsidRPr="000579B8" w:rsidRDefault="008B5F7C" w:rsidP="007034D2">
            <w:pPr>
              <w:rPr>
                <w:bCs/>
                <w:sz w:val="20"/>
              </w:rPr>
            </w:pPr>
          </w:p>
          <w:p w14:paraId="6933F964" w14:textId="77777777" w:rsidR="008B5F7C" w:rsidRPr="000579B8" w:rsidRDefault="008B5F7C" w:rsidP="007034D2">
            <w:pPr>
              <w:rPr>
                <w:bCs/>
                <w:sz w:val="20"/>
              </w:rPr>
            </w:pPr>
          </w:p>
          <w:p w14:paraId="09F36432" w14:textId="77777777" w:rsidR="008B5F7C" w:rsidRPr="000579B8" w:rsidRDefault="008B5F7C" w:rsidP="007034D2">
            <w:pPr>
              <w:rPr>
                <w:bCs/>
                <w:sz w:val="20"/>
              </w:rPr>
            </w:pPr>
          </w:p>
          <w:p w14:paraId="59579719" w14:textId="77777777" w:rsidR="008B5F7C" w:rsidRPr="000579B8" w:rsidRDefault="008B5F7C" w:rsidP="007034D2">
            <w:pPr>
              <w:rPr>
                <w:rFonts w:cs="Calibri"/>
                <w:sz w:val="20"/>
              </w:rPr>
            </w:pPr>
            <w:r w:rsidRPr="000579B8">
              <w:rPr>
                <w:bCs/>
                <w:sz w:val="20"/>
              </w:rPr>
              <w:t>NA</w:t>
            </w:r>
          </w:p>
        </w:tc>
        <w:tc>
          <w:tcPr>
            <w:tcW w:w="1185" w:type="dxa"/>
            <w:tcBorders>
              <w:bottom w:val="single" w:sz="4" w:space="0" w:color="auto"/>
            </w:tcBorders>
          </w:tcPr>
          <w:p w14:paraId="104C781F" w14:textId="77777777" w:rsidR="00E01CB1" w:rsidRPr="000579B8" w:rsidRDefault="008B5F7C" w:rsidP="007034D2">
            <w:pPr>
              <w:rPr>
                <w:rFonts w:cs="Calibri"/>
                <w:sz w:val="20"/>
              </w:rPr>
            </w:pPr>
            <w:r w:rsidRPr="000579B8">
              <w:rPr>
                <w:rFonts w:cs="Calibri"/>
                <w:sz w:val="20"/>
              </w:rPr>
              <w:t>Limited monitoring reported in 2010-2015.</w:t>
            </w:r>
          </w:p>
          <w:p w14:paraId="60A8EF2A" w14:textId="77777777" w:rsidR="008B5F7C" w:rsidRPr="000579B8" w:rsidRDefault="008B5F7C" w:rsidP="007034D2">
            <w:pPr>
              <w:rPr>
                <w:rFonts w:cs="Calibri"/>
                <w:sz w:val="20"/>
              </w:rPr>
            </w:pPr>
          </w:p>
          <w:p w14:paraId="4BEBF70C" w14:textId="77777777" w:rsidR="008B5F7C" w:rsidRPr="000579B8" w:rsidRDefault="008B5F7C" w:rsidP="007034D2">
            <w:pPr>
              <w:rPr>
                <w:rFonts w:cs="Calibri"/>
                <w:sz w:val="20"/>
              </w:rPr>
            </w:pPr>
            <w:r w:rsidRPr="000579B8">
              <w:rPr>
                <w:rFonts w:cs="Calibri"/>
                <w:sz w:val="20"/>
              </w:rPr>
              <w:t>NA</w:t>
            </w:r>
          </w:p>
        </w:tc>
        <w:tc>
          <w:tcPr>
            <w:tcW w:w="1954" w:type="dxa"/>
            <w:tcBorders>
              <w:bottom w:val="single" w:sz="4" w:space="0" w:color="auto"/>
            </w:tcBorders>
            <w:shd w:val="clear" w:color="auto" w:fill="auto"/>
          </w:tcPr>
          <w:p w14:paraId="36716A91" w14:textId="77777777" w:rsidR="008B5F7C" w:rsidRPr="000579B8" w:rsidRDefault="008B5F7C" w:rsidP="008B5F7C">
            <w:pPr>
              <w:pStyle w:val="ecxmsonormal"/>
              <w:shd w:val="clear" w:color="auto" w:fill="FFFFFF"/>
              <w:spacing w:before="0" w:after="240"/>
              <w:rPr>
                <w:sz w:val="20"/>
                <w:szCs w:val="20"/>
              </w:rPr>
            </w:pPr>
            <w:r w:rsidRPr="000579B8">
              <w:rPr>
                <w:sz w:val="20"/>
                <w:szCs w:val="20"/>
              </w:rPr>
              <w:t>Disaggregated data on Roma and Egyptians a</w:t>
            </w:r>
            <w:r w:rsidR="00477FA9">
              <w:rPr>
                <w:sz w:val="20"/>
                <w:szCs w:val="20"/>
              </w:rPr>
              <w:t xml:space="preserve">vailable per each sector of the </w:t>
            </w:r>
            <w:r w:rsidRPr="000579B8">
              <w:rPr>
                <w:sz w:val="20"/>
                <w:szCs w:val="20"/>
              </w:rPr>
              <w:t>NAPREI 2015-2020.</w:t>
            </w:r>
          </w:p>
          <w:p w14:paraId="38120309" w14:textId="77777777" w:rsidR="008B5F7C" w:rsidRPr="000579B8" w:rsidRDefault="008B5F7C" w:rsidP="008B5F7C">
            <w:pPr>
              <w:pStyle w:val="ecxmsonormal"/>
              <w:shd w:val="clear" w:color="auto" w:fill="FFFFFF"/>
              <w:spacing w:before="0" w:after="240"/>
              <w:rPr>
                <w:color w:val="000000"/>
                <w:sz w:val="20"/>
                <w:szCs w:val="20"/>
                <w:lang w:val="en-GB"/>
              </w:rPr>
            </w:pPr>
            <w:r w:rsidRPr="000579B8">
              <w:rPr>
                <w:color w:val="000000"/>
                <w:sz w:val="20"/>
                <w:szCs w:val="20"/>
                <w:lang w:val="en-GB"/>
              </w:rPr>
              <w:t xml:space="preserve">ROMALB data collection system at the national </w:t>
            </w:r>
            <w:proofErr w:type="gramStart"/>
            <w:r w:rsidRPr="000579B8">
              <w:rPr>
                <w:color w:val="000000"/>
                <w:sz w:val="20"/>
                <w:szCs w:val="20"/>
                <w:lang w:val="en-GB"/>
              </w:rPr>
              <w:t>and</w:t>
            </w:r>
            <w:r w:rsidR="00477FA9">
              <w:rPr>
                <w:color w:val="000000"/>
                <w:sz w:val="20"/>
                <w:szCs w:val="20"/>
                <w:lang w:val="en-GB"/>
              </w:rPr>
              <w:t xml:space="preserve"> </w:t>
            </w:r>
            <w:r w:rsidRPr="000579B8">
              <w:rPr>
                <w:color w:val="000000"/>
                <w:sz w:val="20"/>
                <w:szCs w:val="20"/>
                <w:lang w:val="en-GB"/>
              </w:rPr>
              <w:t xml:space="preserve"> l</w:t>
            </w:r>
            <w:r w:rsidR="000579B8">
              <w:rPr>
                <w:color w:val="000000"/>
                <w:sz w:val="20"/>
                <w:szCs w:val="20"/>
                <w:lang w:val="en-GB"/>
              </w:rPr>
              <w:t>ocal</w:t>
            </w:r>
            <w:proofErr w:type="gramEnd"/>
            <w:r w:rsidRPr="000579B8">
              <w:rPr>
                <w:color w:val="000000"/>
                <w:sz w:val="20"/>
                <w:szCs w:val="20"/>
                <w:lang w:val="en-GB"/>
              </w:rPr>
              <w:t xml:space="preserve"> level improved, updated and functional.</w:t>
            </w:r>
          </w:p>
          <w:p w14:paraId="260B3940" w14:textId="77777777" w:rsidR="008B5F7C" w:rsidRPr="000579B8" w:rsidRDefault="008B5F7C" w:rsidP="008B5F7C">
            <w:pPr>
              <w:pStyle w:val="ecxmsonormal"/>
              <w:shd w:val="clear" w:color="auto" w:fill="FFFFFF"/>
              <w:spacing w:before="0" w:after="240"/>
              <w:rPr>
                <w:color w:val="000000"/>
                <w:sz w:val="20"/>
                <w:szCs w:val="20"/>
                <w:lang w:val="en-GB"/>
              </w:rPr>
            </w:pPr>
            <w:r w:rsidRPr="000579B8">
              <w:rPr>
                <w:color w:val="000000"/>
                <w:sz w:val="20"/>
                <w:szCs w:val="20"/>
                <w:lang w:val="en-GB"/>
              </w:rPr>
              <w:t xml:space="preserve">Inter-ministerial Committee for R&amp;A inclusion functions </w:t>
            </w:r>
            <w:r w:rsidRPr="000579B8">
              <w:rPr>
                <w:color w:val="000000"/>
                <w:sz w:val="20"/>
                <w:szCs w:val="20"/>
                <w:lang w:val="en-GB"/>
              </w:rPr>
              <w:lastRenderedPageBreak/>
              <w:t>effectively.</w:t>
            </w:r>
          </w:p>
          <w:p w14:paraId="17A022F2" w14:textId="77777777" w:rsidR="008B5F7C" w:rsidRPr="000579B8" w:rsidRDefault="008B5F7C" w:rsidP="008B5F7C">
            <w:pPr>
              <w:pStyle w:val="ecxmsonormal"/>
              <w:shd w:val="clear" w:color="auto" w:fill="FFFFFF"/>
              <w:spacing w:before="0" w:after="240"/>
              <w:rPr>
                <w:color w:val="000000"/>
                <w:sz w:val="20"/>
                <w:szCs w:val="20"/>
                <w:lang w:val="en-GB"/>
              </w:rPr>
            </w:pPr>
            <w:r w:rsidRPr="000579B8">
              <w:rPr>
                <w:color w:val="000000"/>
                <w:sz w:val="20"/>
                <w:szCs w:val="20"/>
                <w:lang w:val="en-GB"/>
              </w:rPr>
              <w:t>Multi-stakeholder Coordinating Forum established and operational including also experts representing at least 6 different fields of research, as per  priorities for R&amp;E inclusion in NAPREI  2015-2020.</w:t>
            </w:r>
          </w:p>
          <w:p w14:paraId="75695775" w14:textId="77777777" w:rsidR="008B5F7C" w:rsidRPr="000579B8" w:rsidRDefault="008B5F7C" w:rsidP="008B5F7C">
            <w:pPr>
              <w:pStyle w:val="ecxmsonormal"/>
              <w:shd w:val="clear" w:color="auto" w:fill="FFFFFF"/>
              <w:spacing w:before="0" w:after="240"/>
              <w:rPr>
                <w:color w:val="000000"/>
                <w:sz w:val="20"/>
                <w:szCs w:val="20"/>
                <w:lang w:val="en-GB"/>
              </w:rPr>
            </w:pPr>
            <w:r w:rsidRPr="000579B8">
              <w:rPr>
                <w:color w:val="000000"/>
                <w:sz w:val="20"/>
                <w:szCs w:val="20"/>
                <w:lang w:val="en-GB"/>
              </w:rPr>
              <w:t>Social housing model for R&amp;E inclusion in Albania legally and technically operational.</w:t>
            </w:r>
          </w:p>
          <w:p w14:paraId="654D1086" w14:textId="77777777" w:rsidR="00E01CB1" w:rsidRPr="000579B8" w:rsidRDefault="008B5F7C" w:rsidP="007034D2">
            <w:pPr>
              <w:pStyle w:val="ecxmsonormal"/>
              <w:shd w:val="clear" w:color="auto" w:fill="FFFFFF"/>
              <w:spacing w:before="0" w:after="240"/>
              <w:rPr>
                <w:color w:val="000000"/>
                <w:sz w:val="20"/>
                <w:szCs w:val="20"/>
                <w:lang w:val="en-GB"/>
              </w:rPr>
            </w:pPr>
            <w:r w:rsidRPr="000579B8">
              <w:rPr>
                <w:color w:val="000000"/>
                <w:sz w:val="20"/>
                <w:szCs w:val="20"/>
                <w:lang w:val="en-GB"/>
              </w:rPr>
              <w:t>No of challenges identified and policy responses provided at the inter-ministerial meetings.</w:t>
            </w:r>
          </w:p>
        </w:tc>
        <w:tc>
          <w:tcPr>
            <w:tcW w:w="2091" w:type="dxa"/>
            <w:gridSpan w:val="2"/>
            <w:tcBorders>
              <w:bottom w:val="single" w:sz="4" w:space="0" w:color="auto"/>
            </w:tcBorders>
            <w:shd w:val="clear" w:color="auto" w:fill="auto"/>
          </w:tcPr>
          <w:p w14:paraId="587FC99B" w14:textId="77777777" w:rsidR="00E01CB1" w:rsidRPr="000579B8" w:rsidRDefault="00E01CB1" w:rsidP="007034D2">
            <w:pPr>
              <w:jc w:val="both"/>
              <w:rPr>
                <w:color w:val="000000"/>
                <w:sz w:val="20"/>
                <w:szCs w:val="20"/>
                <w:lang w:eastAsia="en-US"/>
              </w:rPr>
            </w:pPr>
            <w:r w:rsidRPr="000579B8">
              <w:rPr>
                <w:color w:val="000000"/>
                <w:sz w:val="20"/>
                <w:szCs w:val="20"/>
                <w:lang w:eastAsia="en-US"/>
              </w:rPr>
              <w:lastRenderedPageBreak/>
              <w:t>ROMALB monitoring and reporting</w:t>
            </w:r>
            <w:r w:rsidR="00214EFA" w:rsidRPr="000579B8">
              <w:rPr>
                <w:color w:val="000000"/>
                <w:sz w:val="20"/>
                <w:szCs w:val="20"/>
                <w:lang w:eastAsia="en-US"/>
              </w:rPr>
              <w:t xml:space="preserve"> system.</w:t>
            </w:r>
          </w:p>
          <w:p w14:paraId="396632D9" w14:textId="77777777" w:rsidR="00214EFA" w:rsidRPr="000579B8" w:rsidRDefault="00214EFA" w:rsidP="007034D2">
            <w:pPr>
              <w:jc w:val="both"/>
              <w:rPr>
                <w:color w:val="000000"/>
                <w:sz w:val="20"/>
                <w:szCs w:val="20"/>
                <w:lang w:eastAsia="en-US"/>
              </w:rPr>
            </w:pPr>
          </w:p>
          <w:p w14:paraId="20B98C1F" w14:textId="77777777" w:rsidR="00E01CB1" w:rsidRPr="000579B8" w:rsidRDefault="00E01CB1" w:rsidP="007034D2">
            <w:pPr>
              <w:jc w:val="both"/>
              <w:rPr>
                <w:color w:val="000000"/>
                <w:sz w:val="20"/>
                <w:szCs w:val="20"/>
              </w:rPr>
            </w:pPr>
            <w:r w:rsidRPr="000579B8">
              <w:rPr>
                <w:color w:val="000000"/>
                <w:sz w:val="20"/>
                <w:szCs w:val="20"/>
              </w:rPr>
              <w:t>Programme mo</w:t>
            </w:r>
            <w:r w:rsidR="00277C8C" w:rsidRPr="000579B8">
              <w:rPr>
                <w:color w:val="000000"/>
                <w:sz w:val="20"/>
                <w:szCs w:val="20"/>
              </w:rPr>
              <w:t>nitoring and evaluation reports.</w:t>
            </w:r>
          </w:p>
          <w:p w14:paraId="09413A36" w14:textId="77777777" w:rsidR="00277C8C" w:rsidRPr="000579B8" w:rsidRDefault="00277C8C" w:rsidP="007034D2">
            <w:pPr>
              <w:jc w:val="both"/>
              <w:rPr>
                <w:color w:val="000000"/>
                <w:sz w:val="20"/>
                <w:szCs w:val="20"/>
                <w:lang w:eastAsia="en-US"/>
              </w:rPr>
            </w:pPr>
          </w:p>
          <w:p w14:paraId="2662DEE5" w14:textId="77777777" w:rsidR="00E01CB1" w:rsidRPr="000579B8" w:rsidRDefault="00E01CB1" w:rsidP="007034D2">
            <w:pPr>
              <w:autoSpaceDE w:val="0"/>
              <w:autoSpaceDN w:val="0"/>
              <w:adjustRightInd w:val="0"/>
              <w:rPr>
                <w:rFonts w:cs="Calibri"/>
                <w:sz w:val="20"/>
              </w:rPr>
            </w:pPr>
            <w:r w:rsidRPr="000579B8">
              <w:rPr>
                <w:color w:val="000000"/>
                <w:sz w:val="20"/>
              </w:rPr>
              <w:t>The progress report for the implementation of the National Action Plan on Roma and Egyptian integration, 2015-2020 (NAPREI).</w:t>
            </w:r>
          </w:p>
        </w:tc>
        <w:tc>
          <w:tcPr>
            <w:tcW w:w="1680" w:type="dxa"/>
            <w:shd w:val="clear" w:color="auto" w:fill="auto"/>
          </w:tcPr>
          <w:p w14:paraId="3A0DB04A" w14:textId="77777777" w:rsidR="00277C8C" w:rsidRPr="000579B8" w:rsidRDefault="00E01CB1" w:rsidP="007034D2">
            <w:pPr>
              <w:spacing w:before="60"/>
              <w:rPr>
                <w:color w:val="000000"/>
                <w:sz w:val="20"/>
                <w:szCs w:val="20"/>
                <w:lang w:val="en-US" w:eastAsia="en-US"/>
              </w:rPr>
            </w:pPr>
            <w:proofErr w:type="spellStart"/>
            <w:r w:rsidRPr="000579B8">
              <w:rPr>
                <w:color w:val="000000"/>
                <w:sz w:val="20"/>
                <w:szCs w:val="20"/>
                <w:lang w:val="en-US" w:eastAsia="en-US"/>
              </w:rPr>
              <w:t>MoSWY</w:t>
            </w:r>
            <w:proofErr w:type="spellEnd"/>
            <w:r w:rsidRPr="000579B8">
              <w:rPr>
                <w:color w:val="000000"/>
                <w:sz w:val="20"/>
                <w:szCs w:val="20"/>
                <w:lang w:val="en-US" w:eastAsia="en-US"/>
              </w:rPr>
              <w:t xml:space="preserve"> effectively engages in dialogue with other line ministries and local government on implementation of the NAPREI.</w:t>
            </w:r>
          </w:p>
          <w:p w14:paraId="3A30CA18" w14:textId="77777777" w:rsidR="00E01CB1" w:rsidRPr="000579B8" w:rsidRDefault="00E01CB1" w:rsidP="007034D2">
            <w:pPr>
              <w:spacing w:before="60"/>
              <w:rPr>
                <w:color w:val="000000"/>
                <w:sz w:val="20"/>
                <w:szCs w:val="20"/>
                <w:lang w:val="en-US" w:eastAsia="en-US"/>
              </w:rPr>
            </w:pPr>
            <w:r w:rsidRPr="000579B8">
              <w:rPr>
                <w:color w:val="000000"/>
                <w:sz w:val="20"/>
                <w:szCs w:val="20"/>
                <w:lang w:val="en-US" w:eastAsia="en-US"/>
              </w:rPr>
              <w:t xml:space="preserve"> </w:t>
            </w:r>
          </w:p>
          <w:p w14:paraId="7CC5D1EF" w14:textId="77777777" w:rsidR="00E01CB1" w:rsidRPr="000579B8" w:rsidRDefault="00E01CB1" w:rsidP="007034D2">
            <w:pPr>
              <w:autoSpaceDE w:val="0"/>
              <w:autoSpaceDN w:val="0"/>
              <w:adjustRightInd w:val="0"/>
              <w:rPr>
                <w:rFonts w:cs="Calibri"/>
                <w:sz w:val="20"/>
              </w:rPr>
            </w:pPr>
            <w:r w:rsidRPr="000579B8">
              <w:rPr>
                <w:color w:val="000000"/>
                <w:sz w:val="20"/>
                <w:lang w:val="en-US"/>
              </w:rPr>
              <w:t xml:space="preserve">The lack of </w:t>
            </w:r>
            <w:r w:rsidR="00E76DF0" w:rsidRPr="000579B8">
              <w:rPr>
                <w:color w:val="000000"/>
                <w:sz w:val="20"/>
                <w:lang w:val="en-US"/>
              </w:rPr>
              <w:t>equipment</w:t>
            </w:r>
            <w:r w:rsidRPr="000579B8">
              <w:rPr>
                <w:color w:val="000000"/>
                <w:sz w:val="20"/>
                <w:lang w:val="en-US"/>
              </w:rPr>
              <w:t xml:space="preserve"> and logistics at the local level may challenge </w:t>
            </w:r>
            <w:r w:rsidRPr="000579B8">
              <w:rPr>
                <w:color w:val="000000"/>
                <w:sz w:val="20"/>
                <w:lang w:val="en-US"/>
              </w:rPr>
              <w:lastRenderedPageBreak/>
              <w:t>ROMALB system users.</w:t>
            </w:r>
          </w:p>
        </w:tc>
      </w:tr>
      <w:tr w:rsidR="00577A3B" w:rsidRPr="006B24CA" w14:paraId="4D560430" w14:textId="77777777" w:rsidTr="00774EA4">
        <w:trPr>
          <w:trHeight w:val="865"/>
        </w:trPr>
        <w:tc>
          <w:tcPr>
            <w:tcW w:w="779" w:type="dxa"/>
            <w:tcBorders>
              <w:bottom w:val="single" w:sz="4" w:space="0" w:color="auto"/>
            </w:tcBorders>
            <w:shd w:val="clear" w:color="auto" w:fill="D9D9D9"/>
            <w:textDirection w:val="btLr"/>
          </w:tcPr>
          <w:p w14:paraId="29268A0E" w14:textId="77777777" w:rsidR="00577A3B" w:rsidRPr="006B24CA" w:rsidRDefault="00577A3B" w:rsidP="007034D2">
            <w:pPr>
              <w:tabs>
                <w:tab w:val="left" w:pos="0"/>
                <w:tab w:val="left" w:pos="132"/>
              </w:tabs>
              <w:ind w:left="113" w:right="113" w:hanging="101"/>
              <w:jc w:val="center"/>
              <w:rPr>
                <w:rFonts w:cs="Calibri"/>
                <w:b/>
                <w:sz w:val="20"/>
              </w:rPr>
            </w:pPr>
          </w:p>
        </w:tc>
        <w:tc>
          <w:tcPr>
            <w:tcW w:w="1690" w:type="dxa"/>
            <w:tcBorders>
              <w:bottom w:val="single" w:sz="4" w:space="0" w:color="auto"/>
            </w:tcBorders>
            <w:shd w:val="clear" w:color="auto" w:fill="auto"/>
          </w:tcPr>
          <w:p w14:paraId="468B032B" w14:textId="77777777" w:rsidR="00577A3B" w:rsidRPr="000579B8" w:rsidRDefault="00577A3B" w:rsidP="00577A3B">
            <w:pPr>
              <w:autoSpaceDE w:val="0"/>
              <w:autoSpaceDN w:val="0"/>
              <w:adjustRightInd w:val="0"/>
              <w:rPr>
                <w:rFonts w:cs="Calibri"/>
                <w:sz w:val="20"/>
              </w:rPr>
            </w:pPr>
            <w:r w:rsidRPr="000579B8">
              <w:rPr>
                <w:rFonts w:cs="Calibri"/>
                <w:sz w:val="20"/>
              </w:rPr>
              <w:t xml:space="preserve">Op1 - </w:t>
            </w:r>
            <w:r w:rsidRPr="000579B8">
              <w:rPr>
                <w:color w:val="000000"/>
                <w:sz w:val="20"/>
              </w:rPr>
              <w:t xml:space="preserve">Improved and diversified employment promotion measures developed and provided to Roma and Egyptian women and men enhancing their </w:t>
            </w:r>
            <w:r w:rsidRPr="000579B8">
              <w:rPr>
                <w:color w:val="000000"/>
                <w:sz w:val="20"/>
              </w:rPr>
              <w:lastRenderedPageBreak/>
              <w:t>skills and employability</w:t>
            </w:r>
          </w:p>
          <w:p w14:paraId="5E05586B" w14:textId="77777777" w:rsidR="00577A3B" w:rsidRPr="000579B8" w:rsidRDefault="00577A3B" w:rsidP="007034D2">
            <w:pPr>
              <w:autoSpaceDE w:val="0"/>
              <w:autoSpaceDN w:val="0"/>
              <w:adjustRightInd w:val="0"/>
              <w:rPr>
                <w:color w:val="000000"/>
                <w:sz w:val="20"/>
              </w:rPr>
            </w:pPr>
          </w:p>
        </w:tc>
        <w:tc>
          <w:tcPr>
            <w:tcW w:w="1999" w:type="dxa"/>
            <w:gridSpan w:val="2"/>
            <w:tcBorders>
              <w:bottom w:val="single" w:sz="4" w:space="0" w:color="auto"/>
            </w:tcBorders>
            <w:shd w:val="clear" w:color="auto" w:fill="auto"/>
          </w:tcPr>
          <w:p w14:paraId="0E1DEBDF" w14:textId="77777777" w:rsidR="008B456E" w:rsidRPr="000579B8" w:rsidRDefault="008B456E" w:rsidP="008B456E">
            <w:pPr>
              <w:rPr>
                <w:color w:val="000000"/>
                <w:sz w:val="20"/>
              </w:rPr>
            </w:pPr>
            <w:r w:rsidRPr="000579B8">
              <w:rPr>
                <w:color w:val="000000"/>
                <w:sz w:val="20"/>
              </w:rPr>
              <w:lastRenderedPageBreak/>
              <w:t xml:space="preserve">Study on employment needs, aspirations, skills and areas of immediate support for R&amp;E </w:t>
            </w:r>
            <w:proofErr w:type="gramStart"/>
            <w:r w:rsidRPr="000579B8">
              <w:rPr>
                <w:color w:val="000000"/>
                <w:sz w:val="20"/>
              </w:rPr>
              <w:t>communities  in</w:t>
            </w:r>
            <w:proofErr w:type="gramEnd"/>
            <w:r w:rsidRPr="000579B8">
              <w:rPr>
                <w:color w:val="000000"/>
                <w:sz w:val="20"/>
              </w:rPr>
              <w:t xml:space="preserve"> the target areas with disaggregated data (gender, age, vulnerabilities).</w:t>
            </w:r>
          </w:p>
          <w:p w14:paraId="2CEE8C2D" w14:textId="77777777" w:rsidR="008B456E" w:rsidRPr="000579B8" w:rsidRDefault="008B456E" w:rsidP="008B456E">
            <w:pPr>
              <w:rPr>
                <w:color w:val="000000"/>
                <w:sz w:val="20"/>
              </w:rPr>
            </w:pPr>
          </w:p>
          <w:p w14:paraId="56845CBC" w14:textId="77777777" w:rsidR="008B456E" w:rsidRPr="000579B8" w:rsidRDefault="008B456E" w:rsidP="008B456E">
            <w:pPr>
              <w:rPr>
                <w:color w:val="000000"/>
                <w:sz w:val="20"/>
              </w:rPr>
            </w:pPr>
            <w:r w:rsidRPr="000579B8">
              <w:rPr>
                <w:color w:val="000000"/>
                <w:sz w:val="20"/>
              </w:rPr>
              <w:lastRenderedPageBreak/>
              <w:t xml:space="preserve">Training curricula designed and available for VTCs. </w:t>
            </w:r>
          </w:p>
          <w:p w14:paraId="2EE66F97" w14:textId="77777777" w:rsidR="008B456E" w:rsidRPr="000579B8" w:rsidRDefault="008B456E" w:rsidP="008B456E">
            <w:pPr>
              <w:rPr>
                <w:color w:val="000000"/>
                <w:sz w:val="20"/>
              </w:rPr>
            </w:pPr>
          </w:p>
          <w:p w14:paraId="5953BEC8" w14:textId="77777777" w:rsidR="008B456E" w:rsidRPr="000579B8" w:rsidRDefault="008B456E" w:rsidP="008B456E">
            <w:pPr>
              <w:rPr>
                <w:color w:val="000000"/>
                <w:sz w:val="20"/>
              </w:rPr>
            </w:pPr>
            <w:r w:rsidRPr="000579B8">
              <w:rPr>
                <w:color w:val="000000"/>
                <w:sz w:val="20"/>
              </w:rPr>
              <w:t>Employment promotion measures for R&amp;E men and women designed and implemented.</w:t>
            </w:r>
          </w:p>
          <w:p w14:paraId="7CCAF112" w14:textId="77777777" w:rsidR="008B456E" w:rsidRPr="000579B8" w:rsidRDefault="008B456E" w:rsidP="008B456E">
            <w:pPr>
              <w:rPr>
                <w:color w:val="000000"/>
                <w:sz w:val="20"/>
              </w:rPr>
            </w:pPr>
          </w:p>
          <w:p w14:paraId="108F2765" w14:textId="77777777" w:rsidR="008B456E" w:rsidRPr="000579B8" w:rsidRDefault="008B456E" w:rsidP="008B456E">
            <w:pPr>
              <w:rPr>
                <w:color w:val="000000"/>
                <w:sz w:val="20"/>
              </w:rPr>
            </w:pPr>
            <w:r w:rsidRPr="000579B8">
              <w:rPr>
                <w:color w:val="000000"/>
                <w:sz w:val="20"/>
              </w:rPr>
              <w:t>Number of Roma and Egyptian women and men participating in employment promotion measures.</w:t>
            </w:r>
          </w:p>
          <w:p w14:paraId="5EE6F7E0" w14:textId="77777777" w:rsidR="008B456E" w:rsidRPr="000579B8" w:rsidRDefault="008B456E" w:rsidP="008B456E">
            <w:pPr>
              <w:rPr>
                <w:color w:val="000000"/>
                <w:sz w:val="20"/>
              </w:rPr>
            </w:pPr>
          </w:p>
          <w:p w14:paraId="5DC03054" w14:textId="77777777" w:rsidR="008B456E" w:rsidRPr="000579B8" w:rsidRDefault="008B456E" w:rsidP="008B456E">
            <w:pPr>
              <w:rPr>
                <w:color w:val="000000"/>
                <w:sz w:val="20"/>
              </w:rPr>
            </w:pPr>
            <w:r w:rsidRPr="000579B8">
              <w:rPr>
                <w:color w:val="000000"/>
                <w:sz w:val="20"/>
              </w:rPr>
              <w:t>Difference in employment rate of Roma and Egyptian women and men participating in project interventions as compared with a control group, 4 and 12 months after completion of the intervention.</w:t>
            </w:r>
          </w:p>
          <w:p w14:paraId="310AEC32" w14:textId="77777777" w:rsidR="008B456E" w:rsidRPr="000579B8" w:rsidRDefault="008B456E" w:rsidP="008B456E">
            <w:pPr>
              <w:rPr>
                <w:color w:val="000000"/>
                <w:sz w:val="20"/>
              </w:rPr>
            </w:pPr>
          </w:p>
          <w:p w14:paraId="0B14004D" w14:textId="77777777" w:rsidR="008B456E" w:rsidRPr="000579B8" w:rsidRDefault="008B456E" w:rsidP="008B456E">
            <w:pPr>
              <w:rPr>
                <w:color w:val="000000"/>
                <w:sz w:val="20"/>
              </w:rPr>
            </w:pPr>
            <w:r w:rsidRPr="000579B8">
              <w:rPr>
                <w:color w:val="000000"/>
                <w:sz w:val="20"/>
              </w:rPr>
              <w:t>No o staff trained at NES and other partners to implement EPMs.</w:t>
            </w:r>
          </w:p>
          <w:p w14:paraId="195C3E0D" w14:textId="77777777" w:rsidR="008B456E" w:rsidRPr="000579B8" w:rsidRDefault="008B456E" w:rsidP="008B456E">
            <w:pPr>
              <w:rPr>
                <w:color w:val="000000"/>
                <w:sz w:val="20"/>
              </w:rPr>
            </w:pPr>
          </w:p>
          <w:p w14:paraId="02C5356B" w14:textId="77777777" w:rsidR="00577A3B" w:rsidRPr="000579B8" w:rsidRDefault="008B456E" w:rsidP="008B456E">
            <w:pPr>
              <w:rPr>
                <w:color w:val="000000"/>
                <w:sz w:val="20"/>
              </w:rPr>
            </w:pPr>
            <w:r w:rsidRPr="000579B8">
              <w:rPr>
                <w:color w:val="000000"/>
                <w:sz w:val="20"/>
              </w:rPr>
              <w:t xml:space="preserve">No of local employment </w:t>
            </w:r>
            <w:r w:rsidRPr="000579B8">
              <w:rPr>
                <w:color w:val="000000"/>
                <w:sz w:val="20"/>
              </w:rPr>
              <w:lastRenderedPageBreak/>
              <w:t>mediators/.coaches trained and placed in NES offices.</w:t>
            </w:r>
          </w:p>
        </w:tc>
        <w:tc>
          <w:tcPr>
            <w:tcW w:w="2045" w:type="dxa"/>
            <w:tcBorders>
              <w:bottom w:val="single" w:sz="4" w:space="0" w:color="auto"/>
            </w:tcBorders>
            <w:shd w:val="clear" w:color="auto" w:fill="auto"/>
          </w:tcPr>
          <w:p w14:paraId="629F024A" w14:textId="77777777" w:rsidR="00DE255B" w:rsidRPr="000579B8" w:rsidRDefault="00DE255B" w:rsidP="00577A3B">
            <w:pPr>
              <w:pStyle w:val="Default"/>
              <w:jc w:val="both"/>
              <w:rPr>
                <w:rFonts w:ascii="Times New Roman" w:hAnsi="Times New Roman" w:cs="Times New Roman"/>
                <w:snapToGrid w:val="0"/>
                <w:sz w:val="20"/>
                <w:szCs w:val="20"/>
                <w:lang w:eastAsia="en-US"/>
              </w:rPr>
            </w:pPr>
            <w:r w:rsidRPr="000579B8">
              <w:rPr>
                <w:rFonts w:ascii="Times New Roman" w:hAnsi="Times New Roman" w:cs="Times New Roman"/>
                <w:snapToGrid w:val="0"/>
                <w:sz w:val="20"/>
                <w:szCs w:val="20"/>
                <w:lang w:eastAsia="en-US"/>
              </w:rPr>
              <w:lastRenderedPageBreak/>
              <w:t xml:space="preserve">No study available at </w:t>
            </w:r>
            <w:proofErr w:type="gramStart"/>
            <w:r w:rsidRPr="000579B8">
              <w:rPr>
                <w:rFonts w:ascii="Times New Roman" w:hAnsi="Times New Roman" w:cs="Times New Roman"/>
                <w:snapToGrid w:val="0"/>
                <w:sz w:val="20"/>
                <w:szCs w:val="20"/>
                <w:lang w:eastAsia="en-US"/>
              </w:rPr>
              <w:t>project’s</w:t>
            </w:r>
            <w:proofErr w:type="gramEnd"/>
            <w:r w:rsidRPr="000579B8">
              <w:rPr>
                <w:rFonts w:ascii="Times New Roman" w:hAnsi="Times New Roman" w:cs="Times New Roman"/>
                <w:snapToGrid w:val="0"/>
                <w:sz w:val="20"/>
                <w:szCs w:val="20"/>
                <w:lang w:eastAsia="en-US"/>
              </w:rPr>
              <w:t xml:space="preserve"> sites/targeted area level.  </w:t>
            </w:r>
          </w:p>
          <w:p w14:paraId="0927C879" w14:textId="77777777" w:rsidR="00DE255B" w:rsidRPr="000579B8" w:rsidRDefault="00DE255B" w:rsidP="00577A3B">
            <w:pPr>
              <w:pStyle w:val="Default"/>
              <w:jc w:val="both"/>
              <w:rPr>
                <w:rFonts w:ascii="Times New Roman" w:hAnsi="Times New Roman" w:cs="Times New Roman"/>
                <w:snapToGrid w:val="0"/>
                <w:sz w:val="20"/>
                <w:szCs w:val="20"/>
                <w:lang w:eastAsia="en-US"/>
              </w:rPr>
            </w:pPr>
          </w:p>
          <w:p w14:paraId="5642908A" w14:textId="77777777" w:rsidR="00577A3B" w:rsidRPr="000579B8" w:rsidRDefault="00577A3B" w:rsidP="00577A3B">
            <w:pPr>
              <w:rPr>
                <w:bCs/>
                <w:sz w:val="20"/>
              </w:rPr>
            </w:pPr>
            <w:r w:rsidRPr="000579B8">
              <w:rPr>
                <w:snapToGrid w:val="0"/>
                <w:sz w:val="20"/>
                <w:szCs w:val="20"/>
                <w:lang w:eastAsia="en-US"/>
              </w:rPr>
              <w:t xml:space="preserve">Needs Assessment Study on Roma and Egyptian Communities in Albania </w:t>
            </w:r>
            <w:proofErr w:type="gramStart"/>
            <w:r w:rsidRPr="000579B8">
              <w:rPr>
                <w:snapToGrid w:val="0"/>
                <w:sz w:val="20"/>
                <w:szCs w:val="20"/>
                <w:lang w:eastAsia="en-US"/>
              </w:rPr>
              <w:t>2011.</w:t>
            </w:r>
            <w:proofErr w:type="gramEnd"/>
          </w:p>
        </w:tc>
        <w:tc>
          <w:tcPr>
            <w:tcW w:w="1185" w:type="dxa"/>
            <w:tcBorders>
              <w:bottom w:val="single" w:sz="4" w:space="0" w:color="auto"/>
            </w:tcBorders>
          </w:tcPr>
          <w:p w14:paraId="52AFDC04" w14:textId="77777777" w:rsidR="00DE255B" w:rsidRPr="000579B8" w:rsidRDefault="00DE255B" w:rsidP="00DE255B">
            <w:pPr>
              <w:pStyle w:val="Default"/>
              <w:jc w:val="both"/>
              <w:rPr>
                <w:rFonts w:ascii="Times New Roman" w:hAnsi="Times New Roman" w:cs="Times New Roman"/>
                <w:snapToGrid w:val="0"/>
                <w:sz w:val="20"/>
                <w:szCs w:val="20"/>
                <w:lang w:eastAsia="en-US"/>
              </w:rPr>
            </w:pPr>
            <w:r w:rsidRPr="000579B8">
              <w:rPr>
                <w:rFonts w:ascii="Times New Roman" w:hAnsi="Times New Roman" w:cs="Times New Roman"/>
                <w:snapToGrid w:val="0"/>
                <w:sz w:val="20"/>
                <w:szCs w:val="20"/>
                <w:lang w:eastAsia="en-US"/>
              </w:rPr>
              <w:t>In 2015 there are 180 R&amp;E participating in EPM.</w:t>
            </w:r>
          </w:p>
          <w:p w14:paraId="3F987625" w14:textId="77777777" w:rsidR="00577A3B" w:rsidRPr="000579B8" w:rsidRDefault="00577A3B" w:rsidP="007034D2">
            <w:pPr>
              <w:rPr>
                <w:rFonts w:cs="Calibri"/>
                <w:sz w:val="20"/>
              </w:rPr>
            </w:pPr>
          </w:p>
        </w:tc>
        <w:tc>
          <w:tcPr>
            <w:tcW w:w="1954" w:type="dxa"/>
            <w:tcBorders>
              <w:bottom w:val="single" w:sz="4" w:space="0" w:color="auto"/>
            </w:tcBorders>
            <w:shd w:val="clear" w:color="auto" w:fill="auto"/>
          </w:tcPr>
          <w:p w14:paraId="56F94A79" w14:textId="77777777" w:rsidR="00577A3B" w:rsidRPr="000579B8" w:rsidRDefault="006A0CDA" w:rsidP="006A0CDA">
            <w:pPr>
              <w:pStyle w:val="ecxmsonormal"/>
              <w:shd w:val="clear" w:color="auto" w:fill="FFFFFF"/>
              <w:spacing w:before="0" w:after="240"/>
              <w:rPr>
                <w:color w:val="000000"/>
                <w:sz w:val="20"/>
                <w:szCs w:val="20"/>
                <w:lang w:val="en-GB"/>
              </w:rPr>
            </w:pPr>
            <w:r w:rsidRPr="000579B8">
              <w:rPr>
                <w:color w:val="000000"/>
                <w:sz w:val="20"/>
                <w:szCs w:val="20"/>
                <w:lang w:val="en-GB"/>
              </w:rPr>
              <w:t>One study developed on employment situation of R&amp;E communities in the targeted areas (Year 1).</w:t>
            </w:r>
          </w:p>
          <w:p w14:paraId="34AAE66A" w14:textId="77777777" w:rsidR="006A0CDA" w:rsidRPr="000579B8" w:rsidRDefault="006A0CDA" w:rsidP="006A0CDA">
            <w:pPr>
              <w:pStyle w:val="ecxmsonormal"/>
              <w:shd w:val="clear" w:color="auto" w:fill="FFFFFF"/>
              <w:spacing w:before="0" w:after="240"/>
              <w:rPr>
                <w:color w:val="000000"/>
                <w:sz w:val="20"/>
                <w:szCs w:val="20"/>
                <w:lang w:val="en-GB"/>
              </w:rPr>
            </w:pPr>
            <w:r w:rsidRPr="000579B8">
              <w:rPr>
                <w:color w:val="000000"/>
                <w:sz w:val="20"/>
                <w:szCs w:val="20"/>
                <w:lang w:val="en-GB"/>
              </w:rPr>
              <w:t xml:space="preserve">Training curricula </w:t>
            </w:r>
            <w:proofErr w:type="gramStart"/>
            <w:r w:rsidRPr="000579B8">
              <w:rPr>
                <w:color w:val="000000"/>
                <w:sz w:val="20"/>
                <w:szCs w:val="20"/>
                <w:lang w:val="en-GB"/>
              </w:rPr>
              <w:t>available,</w:t>
            </w:r>
            <w:proofErr w:type="gramEnd"/>
            <w:r w:rsidRPr="000579B8">
              <w:rPr>
                <w:color w:val="000000"/>
                <w:sz w:val="20"/>
                <w:szCs w:val="20"/>
                <w:lang w:val="en-GB"/>
              </w:rPr>
              <w:t xml:space="preserve"> tested and </w:t>
            </w:r>
            <w:r w:rsidRPr="000579B8">
              <w:rPr>
                <w:color w:val="000000"/>
                <w:sz w:val="20"/>
                <w:szCs w:val="20"/>
                <w:lang w:val="en-GB"/>
              </w:rPr>
              <w:lastRenderedPageBreak/>
              <w:t>mainstreamed into VTCs training curricula (Year 1).</w:t>
            </w:r>
          </w:p>
          <w:p w14:paraId="1B563DE9" w14:textId="77777777" w:rsidR="006A0CDA" w:rsidRPr="000579B8" w:rsidRDefault="00111706" w:rsidP="006A0CDA">
            <w:pPr>
              <w:pStyle w:val="ecxmsonormal"/>
              <w:shd w:val="clear" w:color="auto" w:fill="FFFFFF"/>
              <w:spacing w:before="0" w:after="240"/>
              <w:rPr>
                <w:color w:val="000000"/>
                <w:sz w:val="20"/>
                <w:szCs w:val="20"/>
                <w:lang w:val="en-GB"/>
              </w:rPr>
            </w:pPr>
            <w:r w:rsidRPr="000579B8">
              <w:rPr>
                <w:color w:val="000000"/>
                <w:sz w:val="20"/>
                <w:szCs w:val="20"/>
                <w:lang w:val="en-GB"/>
              </w:rPr>
              <w:t>At least 5 employment measures operational and piloted such as: on-job/VT;</w:t>
            </w:r>
            <w:r w:rsidR="006D465D" w:rsidRPr="000579B8">
              <w:rPr>
                <w:color w:val="000000"/>
                <w:sz w:val="20"/>
                <w:szCs w:val="20"/>
                <w:lang w:val="en-GB"/>
              </w:rPr>
              <w:t xml:space="preserve"> income generation: </w:t>
            </w:r>
            <w:r w:rsidRPr="000579B8">
              <w:rPr>
                <w:color w:val="000000"/>
                <w:sz w:val="20"/>
                <w:szCs w:val="20"/>
                <w:lang w:val="en-GB"/>
              </w:rPr>
              <w:t>internships for graduates in public and private sector; employment in public works; subsidized employment, (Year 1</w:t>
            </w:r>
            <w:proofErr w:type="gramStart"/>
            <w:r w:rsidRPr="000579B8">
              <w:rPr>
                <w:color w:val="000000"/>
                <w:sz w:val="20"/>
                <w:szCs w:val="20"/>
                <w:lang w:val="en-GB"/>
              </w:rPr>
              <w:t>,2,3</w:t>
            </w:r>
            <w:proofErr w:type="gramEnd"/>
            <w:r w:rsidRPr="000579B8">
              <w:rPr>
                <w:color w:val="000000"/>
                <w:sz w:val="20"/>
                <w:szCs w:val="20"/>
                <w:lang w:val="en-GB"/>
              </w:rPr>
              <w:t>)</w:t>
            </w:r>
            <w:r w:rsidR="006D465D" w:rsidRPr="000579B8">
              <w:rPr>
                <w:color w:val="000000"/>
                <w:sz w:val="20"/>
                <w:szCs w:val="20"/>
                <w:lang w:val="en-GB"/>
              </w:rPr>
              <w:t>.</w:t>
            </w:r>
          </w:p>
          <w:p w14:paraId="5691DF79" w14:textId="77777777" w:rsidR="006D465D" w:rsidRPr="000579B8" w:rsidRDefault="006D465D" w:rsidP="006A0CDA">
            <w:pPr>
              <w:pStyle w:val="ecxmsonormal"/>
              <w:shd w:val="clear" w:color="auto" w:fill="FFFFFF"/>
              <w:spacing w:before="0" w:after="240"/>
              <w:rPr>
                <w:color w:val="000000"/>
                <w:sz w:val="20"/>
                <w:szCs w:val="20"/>
                <w:lang w:val="en-GB"/>
              </w:rPr>
            </w:pPr>
            <w:r w:rsidRPr="000579B8">
              <w:rPr>
                <w:color w:val="000000"/>
                <w:sz w:val="20"/>
                <w:szCs w:val="20"/>
                <w:lang w:val="en-GB"/>
              </w:rPr>
              <w:t xml:space="preserve">At least one of the employment promotion measure piloted in the frame of the project, mainstreamed among the </w:t>
            </w:r>
            <w:r w:rsidR="00FE7D8D" w:rsidRPr="000579B8">
              <w:rPr>
                <w:color w:val="000000"/>
                <w:sz w:val="20"/>
                <w:szCs w:val="20"/>
                <w:lang w:val="en-GB"/>
              </w:rPr>
              <w:t>measures implemented by NES (Year 2</w:t>
            </w:r>
            <w:proofErr w:type="gramStart"/>
            <w:r w:rsidR="00FE7D8D" w:rsidRPr="000579B8">
              <w:rPr>
                <w:color w:val="000000"/>
                <w:sz w:val="20"/>
                <w:szCs w:val="20"/>
                <w:lang w:val="en-GB"/>
              </w:rPr>
              <w:t>,3</w:t>
            </w:r>
            <w:proofErr w:type="gramEnd"/>
            <w:r w:rsidRPr="000579B8">
              <w:rPr>
                <w:color w:val="000000"/>
                <w:sz w:val="20"/>
                <w:szCs w:val="20"/>
                <w:lang w:val="en-GB"/>
              </w:rPr>
              <w:t>)</w:t>
            </w:r>
            <w:r w:rsidR="00FE7D8D" w:rsidRPr="000579B8">
              <w:rPr>
                <w:color w:val="000000"/>
                <w:sz w:val="20"/>
                <w:szCs w:val="20"/>
                <w:lang w:val="en-GB"/>
              </w:rPr>
              <w:t>.</w:t>
            </w:r>
          </w:p>
          <w:p w14:paraId="3536F7E7" w14:textId="77777777" w:rsidR="00C91652" w:rsidRPr="000579B8" w:rsidRDefault="00C91652" w:rsidP="00C91652">
            <w:pPr>
              <w:pStyle w:val="ecxmsonormal"/>
              <w:shd w:val="clear" w:color="auto" w:fill="FFFFFF"/>
              <w:spacing w:after="240"/>
              <w:rPr>
                <w:color w:val="000000"/>
                <w:sz w:val="20"/>
                <w:szCs w:val="20"/>
                <w:lang w:val="en-GB"/>
              </w:rPr>
            </w:pPr>
            <w:proofErr w:type="gramStart"/>
            <w:r w:rsidRPr="000579B8">
              <w:rPr>
                <w:color w:val="000000"/>
                <w:sz w:val="20"/>
                <w:szCs w:val="20"/>
                <w:lang w:val="en-GB"/>
              </w:rPr>
              <w:t>250  R</w:t>
            </w:r>
            <w:proofErr w:type="gramEnd"/>
            <w:r w:rsidRPr="000579B8">
              <w:rPr>
                <w:color w:val="000000"/>
                <w:sz w:val="20"/>
                <w:szCs w:val="20"/>
                <w:lang w:val="en-GB"/>
              </w:rPr>
              <w:t>&amp;E beneficiaries of EPMs.</w:t>
            </w:r>
          </w:p>
          <w:p w14:paraId="18D135AF" w14:textId="77777777" w:rsidR="00C91652" w:rsidRPr="000579B8" w:rsidRDefault="00C91652" w:rsidP="00C91652">
            <w:pPr>
              <w:pStyle w:val="ecxmsonormal"/>
              <w:shd w:val="clear" w:color="auto" w:fill="FFFFFF"/>
              <w:spacing w:after="240"/>
              <w:rPr>
                <w:color w:val="000000"/>
                <w:sz w:val="20"/>
                <w:szCs w:val="20"/>
                <w:lang w:val="en-GB"/>
              </w:rPr>
            </w:pPr>
            <w:r w:rsidRPr="000579B8">
              <w:rPr>
                <w:color w:val="000000"/>
                <w:sz w:val="20"/>
                <w:szCs w:val="20"/>
                <w:lang w:val="en-GB"/>
              </w:rPr>
              <w:t xml:space="preserve">At least 30 </w:t>
            </w:r>
            <w:r w:rsidRPr="000579B8">
              <w:rPr>
                <w:color w:val="000000"/>
                <w:sz w:val="20"/>
                <w:szCs w:val="20"/>
                <w:lang w:val="en-GB"/>
              </w:rPr>
              <w:lastRenderedPageBreak/>
              <w:t>internships provided to newly graduates;</w:t>
            </w:r>
          </w:p>
          <w:p w14:paraId="2D05291B" w14:textId="77777777" w:rsidR="00C91652" w:rsidRPr="000579B8" w:rsidRDefault="00C91652" w:rsidP="00C91652">
            <w:pPr>
              <w:pStyle w:val="ecxmsonormal"/>
              <w:shd w:val="clear" w:color="auto" w:fill="FFFFFF"/>
              <w:spacing w:after="240"/>
              <w:rPr>
                <w:color w:val="000000"/>
                <w:sz w:val="20"/>
                <w:szCs w:val="20"/>
                <w:lang w:val="en-GB"/>
              </w:rPr>
            </w:pPr>
            <w:r w:rsidRPr="000579B8">
              <w:rPr>
                <w:color w:val="000000"/>
                <w:sz w:val="20"/>
                <w:szCs w:val="20"/>
                <w:lang w:val="en-GB"/>
              </w:rPr>
              <w:t>At least 100 R&amp;E employed in public works.</w:t>
            </w:r>
          </w:p>
          <w:p w14:paraId="3A06C2EE" w14:textId="77777777" w:rsidR="00C91652" w:rsidRPr="000579B8" w:rsidRDefault="00C91652" w:rsidP="00C91652">
            <w:pPr>
              <w:pStyle w:val="ecxmsonormal"/>
              <w:shd w:val="clear" w:color="auto" w:fill="FFFFFF"/>
              <w:spacing w:after="240"/>
              <w:rPr>
                <w:color w:val="000000"/>
                <w:sz w:val="20"/>
                <w:szCs w:val="20"/>
                <w:lang w:val="en-GB"/>
              </w:rPr>
            </w:pPr>
            <w:r w:rsidRPr="000579B8">
              <w:rPr>
                <w:color w:val="000000"/>
                <w:sz w:val="20"/>
                <w:szCs w:val="20"/>
                <w:lang w:val="en-GB"/>
              </w:rPr>
              <w:t>A least 10 R&amp;E entrepreneurs in each region supported with grants/start-up kits.</w:t>
            </w:r>
          </w:p>
          <w:p w14:paraId="3071014C" w14:textId="77777777" w:rsidR="006A0CDA" w:rsidRPr="000579B8" w:rsidRDefault="00C91652" w:rsidP="00C91652">
            <w:pPr>
              <w:pStyle w:val="ecxmsonormal"/>
              <w:shd w:val="clear" w:color="auto" w:fill="FFFFFF"/>
              <w:spacing w:after="240"/>
              <w:rPr>
                <w:color w:val="000000"/>
                <w:sz w:val="20"/>
                <w:szCs w:val="20"/>
                <w:lang w:val="en-GB"/>
              </w:rPr>
            </w:pPr>
            <w:r w:rsidRPr="000579B8">
              <w:rPr>
                <w:color w:val="000000"/>
                <w:sz w:val="20"/>
                <w:szCs w:val="20"/>
                <w:lang w:val="en-GB"/>
              </w:rPr>
              <w:t>Annual increase by 5% of R&amp;E men and women participating in EPM in the four selected regions. (Year 1,2,3)</w:t>
            </w:r>
          </w:p>
          <w:p w14:paraId="7A4B9C78" w14:textId="77777777" w:rsidR="00C91652" w:rsidRPr="000579B8" w:rsidRDefault="00C91652" w:rsidP="00C91652">
            <w:pPr>
              <w:pStyle w:val="ecxmsonormal"/>
              <w:shd w:val="clear" w:color="auto" w:fill="FFFFFF"/>
              <w:spacing w:after="240"/>
              <w:rPr>
                <w:color w:val="000000"/>
                <w:sz w:val="20"/>
                <w:szCs w:val="20"/>
                <w:lang w:val="en-GB"/>
              </w:rPr>
            </w:pPr>
            <w:r w:rsidRPr="000579B8">
              <w:rPr>
                <w:color w:val="000000"/>
                <w:sz w:val="20"/>
                <w:szCs w:val="20"/>
                <w:lang w:val="en-GB"/>
              </w:rPr>
              <w:t>At least 100 staff of NES and other institutions trained on the implementation and monitoring EPMs targeting Roma and Egyptian women and men. (Year 1</w:t>
            </w:r>
            <w:proofErr w:type="gramStart"/>
            <w:r w:rsidRPr="000579B8">
              <w:rPr>
                <w:color w:val="000000"/>
                <w:sz w:val="20"/>
                <w:szCs w:val="20"/>
                <w:lang w:val="en-GB"/>
              </w:rPr>
              <w:t>,2</w:t>
            </w:r>
            <w:proofErr w:type="gramEnd"/>
            <w:r w:rsidRPr="000579B8">
              <w:rPr>
                <w:color w:val="000000"/>
                <w:sz w:val="20"/>
                <w:szCs w:val="20"/>
                <w:lang w:val="en-GB"/>
              </w:rPr>
              <w:t>).</w:t>
            </w:r>
          </w:p>
          <w:p w14:paraId="41BE9BF5" w14:textId="77777777" w:rsidR="00C91652" w:rsidRPr="000579B8" w:rsidRDefault="00C91652" w:rsidP="00C91652">
            <w:pPr>
              <w:pStyle w:val="ecxmsonormal"/>
              <w:shd w:val="clear" w:color="auto" w:fill="FFFFFF"/>
              <w:spacing w:after="240"/>
              <w:rPr>
                <w:color w:val="000000"/>
                <w:sz w:val="20"/>
                <w:szCs w:val="20"/>
                <w:lang w:val="en-GB"/>
              </w:rPr>
            </w:pPr>
            <w:r w:rsidRPr="000579B8">
              <w:rPr>
                <w:color w:val="000000"/>
                <w:sz w:val="20"/>
                <w:szCs w:val="20"/>
                <w:lang w:val="en-GB"/>
              </w:rPr>
              <w:t xml:space="preserve">At least 4 local employment mediators/coaches trained and 1 </w:t>
            </w:r>
            <w:r w:rsidRPr="000579B8">
              <w:rPr>
                <w:color w:val="000000"/>
                <w:sz w:val="20"/>
                <w:szCs w:val="20"/>
                <w:lang w:val="en-GB"/>
              </w:rPr>
              <w:lastRenderedPageBreak/>
              <w:t>national placed at NES offices (Year 1</w:t>
            </w:r>
            <w:proofErr w:type="gramStart"/>
            <w:r w:rsidRPr="000579B8">
              <w:rPr>
                <w:color w:val="000000"/>
                <w:sz w:val="20"/>
                <w:szCs w:val="20"/>
                <w:lang w:val="en-GB"/>
              </w:rPr>
              <w:t>,2,3</w:t>
            </w:r>
            <w:proofErr w:type="gramEnd"/>
            <w:r w:rsidRPr="000579B8">
              <w:rPr>
                <w:color w:val="000000"/>
                <w:sz w:val="20"/>
                <w:szCs w:val="20"/>
                <w:lang w:val="en-GB"/>
              </w:rPr>
              <w:t>).</w:t>
            </w:r>
          </w:p>
        </w:tc>
        <w:tc>
          <w:tcPr>
            <w:tcW w:w="2091" w:type="dxa"/>
            <w:gridSpan w:val="2"/>
            <w:tcBorders>
              <w:bottom w:val="single" w:sz="4" w:space="0" w:color="auto"/>
            </w:tcBorders>
            <w:shd w:val="clear" w:color="auto" w:fill="auto"/>
          </w:tcPr>
          <w:p w14:paraId="4871E34A" w14:textId="77777777" w:rsidR="00523131" w:rsidRPr="000579B8" w:rsidRDefault="00523131" w:rsidP="00523131">
            <w:pPr>
              <w:jc w:val="both"/>
              <w:rPr>
                <w:color w:val="000000"/>
                <w:sz w:val="20"/>
                <w:szCs w:val="20"/>
                <w:lang w:eastAsia="en-US"/>
              </w:rPr>
            </w:pPr>
            <w:r w:rsidRPr="000579B8">
              <w:rPr>
                <w:color w:val="000000"/>
                <w:sz w:val="20"/>
                <w:szCs w:val="20"/>
                <w:lang w:eastAsia="en-US"/>
              </w:rPr>
              <w:lastRenderedPageBreak/>
              <w:t xml:space="preserve">Publication/Availability of study. </w:t>
            </w:r>
          </w:p>
          <w:p w14:paraId="54296D31" w14:textId="77777777" w:rsidR="00523131" w:rsidRPr="000579B8" w:rsidRDefault="00523131" w:rsidP="00523131">
            <w:pPr>
              <w:jc w:val="both"/>
              <w:rPr>
                <w:color w:val="000000"/>
                <w:sz w:val="20"/>
                <w:szCs w:val="20"/>
                <w:lang w:eastAsia="en-US"/>
              </w:rPr>
            </w:pPr>
          </w:p>
          <w:p w14:paraId="544ECC70" w14:textId="77777777" w:rsidR="00523131" w:rsidRPr="000579B8" w:rsidRDefault="00523131" w:rsidP="00523131">
            <w:pPr>
              <w:jc w:val="both"/>
              <w:rPr>
                <w:color w:val="000000"/>
                <w:sz w:val="20"/>
                <w:szCs w:val="20"/>
                <w:lang w:eastAsia="en-US"/>
              </w:rPr>
            </w:pPr>
            <w:r w:rsidRPr="000579B8">
              <w:rPr>
                <w:color w:val="000000"/>
                <w:sz w:val="20"/>
                <w:szCs w:val="20"/>
                <w:lang w:eastAsia="en-US"/>
              </w:rPr>
              <w:t>Availability and publication of training curricula (Year 1).</w:t>
            </w:r>
          </w:p>
          <w:p w14:paraId="6E05C425" w14:textId="77777777" w:rsidR="00523131" w:rsidRPr="000579B8" w:rsidRDefault="00523131" w:rsidP="00523131">
            <w:pPr>
              <w:jc w:val="both"/>
              <w:rPr>
                <w:color w:val="000000"/>
                <w:sz w:val="20"/>
                <w:szCs w:val="20"/>
                <w:lang w:eastAsia="en-US"/>
              </w:rPr>
            </w:pPr>
          </w:p>
          <w:p w14:paraId="6E42A903" w14:textId="77777777" w:rsidR="00523131" w:rsidRPr="000579B8" w:rsidRDefault="00523131" w:rsidP="00523131">
            <w:pPr>
              <w:jc w:val="both"/>
              <w:rPr>
                <w:color w:val="000000"/>
                <w:sz w:val="20"/>
                <w:szCs w:val="20"/>
                <w:lang w:eastAsia="en-US"/>
              </w:rPr>
            </w:pPr>
            <w:r w:rsidRPr="000579B8">
              <w:rPr>
                <w:color w:val="000000"/>
                <w:sz w:val="20"/>
                <w:szCs w:val="20"/>
                <w:lang w:eastAsia="en-US"/>
              </w:rPr>
              <w:t xml:space="preserve">Evaluation reports of employment and skill development </w:t>
            </w:r>
            <w:r w:rsidRPr="000579B8">
              <w:rPr>
                <w:color w:val="000000"/>
                <w:sz w:val="20"/>
                <w:szCs w:val="20"/>
                <w:lang w:eastAsia="en-US"/>
              </w:rPr>
              <w:lastRenderedPageBreak/>
              <w:t>measures.</w:t>
            </w:r>
          </w:p>
          <w:p w14:paraId="0E5AD5BF" w14:textId="77777777" w:rsidR="00523131" w:rsidRPr="000579B8" w:rsidRDefault="00523131" w:rsidP="00523131">
            <w:pPr>
              <w:jc w:val="both"/>
              <w:rPr>
                <w:color w:val="000000"/>
                <w:sz w:val="20"/>
                <w:szCs w:val="20"/>
                <w:lang w:eastAsia="en-US"/>
              </w:rPr>
            </w:pPr>
          </w:p>
          <w:p w14:paraId="4DC6CB64" w14:textId="77777777" w:rsidR="00523131" w:rsidRPr="000579B8" w:rsidRDefault="00523131" w:rsidP="00523131">
            <w:pPr>
              <w:jc w:val="both"/>
              <w:rPr>
                <w:color w:val="000000"/>
                <w:sz w:val="20"/>
                <w:szCs w:val="20"/>
                <w:lang w:eastAsia="en-US"/>
              </w:rPr>
            </w:pPr>
            <w:r w:rsidRPr="000579B8">
              <w:rPr>
                <w:color w:val="000000"/>
                <w:sz w:val="20"/>
                <w:szCs w:val="20"/>
                <w:lang w:eastAsia="en-US"/>
              </w:rPr>
              <w:t xml:space="preserve">Decision </w:t>
            </w:r>
            <w:r w:rsidR="00222E1C" w:rsidRPr="000579B8">
              <w:rPr>
                <w:color w:val="000000"/>
                <w:sz w:val="20"/>
                <w:szCs w:val="20"/>
                <w:lang w:eastAsia="en-US"/>
              </w:rPr>
              <w:t xml:space="preserve">to implement and mainstream one of the EPMs by </w:t>
            </w:r>
            <w:r w:rsidRPr="000579B8">
              <w:rPr>
                <w:color w:val="000000"/>
                <w:sz w:val="20"/>
                <w:szCs w:val="20"/>
                <w:lang w:eastAsia="en-US"/>
              </w:rPr>
              <w:t>NES</w:t>
            </w:r>
            <w:r w:rsidR="00222E1C" w:rsidRPr="000579B8">
              <w:rPr>
                <w:color w:val="000000"/>
                <w:sz w:val="20"/>
                <w:szCs w:val="20"/>
                <w:lang w:eastAsia="en-US"/>
              </w:rPr>
              <w:t xml:space="preserve">. </w:t>
            </w:r>
            <w:r w:rsidRPr="000579B8">
              <w:rPr>
                <w:color w:val="000000"/>
                <w:sz w:val="20"/>
                <w:szCs w:val="20"/>
                <w:lang w:eastAsia="en-US"/>
              </w:rPr>
              <w:t xml:space="preserve"> </w:t>
            </w:r>
          </w:p>
          <w:p w14:paraId="5E758E59" w14:textId="77777777" w:rsidR="00523131" w:rsidRPr="000579B8" w:rsidRDefault="00523131" w:rsidP="00523131">
            <w:pPr>
              <w:jc w:val="both"/>
              <w:rPr>
                <w:color w:val="000000"/>
                <w:sz w:val="20"/>
                <w:szCs w:val="20"/>
                <w:lang w:eastAsia="en-US"/>
              </w:rPr>
            </w:pPr>
          </w:p>
          <w:p w14:paraId="5EE2D00F" w14:textId="77777777" w:rsidR="00523131" w:rsidRPr="000579B8" w:rsidRDefault="00523131" w:rsidP="00523131">
            <w:pPr>
              <w:jc w:val="both"/>
              <w:rPr>
                <w:color w:val="000000"/>
                <w:sz w:val="20"/>
                <w:szCs w:val="20"/>
                <w:lang w:eastAsia="en-US"/>
              </w:rPr>
            </w:pPr>
            <w:r w:rsidRPr="000579B8">
              <w:rPr>
                <w:color w:val="000000"/>
                <w:sz w:val="20"/>
                <w:szCs w:val="20"/>
                <w:lang w:eastAsia="en-US"/>
              </w:rPr>
              <w:t xml:space="preserve">Programme monitoring and </w:t>
            </w:r>
            <w:proofErr w:type="gramStart"/>
            <w:r w:rsidRPr="000579B8">
              <w:rPr>
                <w:color w:val="000000"/>
                <w:sz w:val="20"/>
                <w:szCs w:val="20"/>
                <w:lang w:eastAsia="en-US"/>
              </w:rPr>
              <w:t>evaluation  reports</w:t>
            </w:r>
            <w:proofErr w:type="gramEnd"/>
            <w:r w:rsidR="00222E1C" w:rsidRPr="000579B8">
              <w:rPr>
                <w:color w:val="000000"/>
                <w:sz w:val="20"/>
                <w:szCs w:val="20"/>
                <w:lang w:eastAsia="en-US"/>
              </w:rPr>
              <w:t>.</w:t>
            </w:r>
          </w:p>
          <w:p w14:paraId="3E54C696" w14:textId="77777777" w:rsidR="00523131" w:rsidRPr="000579B8" w:rsidRDefault="00523131" w:rsidP="00523131">
            <w:pPr>
              <w:jc w:val="both"/>
              <w:rPr>
                <w:color w:val="000000"/>
                <w:sz w:val="20"/>
                <w:szCs w:val="20"/>
                <w:lang w:eastAsia="en-US"/>
              </w:rPr>
            </w:pPr>
          </w:p>
          <w:p w14:paraId="55533AFD" w14:textId="77777777" w:rsidR="00523131" w:rsidRPr="000579B8" w:rsidRDefault="00523131" w:rsidP="00523131">
            <w:pPr>
              <w:jc w:val="both"/>
              <w:rPr>
                <w:color w:val="000000"/>
                <w:sz w:val="20"/>
                <w:szCs w:val="20"/>
                <w:lang w:eastAsia="en-US"/>
              </w:rPr>
            </w:pPr>
            <w:r w:rsidRPr="000579B8">
              <w:rPr>
                <w:color w:val="000000"/>
                <w:sz w:val="20"/>
                <w:szCs w:val="20"/>
                <w:lang w:eastAsia="en-US"/>
              </w:rPr>
              <w:t>Admin</w:t>
            </w:r>
            <w:r w:rsidR="00222E1C" w:rsidRPr="000579B8">
              <w:rPr>
                <w:color w:val="000000"/>
                <w:sz w:val="20"/>
                <w:szCs w:val="20"/>
                <w:lang w:eastAsia="en-US"/>
              </w:rPr>
              <w:t>istrative data collected by NES.</w:t>
            </w:r>
          </w:p>
          <w:p w14:paraId="750AD539" w14:textId="77777777" w:rsidR="00222E1C" w:rsidRPr="000579B8" w:rsidRDefault="00222E1C" w:rsidP="00523131">
            <w:pPr>
              <w:jc w:val="both"/>
              <w:rPr>
                <w:color w:val="000000"/>
                <w:sz w:val="20"/>
                <w:szCs w:val="20"/>
                <w:lang w:eastAsia="en-US"/>
              </w:rPr>
            </w:pPr>
          </w:p>
          <w:p w14:paraId="3BA2D954" w14:textId="77777777" w:rsidR="00577A3B" w:rsidRPr="000579B8" w:rsidRDefault="00523131" w:rsidP="00523131">
            <w:pPr>
              <w:jc w:val="both"/>
              <w:rPr>
                <w:color w:val="000000"/>
                <w:sz w:val="20"/>
                <w:szCs w:val="20"/>
                <w:lang w:eastAsia="en-US"/>
              </w:rPr>
            </w:pPr>
            <w:r w:rsidRPr="000579B8">
              <w:rPr>
                <w:color w:val="000000"/>
                <w:sz w:val="20"/>
                <w:szCs w:val="20"/>
                <w:lang w:eastAsia="en-US"/>
              </w:rPr>
              <w:t>ROMALB system.</w:t>
            </w:r>
          </w:p>
        </w:tc>
        <w:tc>
          <w:tcPr>
            <w:tcW w:w="1680" w:type="dxa"/>
            <w:shd w:val="clear" w:color="auto" w:fill="auto"/>
          </w:tcPr>
          <w:p w14:paraId="71783B76" w14:textId="77777777" w:rsidR="00C11FB9" w:rsidRPr="000579B8" w:rsidRDefault="00C11FB9" w:rsidP="00C11FB9">
            <w:pPr>
              <w:spacing w:before="60"/>
              <w:rPr>
                <w:color w:val="000000"/>
                <w:sz w:val="20"/>
                <w:szCs w:val="20"/>
                <w:lang w:val="en-US" w:eastAsia="en-US"/>
              </w:rPr>
            </w:pPr>
            <w:r w:rsidRPr="000579B8">
              <w:rPr>
                <w:color w:val="000000"/>
                <w:sz w:val="20"/>
                <w:szCs w:val="20"/>
                <w:lang w:val="en-US" w:eastAsia="en-US"/>
              </w:rPr>
              <w:lastRenderedPageBreak/>
              <w:t>Surveys to measure changes in poverty rate of the target population, will be conducted before and after the intervention.</w:t>
            </w:r>
          </w:p>
          <w:p w14:paraId="2C8E16CE" w14:textId="77777777" w:rsidR="00925230" w:rsidRPr="000579B8" w:rsidRDefault="00925230" w:rsidP="00C11FB9">
            <w:pPr>
              <w:spacing w:before="60"/>
              <w:rPr>
                <w:i/>
                <w:color w:val="000000"/>
                <w:sz w:val="20"/>
                <w:szCs w:val="20"/>
                <w:lang w:val="en-US" w:eastAsia="en-US"/>
              </w:rPr>
            </w:pPr>
          </w:p>
          <w:p w14:paraId="620D96E7" w14:textId="77777777" w:rsidR="00C11FB9" w:rsidRPr="000579B8" w:rsidRDefault="00C11FB9" w:rsidP="00C11FB9">
            <w:pPr>
              <w:spacing w:before="60"/>
              <w:rPr>
                <w:i/>
                <w:color w:val="000000"/>
                <w:sz w:val="20"/>
                <w:szCs w:val="20"/>
                <w:lang w:val="en-US" w:eastAsia="en-US"/>
              </w:rPr>
            </w:pPr>
            <w:r w:rsidRPr="000579B8">
              <w:rPr>
                <w:i/>
                <w:color w:val="000000"/>
                <w:sz w:val="20"/>
                <w:szCs w:val="20"/>
                <w:lang w:val="en-US" w:eastAsia="en-US"/>
              </w:rPr>
              <w:lastRenderedPageBreak/>
              <w:t>Risks:</w:t>
            </w:r>
          </w:p>
          <w:p w14:paraId="3E63135B" w14:textId="77777777" w:rsidR="00925230" w:rsidRPr="000579B8" w:rsidRDefault="00925230" w:rsidP="00C11FB9">
            <w:pPr>
              <w:spacing w:before="60"/>
              <w:rPr>
                <w:color w:val="000000"/>
                <w:sz w:val="20"/>
                <w:szCs w:val="20"/>
                <w:lang w:val="en-US" w:eastAsia="en-US"/>
              </w:rPr>
            </w:pPr>
          </w:p>
          <w:p w14:paraId="79EA5210" w14:textId="77777777" w:rsidR="00C11FB9" w:rsidRPr="000579B8" w:rsidRDefault="00C11FB9" w:rsidP="00C11FB9">
            <w:pPr>
              <w:spacing w:before="60"/>
              <w:rPr>
                <w:color w:val="000000"/>
                <w:sz w:val="20"/>
                <w:szCs w:val="20"/>
                <w:lang w:val="en-US" w:eastAsia="en-US"/>
              </w:rPr>
            </w:pPr>
            <w:r w:rsidRPr="000579B8">
              <w:rPr>
                <w:color w:val="000000"/>
                <w:sz w:val="20"/>
                <w:szCs w:val="20"/>
                <w:lang w:val="en-US" w:eastAsia="en-US"/>
              </w:rPr>
              <w:t>Willingness of relevant public authorities t</w:t>
            </w:r>
            <w:r w:rsidR="00925230" w:rsidRPr="000579B8">
              <w:rPr>
                <w:color w:val="000000"/>
                <w:sz w:val="20"/>
                <w:szCs w:val="20"/>
                <w:lang w:val="en-US" w:eastAsia="en-US"/>
              </w:rPr>
              <w:t>o cooperate (NEs, NAVETA, LGUs).</w:t>
            </w:r>
          </w:p>
          <w:p w14:paraId="2D5B1F02" w14:textId="77777777" w:rsidR="00925230" w:rsidRPr="000579B8" w:rsidRDefault="00925230" w:rsidP="00C11FB9">
            <w:pPr>
              <w:spacing w:before="60"/>
              <w:rPr>
                <w:color w:val="000000"/>
                <w:sz w:val="20"/>
                <w:szCs w:val="20"/>
                <w:lang w:val="en-US" w:eastAsia="en-US"/>
              </w:rPr>
            </w:pPr>
          </w:p>
          <w:p w14:paraId="1BC1587C" w14:textId="77777777" w:rsidR="00C11FB9" w:rsidRPr="000579B8" w:rsidRDefault="00C11FB9" w:rsidP="00C11FB9">
            <w:pPr>
              <w:spacing w:before="60"/>
              <w:rPr>
                <w:color w:val="000000"/>
                <w:sz w:val="20"/>
                <w:szCs w:val="20"/>
                <w:lang w:val="en-US" w:eastAsia="en-US"/>
              </w:rPr>
            </w:pPr>
            <w:r w:rsidRPr="000579B8">
              <w:rPr>
                <w:color w:val="000000"/>
                <w:sz w:val="20"/>
                <w:szCs w:val="20"/>
                <w:lang w:val="en-US" w:eastAsia="en-US"/>
              </w:rPr>
              <w:t>Private</w:t>
            </w:r>
            <w:r w:rsidR="00925230" w:rsidRPr="000579B8">
              <w:rPr>
                <w:color w:val="000000"/>
                <w:sz w:val="20"/>
                <w:szCs w:val="20"/>
                <w:lang w:val="en-US" w:eastAsia="en-US"/>
              </w:rPr>
              <w:t xml:space="preserve"> sector willingness to interact.</w:t>
            </w:r>
          </w:p>
          <w:p w14:paraId="636C4ED5" w14:textId="77777777" w:rsidR="00925230" w:rsidRPr="000579B8" w:rsidRDefault="00925230" w:rsidP="00C11FB9">
            <w:pPr>
              <w:spacing w:before="60"/>
              <w:rPr>
                <w:color w:val="000000"/>
                <w:sz w:val="20"/>
                <w:szCs w:val="20"/>
                <w:lang w:val="en-US" w:eastAsia="en-US"/>
              </w:rPr>
            </w:pPr>
          </w:p>
          <w:p w14:paraId="4D192DA6" w14:textId="77777777" w:rsidR="00C11FB9" w:rsidRPr="000579B8" w:rsidRDefault="00C11FB9" w:rsidP="00C11FB9">
            <w:pPr>
              <w:spacing w:before="60"/>
              <w:rPr>
                <w:color w:val="000000"/>
                <w:sz w:val="20"/>
                <w:szCs w:val="20"/>
                <w:lang w:val="en-US" w:eastAsia="en-US"/>
              </w:rPr>
            </w:pPr>
            <w:r w:rsidRPr="000579B8">
              <w:rPr>
                <w:color w:val="000000"/>
                <w:sz w:val="20"/>
                <w:szCs w:val="20"/>
                <w:lang w:val="en-US" w:eastAsia="en-US"/>
              </w:rPr>
              <w:t>Willingness / motivation of R&amp;E beneficiaries to participate i</w:t>
            </w:r>
            <w:r w:rsidR="00925230" w:rsidRPr="000579B8">
              <w:rPr>
                <w:color w:val="000000"/>
                <w:sz w:val="20"/>
                <w:szCs w:val="20"/>
                <w:lang w:val="en-US" w:eastAsia="en-US"/>
              </w:rPr>
              <w:t>n employment promotion measures.</w:t>
            </w:r>
          </w:p>
          <w:p w14:paraId="59F92533" w14:textId="77777777" w:rsidR="00925230" w:rsidRPr="000579B8" w:rsidRDefault="00925230" w:rsidP="00C11FB9">
            <w:pPr>
              <w:spacing w:before="60"/>
              <w:rPr>
                <w:color w:val="000000"/>
                <w:sz w:val="20"/>
                <w:szCs w:val="20"/>
                <w:lang w:val="en-US" w:eastAsia="en-US"/>
              </w:rPr>
            </w:pPr>
          </w:p>
          <w:p w14:paraId="461504F2" w14:textId="77777777" w:rsidR="00C11FB9" w:rsidRPr="000579B8" w:rsidRDefault="00C11FB9" w:rsidP="00C11FB9">
            <w:pPr>
              <w:spacing w:before="60"/>
              <w:rPr>
                <w:color w:val="000000"/>
                <w:sz w:val="20"/>
                <w:szCs w:val="20"/>
                <w:lang w:val="en-US" w:eastAsia="en-US"/>
              </w:rPr>
            </w:pPr>
            <w:r w:rsidRPr="000579B8">
              <w:rPr>
                <w:color w:val="000000"/>
                <w:sz w:val="20"/>
                <w:szCs w:val="20"/>
                <w:lang w:val="en-US" w:eastAsia="en-US"/>
              </w:rPr>
              <w:t>Wors</w:t>
            </w:r>
            <w:r w:rsidR="00925230" w:rsidRPr="000579B8">
              <w:rPr>
                <w:color w:val="000000"/>
                <w:sz w:val="20"/>
                <w:szCs w:val="20"/>
                <w:lang w:val="en-US" w:eastAsia="en-US"/>
              </w:rPr>
              <w:t>ening macroeconomic environment.</w:t>
            </w:r>
          </w:p>
          <w:p w14:paraId="2F6B9593" w14:textId="77777777" w:rsidR="00577A3B" w:rsidRPr="000579B8" w:rsidRDefault="00C11FB9" w:rsidP="00C11FB9">
            <w:pPr>
              <w:spacing w:before="60"/>
              <w:rPr>
                <w:color w:val="000000"/>
                <w:sz w:val="20"/>
                <w:szCs w:val="20"/>
                <w:lang w:val="en-US" w:eastAsia="en-US"/>
              </w:rPr>
            </w:pPr>
            <w:r w:rsidRPr="000579B8">
              <w:rPr>
                <w:color w:val="000000"/>
                <w:sz w:val="20"/>
                <w:szCs w:val="20"/>
                <w:lang w:val="en-US" w:eastAsia="en-US"/>
              </w:rPr>
              <w:t>Law on employment promotion codifies measures leaving no room for continuous improvement.</w:t>
            </w:r>
          </w:p>
        </w:tc>
      </w:tr>
      <w:tr w:rsidR="00E01CB1" w:rsidRPr="006B24CA" w14:paraId="091388BB" w14:textId="77777777" w:rsidTr="00BA6175">
        <w:trPr>
          <w:trHeight w:val="325"/>
        </w:trPr>
        <w:tc>
          <w:tcPr>
            <w:tcW w:w="779" w:type="dxa"/>
            <w:shd w:val="clear" w:color="auto" w:fill="D9D9D9"/>
            <w:textDirection w:val="btLr"/>
          </w:tcPr>
          <w:p w14:paraId="77EB92D4" w14:textId="77777777" w:rsidR="00E01CB1" w:rsidRPr="006B24CA" w:rsidRDefault="00E01CB1" w:rsidP="007034D2">
            <w:pPr>
              <w:tabs>
                <w:tab w:val="left" w:pos="0"/>
                <w:tab w:val="left" w:pos="132"/>
              </w:tabs>
              <w:ind w:left="113" w:right="113" w:hanging="101"/>
              <w:jc w:val="center"/>
              <w:rPr>
                <w:rFonts w:cs="Calibri"/>
                <w:b/>
                <w:sz w:val="20"/>
              </w:rPr>
            </w:pPr>
          </w:p>
        </w:tc>
        <w:tc>
          <w:tcPr>
            <w:tcW w:w="1690" w:type="dxa"/>
            <w:shd w:val="clear" w:color="auto" w:fill="FFFFFF"/>
          </w:tcPr>
          <w:p w14:paraId="236CD6B6" w14:textId="77777777" w:rsidR="00E01CB1" w:rsidRPr="000579B8" w:rsidRDefault="00E01CB1" w:rsidP="007034D2">
            <w:pPr>
              <w:autoSpaceDE w:val="0"/>
              <w:autoSpaceDN w:val="0"/>
              <w:adjustRightInd w:val="0"/>
              <w:rPr>
                <w:rFonts w:cs="Calibri"/>
                <w:sz w:val="20"/>
              </w:rPr>
            </w:pPr>
            <w:r w:rsidRPr="000579B8">
              <w:rPr>
                <w:color w:val="000000"/>
                <w:sz w:val="20"/>
              </w:rPr>
              <w:t>Op 2 - Increased participation of Roma and Egyptian women and men in local development processes</w:t>
            </w:r>
          </w:p>
        </w:tc>
        <w:tc>
          <w:tcPr>
            <w:tcW w:w="1999" w:type="dxa"/>
            <w:gridSpan w:val="2"/>
            <w:shd w:val="clear" w:color="auto" w:fill="FFFFFF"/>
          </w:tcPr>
          <w:p w14:paraId="2175DC29" w14:textId="77777777" w:rsidR="00BA6175" w:rsidRPr="000579B8" w:rsidRDefault="00BA6175" w:rsidP="00BA6175">
            <w:pPr>
              <w:contextualSpacing/>
              <w:jc w:val="both"/>
              <w:rPr>
                <w:color w:val="000000"/>
                <w:sz w:val="20"/>
              </w:rPr>
            </w:pPr>
            <w:r w:rsidRPr="000579B8">
              <w:rPr>
                <w:color w:val="000000"/>
                <w:sz w:val="20"/>
              </w:rPr>
              <w:t>Number of active civil society organisations run and managed by R&amp;Es.</w:t>
            </w:r>
          </w:p>
          <w:p w14:paraId="418BD4C8" w14:textId="77777777" w:rsidR="00BA6175" w:rsidRPr="000579B8" w:rsidRDefault="00BA6175" w:rsidP="00BA6175">
            <w:pPr>
              <w:contextualSpacing/>
              <w:jc w:val="both"/>
              <w:rPr>
                <w:color w:val="000000"/>
                <w:sz w:val="20"/>
              </w:rPr>
            </w:pPr>
          </w:p>
          <w:p w14:paraId="2C6EC5DD" w14:textId="77777777" w:rsidR="00BA6175" w:rsidRPr="000579B8" w:rsidRDefault="00BA6175" w:rsidP="00BA6175">
            <w:pPr>
              <w:contextualSpacing/>
              <w:jc w:val="both"/>
              <w:rPr>
                <w:color w:val="000000"/>
                <w:sz w:val="20"/>
              </w:rPr>
            </w:pPr>
            <w:r w:rsidRPr="000579B8">
              <w:rPr>
                <w:color w:val="000000"/>
                <w:sz w:val="20"/>
              </w:rPr>
              <w:t>Number of active community counselling forums run and managed by R&amp;Es.</w:t>
            </w:r>
          </w:p>
          <w:p w14:paraId="30A97485" w14:textId="77777777" w:rsidR="00BA6175" w:rsidRPr="000579B8" w:rsidRDefault="00BA6175" w:rsidP="00BA6175">
            <w:pPr>
              <w:contextualSpacing/>
              <w:jc w:val="both"/>
              <w:rPr>
                <w:color w:val="000000"/>
                <w:sz w:val="20"/>
              </w:rPr>
            </w:pPr>
          </w:p>
          <w:p w14:paraId="6FE7E5DC" w14:textId="77777777" w:rsidR="00BA6175" w:rsidRPr="000579B8" w:rsidRDefault="00BA6175" w:rsidP="00BA6175">
            <w:pPr>
              <w:contextualSpacing/>
              <w:jc w:val="both"/>
              <w:rPr>
                <w:color w:val="000000"/>
                <w:sz w:val="20"/>
              </w:rPr>
            </w:pPr>
            <w:r w:rsidRPr="000579B8">
              <w:rPr>
                <w:color w:val="000000"/>
                <w:sz w:val="20"/>
              </w:rPr>
              <w:t>Capacity building in inclusive development</w:t>
            </w:r>
          </w:p>
          <w:p w14:paraId="2E6A1711" w14:textId="77777777" w:rsidR="00BA6175" w:rsidRPr="000579B8" w:rsidRDefault="00BA6175" w:rsidP="00BA6175">
            <w:pPr>
              <w:contextualSpacing/>
              <w:jc w:val="both"/>
              <w:rPr>
                <w:color w:val="000000"/>
                <w:sz w:val="20"/>
              </w:rPr>
            </w:pPr>
          </w:p>
          <w:p w14:paraId="3703C19D" w14:textId="77777777" w:rsidR="00BA6175" w:rsidRPr="000579B8" w:rsidRDefault="00BA6175" w:rsidP="00BA6175">
            <w:pPr>
              <w:contextualSpacing/>
              <w:jc w:val="both"/>
              <w:rPr>
                <w:color w:val="000000"/>
                <w:sz w:val="20"/>
              </w:rPr>
            </w:pPr>
            <w:r w:rsidRPr="000579B8">
              <w:rPr>
                <w:color w:val="000000"/>
                <w:sz w:val="20"/>
              </w:rPr>
              <w:t>Number of initiatives led and implemented by CCFs.</w:t>
            </w:r>
          </w:p>
          <w:p w14:paraId="26278718" w14:textId="77777777" w:rsidR="00BA6175" w:rsidRPr="000579B8" w:rsidRDefault="00BA6175" w:rsidP="00BA6175">
            <w:pPr>
              <w:contextualSpacing/>
              <w:jc w:val="both"/>
              <w:rPr>
                <w:color w:val="000000"/>
                <w:sz w:val="20"/>
              </w:rPr>
            </w:pPr>
          </w:p>
          <w:p w14:paraId="55765C24" w14:textId="77777777" w:rsidR="00E01CB1" w:rsidRPr="000579B8" w:rsidRDefault="00BA6175" w:rsidP="00BA6175">
            <w:pPr>
              <w:contextualSpacing/>
              <w:jc w:val="both"/>
              <w:rPr>
                <w:color w:val="000000"/>
                <w:sz w:val="20"/>
              </w:rPr>
            </w:pPr>
            <w:r w:rsidRPr="000579B8">
              <w:rPr>
                <w:color w:val="000000"/>
                <w:sz w:val="20"/>
              </w:rPr>
              <w:t>Number of initiatives/measures from local level action plans and policies designed and implemented jointly by R&amp;E communities and LGUs.</w:t>
            </w:r>
          </w:p>
        </w:tc>
        <w:tc>
          <w:tcPr>
            <w:tcW w:w="2045" w:type="dxa"/>
            <w:shd w:val="clear" w:color="auto" w:fill="FFFFFF"/>
          </w:tcPr>
          <w:p w14:paraId="38B9A24D" w14:textId="77777777" w:rsidR="00E01CB1" w:rsidRPr="000579B8" w:rsidRDefault="00E01CB1" w:rsidP="007034D2">
            <w:pPr>
              <w:rPr>
                <w:rFonts w:cs="Calibri"/>
                <w:sz w:val="20"/>
              </w:rPr>
            </w:pPr>
            <w:r w:rsidRPr="000579B8">
              <w:rPr>
                <w:rFonts w:cs="Calibri"/>
                <w:sz w:val="20"/>
              </w:rPr>
              <w:t xml:space="preserve">No studies </w:t>
            </w:r>
            <w:r w:rsidR="00EA632C" w:rsidRPr="000579B8">
              <w:rPr>
                <w:rFonts w:cs="Calibri"/>
                <w:sz w:val="20"/>
              </w:rPr>
              <w:t>available</w:t>
            </w:r>
          </w:p>
        </w:tc>
        <w:tc>
          <w:tcPr>
            <w:tcW w:w="1185" w:type="dxa"/>
            <w:shd w:val="clear" w:color="auto" w:fill="FFFFFF"/>
          </w:tcPr>
          <w:p w14:paraId="449439EA" w14:textId="77777777" w:rsidR="00E01CB1" w:rsidRPr="000579B8" w:rsidRDefault="00BA6175" w:rsidP="007034D2">
            <w:pPr>
              <w:rPr>
                <w:rFonts w:cs="Calibri"/>
                <w:sz w:val="20"/>
              </w:rPr>
            </w:pPr>
            <w:r w:rsidRPr="000579B8">
              <w:rPr>
                <w:rFonts w:cs="Calibri"/>
                <w:sz w:val="20"/>
              </w:rPr>
              <w:t>NA</w:t>
            </w:r>
          </w:p>
        </w:tc>
        <w:tc>
          <w:tcPr>
            <w:tcW w:w="1954" w:type="dxa"/>
            <w:shd w:val="clear" w:color="auto" w:fill="FFFFFF"/>
          </w:tcPr>
          <w:p w14:paraId="057EACF7" w14:textId="77777777" w:rsidR="00BA6175" w:rsidRPr="000579B8" w:rsidRDefault="00BA6175" w:rsidP="00BA6175">
            <w:pPr>
              <w:spacing w:after="120"/>
              <w:jc w:val="both"/>
              <w:rPr>
                <w:sz w:val="20"/>
              </w:rPr>
            </w:pPr>
            <w:r w:rsidRPr="000579B8">
              <w:rPr>
                <w:sz w:val="20"/>
              </w:rPr>
              <w:t>Minimum 20 organizations increase their knowledge and skills on inclusive development through a series of trainings</w:t>
            </w:r>
          </w:p>
          <w:p w14:paraId="67BE22DF" w14:textId="77777777" w:rsidR="00BA6175" w:rsidRPr="000579B8" w:rsidRDefault="00BA6175" w:rsidP="00BA6175">
            <w:pPr>
              <w:spacing w:after="120"/>
              <w:jc w:val="both"/>
              <w:rPr>
                <w:sz w:val="20"/>
              </w:rPr>
            </w:pPr>
            <w:r w:rsidRPr="000579B8">
              <w:rPr>
                <w:sz w:val="20"/>
              </w:rPr>
              <w:t>Minimum 20 community actions/ self-help activities will be generated, selected and implemented in each pilot municipality.</w:t>
            </w:r>
          </w:p>
          <w:p w14:paraId="044CA61F" w14:textId="77777777" w:rsidR="00BA6175" w:rsidRPr="000579B8" w:rsidRDefault="00BA6175" w:rsidP="00BA6175">
            <w:pPr>
              <w:spacing w:after="120"/>
              <w:jc w:val="both"/>
              <w:rPr>
                <w:sz w:val="20"/>
              </w:rPr>
            </w:pPr>
            <w:r w:rsidRPr="000579B8">
              <w:rPr>
                <w:sz w:val="20"/>
              </w:rPr>
              <w:t>Minimum 20 staff members per municipality increase their capacities on participatory local planning, anti-discrimination etc.</w:t>
            </w:r>
          </w:p>
          <w:p w14:paraId="0B8DB653" w14:textId="77777777" w:rsidR="00BA6175" w:rsidRPr="000579B8" w:rsidRDefault="00BA6175" w:rsidP="00BA6175">
            <w:pPr>
              <w:pStyle w:val="ecxmsonormal"/>
              <w:shd w:val="clear" w:color="auto" w:fill="FFFFFF"/>
              <w:spacing w:before="0" w:after="0"/>
              <w:rPr>
                <w:sz w:val="20"/>
                <w:lang w:val="en-GB" w:eastAsia="en-GB"/>
              </w:rPr>
            </w:pPr>
            <w:r w:rsidRPr="000579B8">
              <w:rPr>
                <w:sz w:val="20"/>
                <w:szCs w:val="20"/>
                <w:lang w:val="en-GB"/>
              </w:rPr>
              <w:t>At least 15 R&amp;E youth activism initiatives s</w:t>
            </w:r>
            <w:r w:rsidR="00774EA4">
              <w:rPr>
                <w:sz w:val="20"/>
                <w:szCs w:val="20"/>
                <w:lang w:val="en-GB"/>
              </w:rPr>
              <w:t>u</w:t>
            </w:r>
            <w:r w:rsidRPr="000579B8">
              <w:rPr>
                <w:sz w:val="20"/>
                <w:szCs w:val="20"/>
                <w:lang w:val="en-GB"/>
              </w:rPr>
              <w:t>pported</w:t>
            </w:r>
            <w:r w:rsidRPr="000579B8">
              <w:rPr>
                <w:sz w:val="20"/>
                <w:lang w:val="en-GB" w:eastAsia="en-GB"/>
              </w:rPr>
              <w:t>.</w:t>
            </w:r>
          </w:p>
          <w:p w14:paraId="5698576E" w14:textId="77777777" w:rsidR="00BA6175" w:rsidRPr="000579B8" w:rsidRDefault="00BA6175" w:rsidP="00BA6175">
            <w:pPr>
              <w:pStyle w:val="ecxmsonormal"/>
              <w:shd w:val="clear" w:color="auto" w:fill="FFFFFF"/>
              <w:spacing w:before="0" w:after="0"/>
              <w:rPr>
                <w:sz w:val="20"/>
                <w:szCs w:val="20"/>
                <w:lang w:val="en-GB"/>
              </w:rPr>
            </w:pPr>
            <w:r w:rsidRPr="000579B8">
              <w:rPr>
                <w:sz w:val="20"/>
                <w:szCs w:val="20"/>
                <w:lang w:val="en-GB"/>
              </w:rPr>
              <w:t>At least one annual conference of CSOs organized.</w:t>
            </w:r>
          </w:p>
          <w:p w14:paraId="2D5F0987" w14:textId="77777777" w:rsidR="00BA6175" w:rsidRPr="000579B8" w:rsidRDefault="00BA6175" w:rsidP="00BA6175">
            <w:pPr>
              <w:pStyle w:val="ecxmsonormal"/>
              <w:shd w:val="clear" w:color="auto" w:fill="FFFFFF"/>
              <w:spacing w:before="0" w:after="0"/>
              <w:rPr>
                <w:sz w:val="20"/>
                <w:szCs w:val="20"/>
                <w:lang w:val="en-GB"/>
              </w:rPr>
            </w:pPr>
            <w:r w:rsidRPr="000579B8">
              <w:rPr>
                <w:sz w:val="20"/>
                <w:szCs w:val="20"/>
                <w:lang w:val="en-GB"/>
              </w:rPr>
              <w:lastRenderedPageBreak/>
              <w:t>At least 2 CSOs’ exchange visit organized.</w:t>
            </w:r>
          </w:p>
          <w:p w14:paraId="31FD4F78" w14:textId="77777777" w:rsidR="00C507F6" w:rsidRPr="000579B8" w:rsidRDefault="00BA6175" w:rsidP="00BA6175">
            <w:pPr>
              <w:pStyle w:val="ecxmsonormal"/>
              <w:shd w:val="clear" w:color="auto" w:fill="FFFFFF"/>
              <w:spacing w:before="0" w:after="0"/>
              <w:rPr>
                <w:sz w:val="20"/>
                <w:szCs w:val="20"/>
                <w:lang w:val="en-GB"/>
              </w:rPr>
            </w:pPr>
            <w:r w:rsidRPr="000579B8">
              <w:rPr>
                <w:sz w:val="20"/>
                <w:szCs w:val="20"/>
                <w:lang w:val="en-GB"/>
              </w:rPr>
              <w:t xml:space="preserve">Comprehensive case study about the implementation process of grants by CSOs to be part of one of the documentaries prepared by the </w:t>
            </w:r>
            <w:proofErr w:type="gramStart"/>
            <w:r w:rsidRPr="000579B8">
              <w:rPr>
                <w:sz w:val="20"/>
                <w:szCs w:val="20"/>
                <w:lang w:val="en-GB"/>
              </w:rPr>
              <w:t>project .</w:t>
            </w:r>
            <w:proofErr w:type="gramEnd"/>
          </w:p>
          <w:p w14:paraId="5DDE76C0" w14:textId="77777777" w:rsidR="00E01CB1" w:rsidRPr="000579B8" w:rsidRDefault="00BA6175" w:rsidP="00BA6175">
            <w:pPr>
              <w:pStyle w:val="ecxmsonormal"/>
              <w:shd w:val="clear" w:color="auto" w:fill="FFFFFF"/>
              <w:spacing w:before="0" w:after="0"/>
              <w:rPr>
                <w:sz w:val="20"/>
                <w:szCs w:val="20"/>
                <w:lang w:val="en-GB"/>
              </w:rPr>
            </w:pPr>
            <w:r w:rsidRPr="000579B8">
              <w:rPr>
                <w:sz w:val="20"/>
                <w:szCs w:val="20"/>
                <w:lang w:val="en-GB"/>
              </w:rPr>
              <w:t xml:space="preserve">Minimum 20 community actions/ </w:t>
            </w:r>
            <w:r w:rsidR="00331401" w:rsidRPr="000579B8">
              <w:rPr>
                <w:sz w:val="20"/>
                <w:szCs w:val="20"/>
                <w:lang w:val="en-GB"/>
              </w:rPr>
              <w:t>self-help</w:t>
            </w:r>
            <w:r w:rsidRPr="000579B8">
              <w:rPr>
                <w:sz w:val="20"/>
                <w:szCs w:val="20"/>
                <w:lang w:val="en-GB"/>
              </w:rPr>
              <w:t xml:space="preserve"> activities generated, selected and implemented in each pilot municipality (80 in total).</w:t>
            </w:r>
          </w:p>
        </w:tc>
        <w:tc>
          <w:tcPr>
            <w:tcW w:w="2091" w:type="dxa"/>
            <w:gridSpan w:val="2"/>
            <w:shd w:val="clear" w:color="auto" w:fill="FFFFFF"/>
          </w:tcPr>
          <w:p w14:paraId="3A7E7A85" w14:textId="77777777" w:rsidR="00D82CB1" w:rsidRPr="000579B8" w:rsidRDefault="00D82CB1" w:rsidP="00D82CB1">
            <w:pPr>
              <w:rPr>
                <w:rFonts w:cs="Calibri"/>
                <w:sz w:val="20"/>
              </w:rPr>
            </w:pPr>
            <w:r w:rsidRPr="000579B8">
              <w:rPr>
                <w:rFonts w:cs="Calibri"/>
                <w:sz w:val="20"/>
              </w:rPr>
              <w:lastRenderedPageBreak/>
              <w:t>Decisions of the council of municipalities.</w:t>
            </w:r>
          </w:p>
          <w:p w14:paraId="212F00D5" w14:textId="77777777" w:rsidR="00D82CB1" w:rsidRPr="000579B8" w:rsidRDefault="00D82CB1" w:rsidP="00D82CB1">
            <w:pPr>
              <w:rPr>
                <w:rFonts w:cs="Calibri"/>
                <w:sz w:val="20"/>
              </w:rPr>
            </w:pPr>
          </w:p>
          <w:p w14:paraId="233FADEB" w14:textId="77777777" w:rsidR="00D82CB1" w:rsidRPr="000579B8" w:rsidRDefault="00D82CB1" w:rsidP="00D82CB1">
            <w:pPr>
              <w:rPr>
                <w:rFonts w:cs="Calibri"/>
                <w:sz w:val="20"/>
              </w:rPr>
            </w:pPr>
            <w:r w:rsidRPr="000579B8">
              <w:rPr>
                <w:rFonts w:cs="Calibri"/>
                <w:sz w:val="20"/>
              </w:rPr>
              <w:t xml:space="preserve">Administrative data collected by </w:t>
            </w:r>
            <w:proofErr w:type="spellStart"/>
            <w:r w:rsidRPr="000579B8">
              <w:rPr>
                <w:rFonts w:cs="Calibri"/>
                <w:sz w:val="20"/>
              </w:rPr>
              <w:t>MoSWY</w:t>
            </w:r>
            <w:proofErr w:type="spellEnd"/>
            <w:r w:rsidRPr="000579B8">
              <w:rPr>
                <w:rFonts w:cs="Calibri"/>
                <w:sz w:val="20"/>
              </w:rPr>
              <w:t>.</w:t>
            </w:r>
          </w:p>
          <w:p w14:paraId="5CFFCF3C" w14:textId="77777777" w:rsidR="00D82CB1" w:rsidRPr="000579B8" w:rsidRDefault="00D82CB1" w:rsidP="00D82CB1">
            <w:pPr>
              <w:rPr>
                <w:rFonts w:cs="Calibri"/>
                <w:sz w:val="20"/>
              </w:rPr>
            </w:pPr>
          </w:p>
          <w:p w14:paraId="5CBE19D8" w14:textId="77777777" w:rsidR="00D82CB1" w:rsidRPr="000579B8" w:rsidRDefault="00D82CB1" w:rsidP="00D82CB1">
            <w:pPr>
              <w:rPr>
                <w:rFonts w:cs="Calibri"/>
                <w:sz w:val="20"/>
              </w:rPr>
            </w:pPr>
            <w:r w:rsidRPr="000579B8">
              <w:rPr>
                <w:rFonts w:cs="Calibri"/>
                <w:sz w:val="20"/>
              </w:rPr>
              <w:t>Studies and surveys produced in the context of the programme.</w:t>
            </w:r>
          </w:p>
          <w:p w14:paraId="03F266A3" w14:textId="77777777" w:rsidR="00D82CB1" w:rsidRPr="000579B8" w:rsidRDefault="00D82CB1" w:rsidP="00D82CB1">
            <w:pPr>
              <w:rPr>
                <w:rFonts w:cs="Calibri"/>
                <w:sz w:val="20"/>
              </w:rPr>
            </w:pPr>
          </w:p>
          <w:p w14:paraId="055835AA" w14:textId="77777777" w:rsidR="00D82CB1" w:rsidRPr="000579B8" w:rsidRDefault="00D82CB1" w:rsidP="00D82CB1">
            <w:pPr>
              <w:rPr>
                <w:rFonts w:cs="Calibri"/>
                <w:sz w:val="20"/>
              </w:rPr>
            </w:pPr>
            <w:r w:rsidRPr="000579B8">
              <w:rPr>
                <w:rFonts w:cs="Calibri"/>
                <w:sz w:val="20"/>
              </w:rPr>
              <w:t>Programme monitoring and evaluation reports.</w:t>
            </w:r>
          </w:p>
          <w:p w14:paraId="240F61F3" w14:textId="77777777" w:rsidR="00D82CB1" w:rsidRPr="000579B8" w:rsidRDefault="00D82CB1" w:rsidP="00D82CB1">
            <w:pPr>
              <w:rPr>
                <w:rFonts w:cs="Calibri"/>
                <w:sz w:val="20"/>
              </w:rPr>
            </w:pPr>
          </w:p>
          <w:p w14:paraId="7D2D5AAD" w14:textId="77777777" w:rsidR="00D82CB1" w:rsidRPr="000579B8" w:rsidRDefault="00D82CB1" w:rsidP="00D82CB1">
            <w:pPr>
              <w:rPr>
                <w:rFonts w:cs="Calibri"/>
                <w:sz w:val="20"/>
              </w:rPr>
            </w:pPr>
            <w:r w:rsidRPr="000579B8">
              <w:rPr>
                <w:rFonts w:cs="Calibri"/>
                <w:sz w:val="20"/>
              </w:rPr>
              <w:t>Project records at the community level.</w:t>
            </w:r>
          </w:p>
          <w:p w14:paraId="4FFC8FEA" w14:textId="77777777" w:rsidR="00D82CB1" w:rsidRPr="000579B8" w:rsidRDefault="00D82CB1" w:rsidP="00D82CB1">
            <w:pPr>
              <w:rPr>
                <w:rFonts w:cs="Calibri"/>
                <w:sz w:val="20"/>
              </w:rPr>
            </w:pPr>
          </w:p>
          <w:p w14:paraId="2729E198" w14:textId="77777777" w:rsidR="00D82CB1" w:rsidRPr="000579B8" w:rsidRDefault="00D82CB1" w:rsidP="00D82CB1">
            <w:pPr>
              <w:rPr>
                <w:rFonts w:cs="Calibri"/>
                <w:sz w:val="20"/>
              </w:rPr>
            </w:pPr>
            <w:r w:rsidRPr="000579B8">
              <w:rPr>
                <w:rFonts w:cs="Calibri"/>
                <w:sz w:val="20"/>
              </w:rPr>
              <w:t>Periodical annual project reports.</w:t>
            </w:r>
          </w:p>
          <w:p w14:paraId="0CC0590B" w14:textId="77777777" w:rsidR="00D82CB1" w:rsidRPr="000579B8" w:rsidRDefault="00D82CB1" w:rsidP="00D82CB1">
            <w:pPr>
              <w:rPr>
                <w:rFonts w:cs="Calibri"/>
                <w:sz w:val="20"/>
              </w:rPr>
            </w:pPr>
          </w:p>
          <w:p w14:paraId="4A249FC9" w14:textId="77777777" w:rsidR="00D82CB1" w:rsidRPr="000579B8" w:rsidRDefault="00D82CB1" w:rsidP="00D82CB1">
            <w:pPr>
              <w:rPr>
                <w:rFonts w:cs="Calibri"/>
                <w:sz w:val="20"/>
              </w:rPr>
            </w:pPr>
            <w:r w:rsidRPr="000579B8">
              <w:rPr>
                <w:rFonts w:cs="Calibri"/>
                <w:sz w:val="20"/>
              </w:rPr>
              <w:t>MoUs with LGU per each region.</w:t>
            </w:r>
          </w:p>
          <w:p w14:paraId="7A12C2F9" w14:textId="77777777" w:rsidR="00D82CB1" w:rsidRPr="000579B8" w:rsidRDefault="00D82CB1" w:rsidP="00D82CB1">
            <w:pPr>
              <w:rPr>
                <w:rFonts w:cs="Calibri"/>
                <w:sz w:val="20"/>
              </w:rPr>
            </w:pPr>
          </w:p>
          <w:p w14:paraId="3CCECC4F" w14:textId="77777777" w:rsidR="00E01CB1" w:rsidRPr="000579B8" w:rsidRDefault="00D82CB1" w:rsidP="00D82CB1">
            <w:pPr>
              <w:rPr>
                <w:rFonts w:cs="Calibri"/>
                <w:sz w:val="20"/>
              </w:rPr>
            </w:pPr>
            <w:r w:rsidRPr="000579B8">
              <w:rPr>
                <w:rFonts w:cs="Calibri"/>
                <w:sz w:val="20"/>
              </w:rPr>
              <w:t>R&amp;E National and Local Action Plan Progress Reports.</w:t>
            </w:r>
          </w:p>
        </w:tc>
        <w:tc>
          <w:tcPr>
            <w:tcW w:w="1680" w:type="dxa"/>
            <w:shd w:val="clear" w:color="auto" w:fill="auto"/>
          </w:tcPr>
          <w:p w14:paraId="6480C44B" w14:textId="77777777" w:rsidR="005A70F3" w:rsidRPr="000579B8" w:rsidRDefault="005A70F3" w:rsidP="005A70F3">
            <w:pPr>
              <w:jc w:val="both"/>
              <w:rPr>
                <w:color w:val="000000"/>
                <w:sz w:val="20"/>
              </w:rPr>
            </w:pPr>
            <w:r w:rsidRPr="000579B8">
              <w:rPr>
                <w:color w:val="000000"/>
                <w:sz w:val="20"/>
              </w:rPr>
              <w:t>Continued commitment from central and local government for social inclusion and integration of Roma and Egyptian communities.</w:t>
            </w:r>
          </w:p>
          <w:p w14:paraId="3AF76A08" w14:textId="77777777" w:rsidR="005A70F3" w:rsidRPr="000579B8" w:rsidRDefault="005A70F3" w:rsidP="005A70F3">
            <w:pPr>
              <w:jc w:val="both"/>
              <w:rPr>
                <w:color w:val="000000"/>
                <w:sz w:val="20"/>
              </w:rPr>
            </w:pPr>
          </w:p>
          <w:p w14:paraId="40AB8741" w14:textId="77777777" w:rsidR="005A70F3" w:rsidRPr="000579B8" w:rsidRDefault="005A70F3" w:rsidP="005A70F3">
            <w:pPr>
              <w:jc w:val="both"/>
              <w:rPr>
                <w:color w:val="000000"/>
                <w:sz w:val="20"/>
              </w:rPr>
            </w:pPr>
            <w:r w:rsidRPr="000579B8">
              <w:rPr>
                <w:color w:val="000000"/>
                <w:sz w:val="20"/>
              </w:rPr>
              <w:t>Local government is committed to implement the project in cooperation.</w:t>
            </w:r>
          </w:p>
          <w:p w14:paraId="0F7093FF" w14:textId="77777777" w:rsidR="005A70F3" w:rsidRPr="000579B8" w:rsidRDefault="005A70F3" w:rsidP="005A70F3">
            <w:pPr>
              <w:jc w:val="both"/>
              <w:rPr>
                <w:color w:val="000000"/>
                <w:sz w:val="20"/>
              </w:rPr>
            </w:pPr>
          </w:p>
          <w:p w14:paraId="6CEA46C5" w14:textId="77777777" w:rsidR="005A70F3" w:rsidRPr="000579B8" w:rsidRDefault="005A70F3" w:rsidP="005A70F3">
            <w:pPr>
              <w:jc w:val="both"/>
              <w:rPr>
                <w:i/>
                <w:color w:val="000000"/>
                <w:sz w:val="20"/>
              </w:rPr>
            </w:pPr>
            <w:r w:rsidRPr="000579B8">
              <w:rPr>
                <w:i/>
                <w:color w:val="000000"/>
                <w:sz w:val="20"/>
              </w:rPr>
              <w:t>Risks:</w:t>
            </w:r>
          </w:p>
          <w:p w14:paraId="72A9E90D" w14:textId="77777777" w:rsidR="005A70F3" w:rsidRPr="000579B8" w:rsidRDefault="005A70F3" w:rsidP="005A70F3">
            <w:pPr>
              <w:jc w:val="both"/>
              <w:rPr>
                <w:color w:val="000000"/>
                <w:sz w:val="20"/>
              </w:rPr>
            </w:pPr>
            <w:r w:rsidRPr="000579B8">
              <w:rPr>
                <w:color w:val="000000"/>
                <w:sz w:val="20"/>
              </w:rPr>
              <w:t>Local government may lack funds to implement substantially local action plans and policies targeting Roma and Egyptians.</w:t>
            </w:r>
          </w:p>
          <w:p w14:paraId="7B5E90BB" w14:textId="77777777" w:rsidR="005A70F3" w:rsidRPr="000579B8" w:rsidRDefault="005A70F3" w:rsidP="005A70F3">
            <w:pPr>
              <w:jc w:val="both"/>
              <w:rPr>
                <w:color w:val="000000"/>
                <w:sz w:val="20"/>
              </w:rPr>
            </w:pPr>
          </w:p>
          <w:p w14:paraId="75E33D42" w14:textId="77777777" w:rsidR="005A70F3" w:rsidRPr="000579B8" w:rsidRDefault="005A70F3" w:rsidP="005A70F3">
            <w:pPr>
              <w:jc w:val="both"/>
              <w:rPr>
                <w:color w:val="000000"/>
                <w:sz w:val="20"/>
              </w:rPr>
            </w:pPr>
            <w:r w:rsidRPr="000579B8">
              <w:rPr>
                <w:color w:val="000000"/>
                <w:sz w:val="20"/>
              </w:rPr>
              <w:t>Territorial and administration reform may delay implementation;</w:t>
            </w:r>
          </w:p>
          <w:p w14:paraId="29B1F966" w14:textId="77777777" w:rsidR="005A70F3" w:rsidRPr="000579B8" w:rsidRDefault="005A70F3" w:rsidP="005A70F3">
            <w:pPr>
              <w:jc w:val="both"/>
              <w:rPr>
                <w:color w:val="000000"/>
                <w:sz w:val="20"/>
              </w:rPr>
            </w:pPr>
          </w:p>
          <w:p w14:paraId="2BB9919A" w14:textId="77777777" w:rsidR="00E01CB1" w:rsidRPr="000579B8" w:rsidRDefault="005A70F3" w:rsidP="005A70F3">
            <w:pPr>
              <w:jc w:val="both"/>
              <w:rPr>
                <w:color w:val="000000"/>
                <w:sz w:val="20"/>
              </w:rPr>
            </w:pPr>
            <w:r w:rsidRPr="000579B8">
              <w:rPr>
                <w:color w:val="000000"/>
                <w:sz w:val="20"/>
              </w:rPr>
              <w:lastRenderedPageBreak/>
              <w:t>Commitment /motivation of R&amp;E community members to participate in CCFs.</w:t>
            </w:r>
          </w:p>
        </w:tc>
      </w:tr>
      <w:tr w:rsidR="00E01CB1" w:rsidRPr="006B24CA" w14:paraId="3CF3E152" w14:textId="77777777" w:rsidTr="00774EA4">
        <w:trPr>
          <w:trHeight w:val="505"/>
        </w:trPr>
        <w:tc>
          <w:tcPr>
            <w:tcW w:w="779" w:type="dxa"/>
            <w:shd w:val="clear" w:color="auto" w:fill="D9D9D9"/>
            <w:textDirection w:val="btLr"/>
          </w:tcPr>
          <w:p w14:paraId="4D7121DC" w14:textId="77777777" w:rsidR="00E01CB1" w:rsidRPr="006B24CA" w:rsidRDefault="00E01CB1" w:rsidP="007034D2">
            <w:pPr>
              <w:tabs>
                <w:tab w:val="left" w:pos="0"/>
                <w:tab w:val="left" w:pos="132"/>
              </w:tabs>
              <w:ind w:left="113" w:right="113" w:hanging="101"/>
              <w:jc w:val="center"/>
              <w:rPr>
                <w:rFonts w:cs="Calibri"/>
                <w:b/>
                <w:sz w:val="20"/>
              </w:rPr>
            </w:pPr>
          </w:p>
        </w:tc>
        <w:tc>
          <w:tcPr>
            <w:tcW w:w="1690" w:type="dxa"/>
            <w:shd w:val="clear" w:color="auto" w:fill="FFFFFF"/>
          </w:tcPr>
          <w:p w14:paraId="082CCA0B" w14:textId="77777777" w:rsidR="00E01CB1" w:rsidRPr="000579B8" w:rsidRDefault="00E01CB1" w:rsidP="007034D2">
            <w:pPr>
              <w:autoSpaceDE w:val="0"/>
              <w:autoSpaceDN w:val="0"/>
              <w:adjustRightInd w:val="0"/>
              <w:rPr>
                <w:color w:val="000000"/>
                <w:sz w:val="20"/>
              </w:rPr>
            </w:pPr>
            <w:r w:rsidRPr="000579B8">
              <w:rPr>
                <w:color w:val="000000"/>
                <w:sz w:val="20"/>
              </w:rPr>
              <w:t>Op 3 - Improved access to basic and equitable services and inclusiveness of the society in Albania</w:t>
            </w:r>
          </w:p>
        </w:tc>
        <w:tc>
          <w:tcPr>
            <w:tcW w:w="1999" w:type="dxa"/>
            <w:gridSpan w:val="2"/>
            <w:shd w:val="clear" w:color="auto" w:fill="FFFFFF"/>
          </w:tcPr>
          <w:p w14:paraId="394FC8A9" w14:textId="77777777" w:rsidR="003E3339" w:rsidRPr="000579B8" w:rsidRDefault="003E3339" w:rsidP="003E3339">
            <w:pPr>
              <w:autoSpaceDE w:val="0"/>
              <w:autoSpaceDN w:val="0"/>
              <w:adjustRightInd w:val="0"/>
              <w:rPr>
                <w:rFonts w:cs="Calibri"/>
                <w:sz w:val="20"/>
              </w:rPr>
            </w:pPr>
            <w:r w:rsidRPr="000579B8">
              <w:rPr>
                <w:rFonts w:cs="Calibri"/>
                <w:sz w:val="20"/>
              </w:rPr>
              <w:t>Inclusive social services available and accessible to R&amp;E communities.</w:t>
            </w:r>
          </w:p>
          <w:p w14:paraId="44D1CBDE" w14:textId="77777777" w:rsidR="003E3339" w:rsidRPr="000579B8" w:rsidRDefault="003E3339" w:rsidP="003E3339">
            <w:pPr>
              <w:autoSpaceDE w:val="0"/>
              <w:autoSpaceDN w:val="0"/>
              <w:adjustRightInd w:val="0"/>
              <w:rPr>
                <w:rFonts w:cs="Calibri"/>
                <w:sz w:val="20"/>
              </w:rPr>
            </w:pPr>
          </w:p>
          <w:p w14:paraId="3F86E0A3" w14:textId="77777777" w:rsidR="003E3339" w:rsidRPr="000579B8" w:rsidRDefault="003E3339" w:rsidP="003E3339">
            <w:pPr>
              <w:autoSpaceDE w:val="0"/>
              <w:autoSpaceDN w:val="0"/>
              <w:adjustRightInd w:val="0"/>
              <w:rPr>
                <w:rFonts w:cs="Calibri"/>
                <w:sz w:val="20"/>
              </w:rPr>
            </w:pPr>
            <w:r w:rsidRPr="000579B8">
              <w:rPr>
                <w:rFonts w:cs="Calibri"/>
                <w:sz w:val="20"/>
              </w:rPr>
              <w:t xml:space="preserve">Capacity building to public servants at central and local level on Behaviour Change Model in service provision to R&amp;E. </w:t>
            </w:r>
          </w:p>
          <w:p w14:paraId="346490A7" w14:textId="77777777" w:rsidR="003E3339" w:rsidRPr="000579B8" w:rsidRDefault="003E3339" w:rsidP="003E3339">
            <w:pPr>
              <w:autoSpaceDE w:val="0"/>
              <w:autoSpaceDN w:val="0"/>
              <w:adjustRightInd w:val="0"/>
              <w:rPr>
                <w:rFonts w:cs="Calibri"/>
                <w:sz w:val="20"/>
              </w:rPr>
            </w:pPr>
          </w:p>
          <w:p w14:paraId="110E1C6E" w14:textId="77777777" w:rsidR="00E01CB1" w:rsidRPr="000579B8" w:rsidRDefault="00E01CB1" w:rsidP="003E3339">
            <w:pPr>
              <w:autoSpaceDE w:val="0"/>
              <w:autoSpaceDN w:val="0"/>
              <w:adjustRightInd w:val="0"/>
              <w:rPr>
                <w:rFonts w:cs="Calibri"/>
                <w:sz w:val="20"/>
              </w:rPr>
            </w:pPr>
          </w:p>
        </w:tc>
        <w:tc>
          <w:tcPr>
            <w:tcW w:w="2045" w:type="dxa"/>
            <w:shd w:val="clear" w:color="auto" w:fill="FFFFFF"/>
          </w:tcPr>
          <w:p w14:paraId="65655F8E" w14:textId="77777777" w:rsidR="00E01CB1" w:rsidRPr="000579B8" w:rsidRDefault="00E01CB1" w:rsidP="007034D2">
            <w:pPr>
              <w:rPr>
                <w:rFonts w:cs="Calibri"/>
                <w:sz w:val="20"/>
              </w:rPr>
            </w:pPr>
            <w:r w:rsidRPr="000579B8">
              <w:rPr>
                <w:rFonts w:cs="Calibri"/>
                <w:sz w:val="20"/>
              </w:rPr>
              <w:t>No studies available</w:t>
            </w:r>
          </w:p>
        </w:tc>
        <w:tc>
          <w:tcPr>
            <w:tcW w:w="1185" w:type="dxa"/>
            <w:shd w:val="clear" w:color="auto" w:fill="FFFFFF"/>
          </w:tcPr>
          <w:p w14:paraId="7D0FC23E" w14:textId="77777777" w:rsidR="00E01CB1" w:rsidRPr="000579B8" w:rsidRDefault="00E01CB1" w:rsidP="007034D2">
            <w:pPr>
              <w:rPr>
                <w:rFonts w:cs="Calibri"/>
                <w:sz w:val="20"/>
              </w:rPr>
            </w:pPr>
            <w:r w:rsidRPr="000579B8">
              <w:rPr>
                <w:rFonts w:cs="Calibri"/>
                <w:sz w:val="20"/>
              </w:rPr>
              <w:t>Action Plan on Roma and Egyptian Integration 2015-2020.</w:t>
            </w:r>
          </w:p>
        </w:tc>
        <w:tc>
          <w:tcPr>
            <w:tcW w:w="1954" w:type="dxa"/>
            <w:shd w:val="clear" w:color="auto" w:fill="FFFFFF"/>
          </w:tcPr>
          <w:p w14:paraId="609BC7CC" w14:textId="77777777" w:rsidR="006047FB" w:rsidRPr="000579B8" w:rsidRDefault="006047FB" w:rsidP="006047FB">
            <w:pPr>
              <w:spacing w:after="120"/>
              <w:ind w:right="-91"/>
              <w:rPr>
                <w:bCs/>
                <w:sz w:val="20"/>
              </w:rPr>
            </w:pPr>
            <w:r w:rsidRPr="000579B8">
              <w:rPr>
                <w:bCs/>
                <w:sz w:val="20"/>
              </w:rPr>
              <w:t>At least 3 models for inclusive education and desegregation, and integrated social services piloted in each municipality.</w:t>
            </w:r>
          </w:p>
          <w:p w14:paraId="534CBFF0" w14:textId="77777777" w:rsidR="006047FB" w:rsidRPr="000579B8" w:rsidRDefault="006047FB" w:rsidP="006047FB">
            <w:pPr>
              <w:spacing w:after="120"/>
              <w:ind w:right="-91"/>
              <w:rPr>
                <w:bCs/>
                <w:sz w:val="20"/>
              </w:rPr>
            </w:pPr>
            <w:r w:rsidRPr="000579B8">
              <w:rPr>
                <w:bCs/>
                <w:sz w:val="20"/>
              </w:rPr>
              <w:t>At least 4 intercultural community centres established and operational with integrated social services.</w:t>
            </w:r>
          </w:p>
          <w:p w14:paraId="426C4A6E" w14:textId="77777777" w:rsidR="006047FB" w:rsidRPr="000579B8" w:rsidRDefault="006047FB" w:rsidP="006047FB">
            <w:pPr>
              <w:spacing w:after="120"/>
              <w:ind w:right="-91"/>
              <w:rPr>
                <w:bCs/>
                <w:sz w:val="20"/>
              </w:rPr>
            </w:pPr>
            <w:r w:rsidRPr="000579B8">
              <w:rPr>
                <w:bCs/>
                <w:sz w:val="20"/>
              </w:rPr>
              <w:lastRenderedPageBreak/>
              <w:t>At least 4 health outreach programmes prepared (early treatment, drug prevention, birth control, baby care) and implemented.</w:t>
            </w:r>
          </w:p>
          <w:p w14:paraId="4F703B8C" w14:textId="77777777" w:rsidR="006047FB" w:rsidRPr="000579B8" w:rsidRDefault="006047FB" w:rsidP="006047FB">
            <w:pPr>
              <w:spacing w:after="120"/>
              <w:ind w:right="-91"/>
              <w:rPr>
                <w:bCs/>
                <w:sz w:val="20"/>
              </w:rPr>
            </w:pPr>
            <w:r w:rsidRPr="000579B8">
              <w:rPr>
                <w:bCs/>
                <w:sz w:val="20"/>
              </w:rPr>
              <w:t>Minimum 10 registered citizens in each pilot area, in total 40, and minimum 50 cases initiated.</w:t>
            </w:r>
          </w:p>
          <w:p w14:paraId="1FA93EAE" w14:textId="77777777" w:rsidR="006047FB" w:rsidRPr="000579B8" w:rsidRDefault="006047FB" w:rsidP="006047FB">
            <w:pPr>
              <w:spacing w:after="120"/>
              <w:ind w:right="-91"/>
              <w:rPr>
                <w:bCs/>
                <w:sz w:val="20"/>
              </w:rPr>
            </w:pPr>
            <w:r w:rsidRPr="000579B8">
              <w:rPr>
                <w:bCs/>
                <w:sz w:val="20"/>
              </w:rPr>
              <w:t>Schools as Community Centres established and operational in minimum 4 schools in pilot municipalities.</w:t>
            </w:r>
          </w:p>
          <w:p w14:paraId="3AD6645D" w14:textId="77777777" w:rsidR="006047FB" w:rsidRPr="000579B8" w:rsidRDefault="006047FB" w:rsidP="006047FB">
            <w:pPr>
              <w:spacing w:after="120"/>
              <w:ind w:right="-91"/>
              <w:rPr>
                <w:bCs/>
                <w:sz w:val="20"/>
              </w:rPr>
            </w:pPr>
            <w:r w:rsidRPr="000579B8">
              <w:rPr>
                <w:bCs/>
                <w:sz w:val="20"/>
              </w:rPr>
              <w:t xml:space="preserve">Reviewed part-time primary education programme, fitting the needs of R&amp;E. </w:t>
            </w:r>
          </w:p>
          <w:p w14:paraId="4DD524BE" w14:textId="77777777" w:rsidR="00E01CB1" w:rsidRPr="000579B8" w:rsidRDefault="006047FB" w:rsidP="006047FB">
            <w:pPr>
              <w:spacing w:after="120"/>
              <w:ind w:right="-91"/>
              <w:rPr>
                <w:bCs/>
                <w:sz w:val="20"/>
              </w:rPr>
            </w:pPr>
            <w:r w:rsidRPr="000579B8">
              <w:rPr>
                <w:bCs/>
                <w:sz w:val="20"/>
              </w:rPr>
              <w:t xml:space="preserve">At least 20 persons from municipal level (different departments and institutions) and 3 persons from ministerial level participated in the Capacity Development programme for behavioural change </w:t>
            </w:r>
            <w:r w:rsidRPr="000579B8">
              <w:rPr>
                <w:bCs/>
                <w:sz w:val="20"/>
              </w:rPr>
              <w:lastRenderedPageBreak/>
              <w:t>and intercultural dialogue.</w:t>
            </w:r>
          </w:p>
        </w:tc>
        <w:tc>
          <w:tcPr>
            <w:tcW w:w="2091" w:type="dxa"/>
            <w:gridSpan w:val="2"/>
            <w:shd w:val="clear" w:color="auto" w:fill="FFFFFF"/>
          </w:tcPr>
          <w:p w14:paraId="04EF6884" w14:textId="77777777" w:rsidR="008A461F" w:rsidRPr="000579B8" w:rsidRDefault="008A461F" w:rsidP="008A461F">
            <w:pPr>
              <w:jc w:val="both"/>
              <w:rPr>
                <w:color w:val="000000"/>
                <w:sz w:val="20"/>
              </w:rPr>
            </w:pPr>
            <w:r w:rsidRPr="000579B8">
              <w:rPr>
                <w:color w:val="000000"/>
                <w:sz w:val="20"/>
              </w:rPr>
              <w:lastRenderedPageBreak/>
              <w:t>Studies and surveys produced in the context of the programme.</w:t>
            </w:r>
          </w:p>
          <w:p w14:paraId="6F893B1C" w14:textId="77777777" w:rsidR="008A461F" w:rsidRPr="000579B8" w:rsidRDefault="008A461F" w:rsidP="008A461F">
            <w:pPr>
              <w:jc w:val="both"/>
              <w:rPr>
                <w:color w:val="000000"/>
                <w:sz w:val="20"/>
              </w:rPr>
            </w:pPr>
          </w:p>
          <w:p w14:paraId="7EAD92FC" w14:textId="77777777" w:rsidR="008A461F" w:rsidRPr="000579B8" w:rsidRDefault="008A461F" w:rsidP="008A461F">
            <w:pPr>
              <w:jc w:val="both"/>
              <w:rPr>
                <w:color w:val="000000"/>
                <w:sz w:val="20"/>
              </w:rPr>
            </w:pPr>
            <w:r w:rsidRPr="000579B8">
              <w:rPr>
                <w:color w:val="000000"/>
                <w:sz w:val="20"/>
              </w:rPr>
              <w:t>Programme monitoring and evaluation reports.</w:t>
            </w:r>
          </w:p>
          <w:p w14:paraId="63ECCA73" w14:textId="77777777" w:rsidR="008A461F" w:rsidRPr="000579B8" w:rsidRDefault="008A461F" w:rsidP="008A461F">
            <w:pPr>
              <w:jc w:val="both"/>
              <w:rPr>
                <w:color w:val="000000"/>
                <w:sz w:val="20"/>
              </w:rPr>
            </w:pPr>
          </w:p>
          <w:p w14:paraId="0E1F9631" w14:textId="77777777" w:rsidR="00E01CB1" w:rsidRPr="000579B8" w:rsidRDefault="008A461F" w:rsidP="008A461F">
            <w:pPr>
              <w:jc w:val="both"/>
              <w:rPr>
                <w:color w:val="000000"/>
                <w:sz w:val="20"/>
              </w:rPr>
            </w:pPr>
            <w:r w:rsidRPr="000579B8">
              <w:rPr>
                <w:color w:val="000000"/>
                <w:sz w:val="20"/>
              </w:rPr>
              <w:t>Project records.</w:t>
            </w:r>
          </w:p>
        </w:tc>
        <w:tc>
          <w:tcPr>
            <w:tcW w:w="1680" w:type="dxa"/>
            <w:shd w:val="clear" w:color="auto" w:fill="auto"/>
          </w:tcPr>
          <w:p w14:paraId="6CD1854E" w14:textId="77777777" w:rsidR="00E01CB1" w:rsidRPr="000579B8" w:rsidRDefault="00E01CB1" w:rsidP="007034D2">
            <w:pPr>
              <w:autoSpaceDE w:val="0"/>
              <w:autoSpaceDN w:val="0"/>
              <w:adjustRightInd w:val="0"/>
              <w:rPr>
                <w:rFonts w:cs="Calibri"/>
                <w:sz w:val="20"/>
              </w:rPr>
            </w:pPr>
            <w:r w:rsidRPr="000579B8">
              <w:rPr>
                <w:color w:val="000000"/>
                <w:sz w:val="20"/>
              </w:rPr>
              <w:t>The territorial and administrative reform may hamper the hand-over by LGUs and sustainability of piloted integrated social services.</w:t>
            </w:r>
          </w:p>
        </w:tc>
      </w:tr>
      <w:tr w:rsidR="00E01CB1" w:rsidRPr="006B24CA" w14:paraId="7818E23A" w14:textId="77777777" w:rsidTr="00F84BF4">
        <w:trPr>
          <w:trHeight w:val="235"/>
        </w:trPr>
        <w:tc>
          <w:tcPr>
            <w:tcW w:w="779" w:type="dxa"/>
            <w:shd w:val="clear" w:color="auto" w:fill="D9D9D9"/>
            <w:textDirection w:val="btLr"/>
          </w:tcPr>
          <w:p w14:paraId="7317D47D" w14:textId="77777777" w:rsidR="00E01CB1" w:rsidRPr="006B24CA" w:rsidRDefault="00E01CB1" w:rsidP="007034D2">
            <w:pPr>
              <w:tabs>
                <w:tab w:val="left" w:pos="0"/>
                <w:tab w:val="left" w:pos="132"/>
              </w:tabs>
              <w:ind w:left="113" w:right="113" w:hanging="101"/>
              <w:jc w:val="center"/>
              <w:rPr>
                <w:rFonts w:cs="Calibri"/>
                <w:b/>
                <w:sz w:val="20"/>
              </w:rPr>
            </w:pPr>
          </w:p>
        </w:tc>
        <w:tc>
          <w:tcPr>
            <w:tcW w:w="1690" w:type="dxa"/>
            <w:shd w:val="clear" w:color="auto" w:fill="FFFFFF"/>
          </w:tcPr>
          <w:p w14:paraId="743FA71C" w14:textId="77777777" w:rsidR="00ED121F" w:rsidRPr="000579B8" w:rsidRDefault="00E01CB1" w:rsidP="007034D2">
            <w:pPr>
              <w:autoSpaceDE w:val="0"/>
              <w:autoSpaceDN w:val="0"/>
              <w:adjustRightInd w:val="0"/>
              <w:rPr>
                <w:color w:val="000000"/>
                <w:sz w:val="20"/>
              </w:rPr>
            </w:pPr>
            <w:r w:rsidRPr="000579B8">
              <w:rPr>
                <w:color w:val="000000"/>
                <w:sz w:val="20"/>
              </w:rPr>
              <w:t xml:space="preserve">Op 4 - </w:t>
            </w:r>
            <w:r w:rsidR="00ED121F" w:rsidRPr="000579B8">
              <w:rPr>
                <w:color w:val="000000"/>
                <w:sz w:val="20"/>
              </w:rPr>
              <w:t xml:space="preserve">Institutional capacities strengthened at the central and local level to address social inclusion of </w:t>
            </w:r>
          </w:p>
          <w:p w14:paraId="48FAC5FF" w14:textId="77777777" w:rsidR="00E01CB1" w:rsidRPr="000579B8" w:rsidRDefault="00ED121F" w:rsidP="007034D2">
            <w:pPr>
              <w:autoSpaceDE w:val="0"/>
              <w:autoSpaceDN w:val="0"/>
              <w:adjustRightInd w:val="0"/>
              <w:rPr>
                <w:color w:val="000000"/>
                <w:sz w:val="20"/>
              </w:rPr>
            </w:pPr>
            <w:r w:rsidRPr="000579B8">
              <w:rPr>
                <w:color w:val="000000"/>
                <w:sz w:val="20"/>
              </w:rPr>
              <w:t>Roma and Egyptians.</w:t>
            </w:r>
          </w:p>
        </w:tc>
        <w:tc>
          <w:tcPr>
            <w:tcW w:w="1999" w:type="dxa"/>
            <w:gridSpan w:val="2"/>
            <w:shd w:val="clear" w:color="auto" w:fill="FFFFFF"/>
          </w:tcPr>
          <w:p w14:paraId="578AA5F8" w14:textId="77777777" w:rsidR="00ED121F" w:rsidRPr="000579B8" w:rsidRDefault="00ED121F" w:rsidP="00ED121F">
            <w:pPr>
              <w:rPr>
                <w:color w:val="000000"/>
                <w:sz w:val="20"/>
              </w:rPr>
            </w:pPr>
            <w:r w:rsidRPr="000579B8">
              <w:rPr>
                <w:color w:val="000000"/>
                <w:sz w:val="20"/>
              </w:rPr>
              <w:t xml:space="preserve">No of staff in public institutions supported through trainings capable to design inclusive policies and coordinate implementation, monitoring and </w:t>
            </w:r>
            <w:proofErr w:type="gramStart"/>
            <w:r w:rsidRPr="000579B8">
              <w:rPr>
                <w:color w:val="000000"/>
                <w:sz w:val="20"/>
              </w:rPr>
              <w:t>evaluation  of</w:t>
            </w:r>
            <w:proofErr w:type="gramEnd"/>
            <w:r w:rsidRPr="000579B8">
              <w:rPr>
                <w:color w:val="000000"/>
                <w:sz w:val="20"/>
              </w:rPr>
              <w:t xml:space="preserve"> NAPREI at central and local level.</w:t>
            </w:r>
          </w:p>
          <w:p w14:paraId="7D0E0F3B" w14:textId="77777777" w:rsidR="00E01CB1" w:rsidRPr="000579B8" w:rsidRDefault="00E01CB1" w:rsidP="007034D2">
            <w:pPr>
              <w:autoSpaceDE w:val="0"/>
              <w:autoSpaceDN w:val="0"/>
              <w:adjustRightInd w:val="0"/>
              <w:rPr>
                <w:rFonts w:cs="Calibri"/>
                <w:sz w:val="20"/>
              </w:rPr>
            </w:pPr>
          </w:p>
        </w:tc>
        <w:tc>
          <w:tcPr>
            <w:tcW w:w="2045" w:type="dxa"/>
            <w:shd w:val="clear" w:color="auto" w:fill="FFFFFF"/>
          </w:tcPr>
          <w:p w14:paraId="1F6B391B" w14:textId="77777777" w:rsidR="00E01CB1" w:rsidRPr="000579B8" w:rsidRDefault="00E01CB1" w:rsidP="007034D2">
            <w:pPr>
              <w:rPr>
                <w:rFonts w:cs="Calibri"/>
                <w:sz w:val="20"/>
              </w:rPr>
            </w:pPr>
            <w:r w:rsidRPr="000579B8">
              <w:rPr>
                <w:rFonts w:cs="Calibri"/>
                <w:sz w:val="20"/>
              </w:rPr>
              <w:t xml:space="preserve">No studies available </w:t>
            </w:r>
          </w:p>
        </w:tc>
        <w:tc>
          <w:tcPr>
            <w:tcW w:w="1185" w:type="dxa"/>
            <w:shd w:val="clear" w:color="auto" w:fill="FFFFFF"/>
          </w:tcPr>
          <w:p w14:paraId="6F7A7F39" w14:textId="77777777" w:rsidR="00E01CB1" w:rsidRPr="000579B8" w:rsidRDefault="00ED121F" w:rsidP="007034D2">
            <w:pPr>
              <w:rPr>
                <w:rFonts w:cs="Calibri"/>
                <w:sz w:val="20"/>
              </w:rPr>
            </w:pPr>
            <w:r w:rsidRPr="000579B8">
              <w:rPr>
                <w:rFonts w:cs="Calibri"/>
                <w:sz w:val="20"/>
              </w:rPr>
              <w:t>NA</w:t>
            </w:r>
          </w:p>
        </w:tc>
        <w:tc>
          <w:tcPr>
            <w:tcW w:w="1954" w:type="dxa"/>
            <w:shd w:val="clear" w:color="auto" w:fill="FFFFFF"/>
          </w:tcPr>
          <w:p w14:paraId="496F934F" w14:textId="77777777" w:rsidR="00ED121F" w:rsidRPr="000579B8" w:rsidRDefault="00ED121F" w:rsidP="00ED121F">
            <w:pPr>
              <w:rPr>
                <w:rFonts w:cs="Calibri"/>
                <w:sz w:val="20"/>
              </w:rPr>
            </w:pPr>
            <w:r w:rsidRPr="000579B8">
              <w:rPr>
                <w:rFonts w:cs="Calibri"/>
                <w:sz w:val="20"/>
              </w:rPr>
              <w:t xml:space="preserve">At least 30 officials increase their capacities on policies and measures promoting inclusion of vulnerable communities, aligned with NAPREI </w:t>
            </w:r>
            <w:proofErr w:type="gramStart"/>
            <w:r w:rsidRPr="000579B8">
              <w:rPr>
                <w:rFonts w:cs="Calibri"/>
                <w:sz w:val="20"/>
              </w:rPr>
              <w:t>through  training</w:t>
            </w:r>
            <w:proofErr w:type="gramEnd"/>
            <w:r w:rsidRPr="000579B8">
              <w:rPr>
                <w:rFonts w:cs="Calibri"/>
                <w:sz w:val="20"/>
              </w:rPr>
              <w:t xml:space="preserve"> sessions (including representatives of all relevant Ministries/ departments).</w:t>
            </w:r>
          </w:p>
          <w:p w14:paraId="5873233A" w14:textId="77777777" w:rsidR="00ED121F" w:rsidRPr="000579B8" w:rsidRDefault="00ED121F" w:rsidP="00ED121F">
            <w:pPr>
              <w:rPr>
                <w:rFonts w:cs="Calibri"/>
                <w:sz w:val="20"/>
              </w:rPr>
            </w:pPr>
          </w:p>
          <w:p w14:paraId="541B46A1" w14:textId="77777777" w:rsidR="00ED121F" w:rsidRPr="000579B8" w:rsidRDefault="00ED121F" w:rsidP="00ED121F">
            <w:pPr>
              <w:rPr>
                <w:rFonts w:cs="Calibri"/>
                <w:sz w:val="20"/>
              </w:rPr>
            </w:pPr>
            <w:r w:rsidRPr="000579B8">
              <w:rPr>
                <w:rFonts w:cs="Calibri"/>
                <w:sz w:val="20"/>
              </w:rPr>
              <w:t>Minimum 100 LG officials increased their capacities on policies and measures promoting vulnerable communities, and ROMALB system through training.</w:t>
            </w:r>
          </w:p>
          <w:p w14:paraId="3571712B" w14:textId="77777777" w:rsidR="00ED121F" w:rsidRPr="000579B8" w:rsidRDefault="00ED121F" w:rsidP="00ED121F">
            <w:pPr>
              <w:rPr>
                <w:rFonts w:cs="Calibri"/>
                <w:sz w:val="20"/>
              </w:rPr>
            </w:pPr>
          </w:p>
          <w:p w14:paraId="5C0F60ED" w14:textId="77777777" w:rsidR="00ED121F" w:rsidRPr="000579B8" w:rsidRDefault="00ED121F" w:rsidP="00ED121F">
            <w:pPr>
              <w:rPr>
                <w:rFonts w:cs="Calibri"/>
                <w:sz w:val="20"/>
              </w:rPr>
            </w:pPr>
            <w:r w:rsidRPr="000579B8">
              <w:rPr>
                <w:rFonts w:cs="Calibri"/>
                <w:sz w:val="20"/>
              </w:rPr>
              <w:t>No. of inclusive policy responses aligned with NAPREI 2015-2020 prepared by line ministers.</w:t>
            </w:r>
          </w:p>
          <w:p w14:paraId="550649ED" w14:textId="77777777" w:rsidR="00ED121F" w:rsidRPr="000579B8" w:rsidRDefault="00ED121F" w:rsidP="00ED121F">
            <w:pPr>
              <w:rPr>
                <w:rFonts w:cs="Calibri"/>
                <w:sz w:val="20"/>
              </w:rPr>
            </w:pPr>
          </w:p>
          <w:p w14:paraId="6D4EDD2A" w14:textId="77777777" w:rsidR="00ED121F" w:rsidRPr="000579B8" w:rsidRDefault="00ED121F" w:rsidP="00ED121F">
            <w:pPr>
              <w:rPr>
                <w:rFonts w:cs="Calibri"/>
                <w:sz w:val="20"/>
              </w:rPr>
            </w:pPr>
            <w:r w:rsidRPr="000579B8">
              <w:rPr>
                <w:rFonts w:cs="Calibri"/>
                <w:sz w:val="20"/>
              </w:rPr>
              <w:t xml:space="preserve">National Electronic Data Collection </w:t>
            </w:r>
            <w:r w:rsidRPr="000579B8">
              <w:rPr>
                <w:rFonts w:cs="Calibri"/>
                <w:sz w:val="20"/>
              </w:rPr>
              <w:lastRenderedPageBreak/>
              <w:t>System ROMALB functioning.</w:t>
            </w:r>
          </w:p>
          <w:p w14:paraId="05878CD2" w14:textId="77777777" w:rsidR="00ED121F" w:rsidRPr="000579B8" w:rsidRDefault="00ED121F" w:rsidP="00ED121F">
            <w:pPr>
              <w:rPr>
                <w:rFonts w:cs="Calibri"/>
                <w:sz w:val="20"/>
              </w:rPr>
            </w:pPr>
          </w:p>
          <w:p w14:paraId="3C3211CE" w14:textId="77777777" w:rsidR="00ED121F" w:rsidRPr="000579B8" w:rsidRDefault="00ED121F" w:rsidP="00ED121F">
            <w:pPr>
              <w:rPr>
                <w:rFonts w:cs="Calibri"/>
                <w:sz w:val="20"/>
              </w:rPr>
            </w:pPr>
            <w:r w:rsidRPr="000579B8">
              <w:rPr>
                <w:rFonts w:cs="Calibri"/>
                <w:sz w:val="20"/>
              </w:rPr>
              <w:t>Minimum 15 persons participate in capacity development activities aligned with territorial and social care reform from each pilot region + 10 from national level.</w:t>
            </w:r>
          </w:p>
          <w:p w14:paraId="67E1EA8B" w14:textId="77777777" w:rsidR="00ED121F" w:rsidRPr="000579B8" w:rsidRDefault="00ED121F" w:rsidP="00ED121F">
            <w:pPr>
              <w:rPr>
                <w:rFonts w:cs="Calibri"/>
                <w:sz w:val="20"/>
              </w:rPr>
            </w:pPr>
          </w:p>
          <w:p w14:paraId="60EFC71D" w14:textId="77777777" w:rsidR="00E01CB1" w:rsidRPr="000579B8" w:rsidRDefault="00ED121F" w:rsidP="00ED121F">
            <w:pPr>
              <w:rPr>
                <w:rFonts w:cs="Calibri"/>
                <w:sz w:val="20"/>
              </w:rPr>
            </w:pPr>
            <w:r w:rsidRPr="000579B8">
              <w:rPr>
                <w:rFonts w:cs="Calibri"/>
                <w:sz w:val="20"/>
              </w:rPr>
              <w:t xml:space="preserve">Minimum </w:t>
            </w:r>
            <w:r w:rsidR="008430FC" w:rsidRPr="000579B8">
              <w:rPr>
                <w:rFonts w:cs="Calibri"/>
                <w:sz w:val="20"/>
              </w:rPr>
              <w:t>60 relevant</w:t>
            </w:r>
            <w:r w:rsidRPr="000579B8">
              <w:rPr>
                <w:rFonts w:cs="Calibri"/>
                <w:sz w:val="20"/>
              </w:rPr>
              <w:t xml:space="preserve"> partner organizations mapped and involved in stakeholder partnerships and networking for Roma and Egyptian inclusion.</w:t>
            </w:r>
          </w:p>
        </w:tc>
        <w:tc>
          <w:tcPr>
            <w:tcW w:w="2091" w:type="dxa"/>
            <w:gridSpan w:val="2"/>
            <w:shd w:val="clear" w:color="auto" w:fill="FFFFFF"/>
          </w:tcPr>
          <w:p w14:paraId="69B67D99" w14:textId="77777777" w:rsidR="00E01CB1" w:rsidRPr="000579B8" w:rsidRDefault="00E01CB1" w:rsidP="007034D2">
            <w:pPr>
              <w:jc w:val="both"/>
              <w:rPr>
                <w:color w:val="000000"/>
                <w:sz w:val="20"/>
                <w:szCs w:val="20"/>
                <w:lang w:eastAsia="en-US"/>
              </w:rPr>
            </w:pPr>
            <w:r w:rsidRPr="000579B8">
              <w:rPr>
                <w:color w:val="000000"/>
                <w:sz w:val="20"/>
                <w:szCs w:val="20"/>
                <w:lang w:eastAsia="en-US"/>
              </w:rPr>
              <w:lastRenderedPageBreak/>
              <w:t xml:space="preserve">ROMALB electronically system operational and </w:t>
            </w:r>
            <w:r w:rsidR="00C35402" w:rsidRPr="000579B8">
              <w:rPr>
                <w:color w:val="000000"/>
                <w:sz w:val="20"/>
                <w:szCs w:val="20"/>
                <w:lang w:eastAsia="en-US"/>
              </w:rPr>
              <w:t>producing relevant reports/data.</w:t>
            </w:r>
          </w:p>
          <w:p w14:paraId="18FD3D29" w14:textId="77777777" w:rsidR="00C35402" w:rsidRPr="000579B8" w:rsidRDefault="00C35402" w:rsidP="007034D2">
            <w:pPr>
              <w:jc w:val="both"/>
              <w:rPr>
                <w:color w:val="000000"/>
                <w:sz w:val="20"/>
                <w:szCs w:val="20"/>
                <w:lang w:eastAsia="en-US"/>
              </w:rPr>
            </w:pPr>
          </w:p>
          <w:p w14:paraId="46201AEC" w14:textId="77777777" w:rsidR="00E01CB1" w:rsidRPr="000579B8" w:rsidRDefault="00E01CB1" w:rsidP="007034D2">
            <w:pPr>
              <w:jc w:val="both"/>
              <w:rPr>
                <w:color w:val="000000"/>
                <w:sz w:val="20"/>
                <w:szCs w:val="20"/>
              </w:rPr>
            </w:pPr>
            <w:r w:rsidRPr="000579B8">
              <w:rPr>
                <w:color w:val="000000"/>
                <w:sz w:val="20"/>
                <w:szCs w:val="20"/>
              </w:rPr>
              <w:t>Programme monitoring and evaluation reports</w:t>
            </w:r>
            <w:r w:rsidR="00C35402" w:rsidRPr="000579B8">
              <w:rPr>
                <w:color w:val="000000"/>
                <w:sz w:val="20"/>
                <w:szCs w:val="20"/>
              </w:rPr>
              <w:t>.</w:t>
            </w:r>
          </w:p>
          <w:p w14:paraId="58B59F15" w14:textId="77777777" w:rsidR="00C35402" w:rsidRPr="000579B8" w:rsidRDefault="00C35402" w:rsidP="007034D2">
            <w:pPr>
              <w:jc w:val="both"/>
              <w:rPr>
                <w:color w:val="000000"/>
                <w:sz w:val="20"/>
                <w:szCs w:val="20"/>
                <w:lang w:eastAsia="en-US"/>
              </w:rPr>
            </w:pPr>
          </w:p>
          <w:p w14:paraId="4AA4D02E" w14:textId="77777777" w:rsidR="00E01CB1" w:rsidRPr="000579B8" w:rsidRDefault="00C35402" w:rsidP="007034D2">
            <w:pPr>
              <w:jc w:val="both"/>
              <w:rPr>
                <w:color w:val="000000"/>
                <w:sz w:val="20"/>
                <w:szCs w:val="20"/>
                <w:lang w:eastAsia="en-US"/>
              </w:rPr>
            </w:pPr>
            <w:r w:rsidRPr="000579B8">
              <w:rPr>
                <w:color w:val="000000"/>
                <w:sz w:val="20"/>
                <w:szCs w:val="20"/>
              </w:rPr>
              <w:t>Project records.</w:t>
            </w:r>
          </w:p>
          <w:p w14:paraId="2FD34F9A" w14:textId="77777777" w:rsidR="00C35402" w:rsidRPr="000579B8" w:rsidRDefault="00C35402" w:rsidP="007034D2">
            <w:pPr>
              <w:rPr>
                <w:color w:val="000000"/>
                <w:sz w:val="20"/>
              </w:rPr>
            </w:pPr>
          </w:p>
          <w:p w14:paraId="58A18715" w14:textId="77777777" w:rsidR="00E01CB1" w:rsidRPr="000579B8" w:rsidRDefault="00E01CB1" w:rsidP="007034D2">
            <w:pPr>
              <w:rPr>
                <w:rFonts w:cs="Calibri"/>
                <w:sz w:val="20"/>
              </w:rPr>
            </w:pPr>
            <w:r w:rsidRPr="000579B8">
              <w:rPr>
                <w:color w:val="000000"/>
                <w:sz w:val="20"/>
              </w:rPr>
              <w:t>Policy responses/measures initiated and implemented by relevant public authorities at central and local level</w:t>
            </w:r>
            <w:r w:rsidR="00C35402" w:rsidRPr="000579B8">
              <w:rPr>
                <w:color w:val="000000"/>
                <w:sz w:val="20"/>
              </w:rPr>
              <w:t>.</w:t>
            </w:r>
          </w:p>
        </w:tc>
        <w:tc>
          <w:tcPr>
            <w:tcW w:w="1680" w:type="dxa"/>
            <w:shd w:val="clear" w:color="auto" w:fill="auto"/>
          </w:tcPr>
          <w:p w14:paraId="47C81D0D" w14:textId="77777777" w:rsidR="00E01CB1" w:rsidRPr="000579B8" w:rsidRDefault="00E01CB1" w:rsidP="007034D2">
            <w:pPr>
              <w:spacing w:before="60"/>
              <w:jc w:val="both"/>
              <w:rPr>
                <w:color w:val="000000"/>
                <w:sz w:val="20"/>
                <w:szCs w:val="20"/>
                <w:lang w:val="en-US" w:eastAsia="en-US"/>
              </w:rPr>
            </w:pPr>
            <w:proofErr w:type="spellStart"/>
            <w:r w:rsidRPr="000579B8">
              <w:rPr>
                <w:color w:val="000000"/>
                <w:sz w:val="20"/>
                <w:szCs w:val="20"/>
                <w:lang w:val="en-US" w:eastAsia="en-US"/>
              </w:rPr>
              <w:t>MoSWY</w:t>
            </w:r>
            <w:proofErr w:type="spellEnd"/>
            <w:r w:rsidRPr="000579B8">
              <w:rPr>
                <w:color w:val="000000"/>
                <w:sz w:val="20"/>
                <w:szCs w:val="20"/>
                <w:lang w:val="en-US" w:eastAsia="en-US"/>
              </w:rPr>
              <w:t xml:space="preserve"> effectively engages in dialogue with other line ministries and local government o</w:t>
            </w:r>
            <w:r w:rsidR="00C35402" w:rsidRPr="000579B8">
              <w:rPr>
                <w:color w:val="000000"/>
                <w:sz w:val="20"/>
                <w:szCs w:val="20"/>
                <w:lang w:val="en-US" w:eastAsia="en-US"/>
              </w:rPr>
              <w:t>n implementation of the NAPREI.</w:t>
            </w:r>
          </w:p>
          <w:p w14:paraId="630F4F31" w14:textId="77777777" w:rsidR="00C35402" w:rsidRPr="000579B8" w:rsidRDefault="00C35402" w:rsidP="007034D2">
            <w:pPr>
              <w:spacing w:before="60"/>
              <w:jc w:val="both"/>
              <w:rPr>
                <w:color w:val="000000"/>
                <w:sz w:val="20"/>
                <w:szCs w:val="20"/>
                <w:lang w:val="en-US" w:eastAsia="en-US"/>
              </w:rPr>
            </w:pPr>
          </w:p>
          <w:p w14:paraId="5D5DF1FA" w14:textId="77777777" w:rsidR="00E01CB1" w:rsidRPr="000579B8" w:rsidRDefault="00E01CB1" w:rsidP="007034D2">
            <w:pPr>
              <w:autoSpaceDE w:val="0"/>
              <w:autoSpaceDN w:val="0"/>
              <w:adjustRightInd w:val="0"/>
              <w:rPr>
                <w:rFonts w:cs="Calibri"/>
                <w:sz w:val="20"/>
              </w:rPr>
            </w:pPr>
            <w:r w:rsidRPr="000579B8">
              <w:rPr>
                <w:color w:val="000000"/>
                <w:sz w:val="20"/>
                <w:lang w:val="en-US"/>
              </w:rPr>
              <w:t>Capacities built at central and local level retained in office.</w:t>
            </w:r>
          </w:p>
        </w:tc>
      </w:tr>
      <w:tr w:rsidR="00C11FB9" w:rsidRPr="006B24CA" w14:paraId="7622177F" w14:textId="77777777" w:rsidTr="005A1F70">
        <w:trPr>
          <w:trHeight w:val="4915"/>
        </w:trPr>
        <w:tc>
          <w:tcPr>
            <w:tcW w:w="779" w:type="dxa"/>
            <w:shd w:val="clear" w:color="auto" w:fill="D9D9D9"/>
            <w:textDirection w:val="btLr"/>
          </w:tcPr>
          <w:p w14:paraId="6DABC62D" w14:textId="77777777" w:rsidR="00C11FB9" w:rsidRPr="006B24CA" w:rsidRDefault="00C11FB9" w:rsidP="007034D2">
            <w:pPr>
              <w:tabs>
                <w:tab w:val="left" w:pos="0"/>
                <w:tab w:val="left" w:pos="132"/>
              </w:tabs>
              <w:ind w:left="113" w:right="113" w:hanging="101"/>
              <w:jc w:val="center"/>
              <w:rPr>
                <w:rFonts w:cs="Calibri"/>
                <w:b/>
                <w:sz w:val="20"/>
              </w:rPr>
            </w:pPr>
          </w:p>
        </w:tc>
        <w:tc>
          <w:tcPr>
            <w:tcW w:w="2233" w:type="dxa"/>
            <w:gridSpan w:val="2"/>
            <w:shd w:val="clear" w:color="auto" w:fill="FFFFFF"/>
          </w:tcPr>
          <w:p w14:paraId="71DE96F8" w14:textId="77777777" w:rsidR="00C11FB9" w:rsidRPr="00B31CC9" w:rsidRDefault="00C11FB9" w:rsidP="00C11FB9">
            <w:pPr>
              <w:rPr>
                <w:sz w:val="20"/>
                <w:szCs w:val="20"/>
              </w:rPr>
            </w:pPr>
            <w:r w:rsidRPr="00B31CC9">
              <w:rPr>
                <w:sz w:val="20"/>
                <w:szCs w:val="20"/>
              </w:rPr>
              <w:t>A 1.1. Carry out a mapping of the working age R&amp;E women and men in each project site, disaggregated by age, gender, employment / income generation / unemployment / long-term, etc. status. The study will also reflect the employment needs / aspirations / areas of immediate support in the field of employment.</w:t>
            </w:r>
          </w:p>
          <w:p w14:paraId="03529438" w14:textId="77777777" w:rsidR="00C11FB9" w:rsidRPr="00B31CC9" w:rsidRDefault="00C11FB9" w:rsidP="00C11FB9">
            <w:pPr>
              <w:rPr>
                <w:sz w:val="20"/>
                <w:szCs w:val="20"/>
              </w:rPr>
            </w:pPr>
            <w:r w:rsidRPr="00B31CC9">
              <w:rPr>
                <w:sz w:val="20"/>
                <w:szCs w:val="20"/>
              </w:rPr>
              <w:t>A 1.2. Provision of general employability training (including basic literacy/ life skills) to empower and motivate R&amp;E women and men to enter the labour market.</w:t>
            </w:r>
          </w:p>
          <w:p w14:paraId="120CE005" w14:textId="77777777" w:rsidR="00C11FB9" w:rsidRPr="00B31CC9" w:rsidRDefault="00C11FB9" w:rsidP="00C11FB9">
            <w:pPr>
              <w:rPr>
                <w:sz w:val="20"/>
                <w:szCs w:val="20"/>
              </w:rPr>
            </w:pPr>
            <w:r w:rsidRPr="00B31CC9">
              <w:rPr>
                <w:sz w:val="20"/>
                <w:szCs w:val="20"/>
              </w:rPr>
              <w:t xml:space="preserve">A1.3. Design, operationalize and pilot 5 employment promotion programmes tailored to the needs of the R&amp;E communities (e.g. On-the-job/ vocational training, Income generation programme, Internships for newly graduates in public and private sector, Public works in cooperation with </w:t>
            </w:r>
            <w:r w:rsidRPr="00B31CC9">
              <w:rPr>
                <w:sz w:val="20"/>
                <w:szCs w:val="20"/>
              </w:rPr>
              <w:lastRenderedPageBreak/>
              <w:t>municipalities, Subsidized employment etc.).</w:t>
            </w:r>
          </w:p>
          <w:p w14:paraId="12FAD1B9" w14:textId="77777777" w:rsidR="00C11FB9" w:rsidRPr="00B31CC9" w:rsidRDefault="00C11FB9" w:rsidP="00C11FB9">
            <w:pPr>
              <w:rPr>
                <w:sz w:val="20"/>
                <w:szCs w:val="20"/>
              </w:rPr>
            </w:pPr>
            <w:r w:rsidRPr="00B31CC9">
              <w:rPr>
                <w:sz w:val="20"/>
                <w:szCs w:val="20"/>
              </w:rPr>
              <w:t>A 1.4. Capacity support to the National Employment Services and/or other implementing partners for the implementation, monitoring and evaluation of employment promotion measures targeting Roma and Egyptian women and men.</w:t>
            </w:r>
          </w:p>
          <w:p w14:paraId="3B4C6FA3" w14:textId="77777777" w:rsidR="00C11FB9" w:rsidRPr="005A1F70" w:rsidRDefault="00C11FB9" w:rsidP="005A1F70">
            <w:pPr>
              <w:rPr>
                <w:sz w:val="20"/>
                <w:szCs w:val="20"/>
              </w:rPr>
            </w:pPr>
            <w:r w:rsidRPr="00B31CC9">
              <w:rPr>
                <w:sz w:val="20"/>
                <w:szCs w:val="20"/>
              </w:rPr>
              <w:t xml:space="preserve"> A 1.5. 4 Local employment </w:t>
            </w:r>
            <w:proofErr w:type="gramStart"/>
            <w:r w:rsidRPr="00B31CC9">
              <w:rPr>
                <w:sz w:val="20"/>
                <w:szCs w:val="20"/>
              </w:rPr>
              <w:t>mediators</w:t>
            </w:r>
            <w:proofErr w:type="gramEnd"/>
            <w:r w:rsidRPr="00B31CC9">
              <w:rPr>
                <w:sz w:val="20"/>
                <w:szCs w:val="20"/>
              </w:rPr>
              <w:t xml:space="preserve"> coaches and 1 national mediator identified, trained and</w:t>
            </w:r>
            <w:r w:rsidR="005A1F70">
              <w:rPr>
                <w:sz w:val="20"/>
                <w:szCs w:val="20"/>
              </w:rPr>
              <w:t xml:space="preserve"> placed within the NES offices.</w:t>
            </w:r>
          </w:p>
        </w:tc>
        <w:tc>
          <w:tcPr>
            <w:tcW w:w="8290" w:type="dxa"/>
            <w:gridSpan w:val="5"/>
            <w:shd w:val="clear" w:color="auto" w:fill="FFFFFF"/>
          </w:tcPr>
          <w:p w14:paraId="7E639A5A" w14:textId="77777777" w:rsidR="00D6174E" w:rsidRPr="00293FDC" w:rsidRDefault="00D6174E" w:rsidP="00D6174E">
            <w:pPr>
              <w:spacing w:line="276" w:lineRule="auto"/>
              <w:rPr>
                <w:b/>
                <w:bCs/>
                <w:i/>
                <w:iCs/>
                <w:sz w:val="20"/>
                <w:szCs w:val="20"/>
                <w:u w:val="single"/>
              </w:rPr>
            </w:pPr>
            <w:r w:rsidRPr="00293FDC">
              <w:rPr>
                <w:b/>
                <w:bCs/>
                <w:i/>
                <w:iCs/>
                <w:sz w:val="20"/>
                <w:szCs w:val="20"/>
                <w:u w:val="single"/>
              </w:rPr>
              <w:lastRenderedPageBreak/>
              <w:t>Means:</w:t>
            </w:r>
          </w:p>
          <w:p w14:paraId="4E255C3D" w14:textId="77777777" w:rsidR="00D6174E" w:rsidRPr="00D6174E" w:rsidRDefault="00D6174E" w:rsidP="00D6174E">
            <w:pPr>
              <w:spacing w:line="276" w:lineRule="auto"/>
              <w:rPr>
                <w:sz w:val="20"/>
                <w:szCs w:val="20"/>
              </w:rPr>
            </w:pPr>
            <w:r w:rsidRPr="00D6174E">
              <w:rPr>
                <w:sz w:val="20"/>
                <w:szCs w:val="20"/>
              </w:rPr>
              <w:t>Publication</w:t>
            </w:r>
          </w:p>
          <w:p w14:paraId="0A507F95" w14:textId="77777777" w:rsidR="00D6174E" w:rsidRPr="00D6174E" w:rsidRDefault="00D6174E" w:rsidP="00D6174E">
            <w:pPr>
              <w:spacing w:line="276" w:lineRule="auto"/>
              <w:rPr>
                <w:sz w:val="20"/>
                <w:szCs w:val="20"/>
              </w:rPr>
            </w:pPr>
            <w:r w:rsidRPr="00D6174E">
              <w:rPr>
                <w:sz w:val="20"/>
                <w:szCs w:val="20"/>
              </w:rPr>
              <w:t>Study</w:t>
            </w:r>
          </w:p>
          <w:p w14:paraId="4D3B2E6D" w14:textId="77777777" w:rsidR="00D6174E" w:rsidRPr="00D6174E" w:rsidRDefault="00D6174E" w:rsidP="00D6174E">
            <w:pPr>
              <w:spacing w:line="276" w:lineRule="auto"/>
              <w:rPr>
                <w:sz w:val="20"/>
                <w:szCs w:val="20"/>
              </w:rPr>
            </w:pPr>
            <w:r w:rsidRPr="00D6174E">
              <w:rPr>
                <w:sz w:val="20"/>
                <w:szCs w:val="20"/>
              </w:rPr>
              <w:t>Training</w:t>
            </w:r>
          </w:p>
          <w:p w14:paraId="7270E762" w14:textId="77777777" w:rsidR="00D6174E" w:rsidRPr="00D6174E" w:rsidRDefault="00D6174E" w:rsidP="00D6174E">
            <w:pPr>
              <w:spacing w:line="276" w:lineRule="auto"/>
              <w:rPr>
                <w:sz w:val="20"/>
                <w:szCs w:val="20"/>
              </w:rPr>
            </w:pPr>
            <w:r w:rsidRPr="00D6174E">
              <w:rPr>
                <w:sz w:val="20"/>
                <w:szCs w:val="20"/>
              </w:rPr>
              <w:t>Employment Promotion Programmes</w:t>
            </w:r>
          </w:p>
          <w:p w14:paraId="706987FF" w14:textId="77777777" w:rsidR="00D6174E" w:rsidRDefault="00D6174E" w:rsidP="00D6174E">
            <w:pPr>
              <w:spacing w:line="276" w:lineRule="auto"/>
              <w:rPr>
                <w:sz w:val="20"/>
                <w:szCs w:val="20"/>
              </w:rPr>
            </w:pPr>
            <w:r w:rsidRPr="00D6174E">
              <w:rPr>
                <w:sz w:val="20"/>
                <w:szCs w:val="20"/>
              </w:rPr>
              <w:t>Experts</w:t>
            </w:r>
          </w:p>
          <w:p w14:paraId="1B9322F9" w14:textId="77777777" w:rsidR="0060209B" w:rsidRDefault="0060209B" w:rsidP="00D6174E">
            <w:pPr>
              <w:spacing w:line="276" w:lineRule="auto"/>
              <w:rPr>
                <w:sz w:val="20"/>
                <w:szCs w:val="20"/>
              </w:rPr>
            </w:pPr>
            <w:r>
              <w:rPr>
                <w:sz w:val="20"/>
                <w:szCs w:val="20"/>
              </w:rPr>
              <w:t>Staff (25%)</w:t>
            </w:r>
          </w:p>
          <w:p w14:paraId="76B15C22" w14:textId="77777777" w:rsidR="0060209B" w:rsidRDefault="0060209B" w:rsidP="00D6174E">
            <w:pPr>
              <w:spacing w:line="276" w:lineRule="auto"/>
              <w:rPr>
                <w:sz w:val="20"/>
                <w:szCs w:val="20"/>
              </w:rPr>
            </w:pPr>
            <w:r>
              <w:rPr>
                <w:sz w:val="20"/>
                <w:szCs w:val="20"/>
              </w:rPr>
              <w:t>Travel and Per Diem (25%)</w:t>
            </w:r>
          </w:p>
          <w:p w14:paraId="0D286E9A" w14:textId="77777777" w:rsidR="0060209B" w:rsidRDefault="0060209B" w:rsidP="00D6174E">
            <w:pPr>
              <w:spacing w:line="276" w:lineRule="auto"/>
              <w:rPr>
                <w:sz w:val="20"/>
                <w:szCs w:val="20"/>
              </w:rPr>
            </w:pPr>
            <w:r>
              <w:rPr>
                <w:sz w:val="20"/>
                <w:szCs w:val="20"/>
              </w:rPr>
              <w:t>Office Supplies and other Costs (25%)</w:t>
            </w:r>
          </w:p>
          <w:p w14:paraId="6327D34C" w14:textId="77777777" w:rsidR="0060209B" w:rsidRPr="00D6174E" w:rsidRDefault="0060209B" w:rsidP="00D6174E">
            <w:pPr>
              <w:spacing w:line="276" w:lineRule="auto"/>
              <w:rPr>
                <w:sz w:val="20"/>
                <w:szCs w:val="20"/>
              </w:rPr>
            </w:pPr>
            <w:r>
              <w:rPr>
                <w:sz w:val="20"/>
                <w:szCs w:val="20"/>
              </w:rPr>
              <w:t xml:space="preserve">Evaluation Cost </w:t>
            </w:r>
          </w:p>
          <w:p w14:paraId="09E20426" w14:textId="77777777" w:rsidR="00D6174E" w:rsidRPr="00D6174E" w:rsidRDefault="00D6174E" w:rsidP="00D6174E">
            <w:pPr>
              <w:spacing w:line="276" w:lineRule="auto"/>
              <w:rPr>
                <w:i/>
                <w:iCs/>
                <w:sz w:val="20"/>
                <w:szCs w:val="20"/>
              </w:rPr>
            </w:pPr>
          </w:p>
          <w:p w14:paraId="3EC5CABF" w14:textId="77777777" w:rsidR="00D6174E" w:rsidRPr="00293FDC" w:rsidRDefault="00D6174E" w:rsidP="00D6174E">
            <w:pPr>
              <w:spacing w:line="276" w:lineRule="auto"/>
              <w:rPr>
                <w:b/>
                <w:bCs/>
                <w:i/>
                <w:iCs/>
                <w:sz w:val="20"/>
                <w:szCs w:val="20"/>
                <w:u w:val="single"/>
              </w:rPr>
            </w:pPr>
            <w:r w:rsidRPr="00293FDC">
              <w:rPr>
                <w:b/>
                <w:bCs/>
                <w:i/>
                <w:iCs/>
                <w:sz w:val="20"/>
                <w:szCs w:val="20"/>
                <w:u w:val="single"/>
              </w:rPr>
              <w:t>Costs</w:t>
            </w:r>
            <w:r w:rsidR="00293FDC" w:rsidRPr="00293FDC">
              <w:rPr>
                <w:b/>
                <w:bCs/>
                <w:i/>
                <w:iCs/>
                <w:sz w:val="20"/>
                <w:szCs w:val="20"/>
                <w:u w:val="single"/>
              </w:rPr>
              <w:t>:</w:t>
            </w:r>
          </w:p>
          <w:p w14:paraId="44FFC9EB" w14:textId="77777777" w:rsidR="00D6174E" w:rsidRPr="00D6174E" w:rsidRDefault="00D6174E" w:rsidP="00D6174E">
            <w:pPr>
              <w:spacing w:line="276" w:lineRule="auto"/>
              <w:rPr>
                <w:sz w:val="20"/>
                <w:szCs w:val="20"/>
              </w:rPr>
            </w:pPr>
            <w:r>
              <w:rPr>
                <w:sz w:val="20"/>
                <w:szCs w:val="20"/>
              </w:rPr>
              <w:t xml:space="preserve">Publications - 10,000 </w:t>
            </w:r>
            <w:proofErr w:type="spellStart"/>
            <w:r>
              <w:rPr>
                <w:sz w:val="20"/>
                <w:szCs w:val="20"/>
              </w:rPr>
              <w:t>eur</w:t>
            </w:r>
            <w:r w:rsidR="00DB7E09">
              <w:rPr>
                <w:sz w:val="20"/>
                <w:szCs w:val="20"/>
              </w:rPr>
              <w:t>.</w:t>
            </w:r>
            <w:proofErr w:type="spellEnd"/>
          </w:p>
          <w:p w14:paraId="23F20F9E" w14:textId="77777777" w:rsidR="00D6174E" w:rsidRPr="00D6174E" w:rsidRDefault="00D6174E" w:rsidP="00D6174E">
            <w:pPr>
              <w:spacing w:line="276" w:lineRule="auto"/>
              <w:rPr>
                <w:sz w:val="20"/>
                <w:szCs w:val="20"/>
              </w:rPr>
            </w:pPr>
            <w:r w:rsidRPr="00D6174E">
              <w:rPr>
                <w:sz w:val="20"/>
                <w:szCs w:val="20"/>
              </w:rPr>
              <w:t>Mapping of working age of Roma and Egyptians wom</w:t>
            </w:r>
            <w:r>
              <w:rPr>
                <w:sz w:val="20"/>
                <w:szCs w:val="20"/>
              </w:rPr>
              <w:t xml:space="preserve">en and men (study) - 15,000 </w:t>
            </w:r>
            <w:proofErr w:type="spellStart"/>
            <w:r>
              <w:rPr>
                <w:sz w:val="20"/>
                <w:szCs w:val="20"/>
              </w:rPr>
              <w:t>eur</w:t>
            </w:r>
            <w:r w:rsidR="00DB7E09">
              <w:rPr>
                <w:sz w:val="20"/>
                <w:szCs w:val="20"/>
              </w:rPr>
              <w:t>.</w:t>
            </w:r>
            <w:proofErr w:type="spellEnd"/>
          </w:p>
          <w:p w14:paraId="184DF2AC" w14:textId="77777777" w:rsidR="00D6174E" w:rsidRPr="00D6174E" w:rsidRDefault="00D6174E" w:rsidP="00D6174E">
            <w:pPr>
              <w:spacing w:line="276" w:lineRule="auto"/>
              <w:rPr>
                <w:sz w:val="20"/>
                <w:szCs w:val="20"/>
              </w:rPr>
            </w:pPr>
            <w:r w:rsidRPr="00D6174E">
              <w:rPr>
                <w:sz w:val="20"/>
                <w:szCs w:val="20"/>
              </w:rPr>
              <w:t xml:space="preserve">Trainings and capacity </w:t>
            </w:r>
            <w:r>
              <w:rPr>
                <w:sz w:val="20"/>
                <w:szCs w:val="20"/>
              </w:rPr>
              <w:t>support – 38x2</w:t>
            </w:r>
            <w:proofErr w:type="gramStart"/>
            <w:r>
              <w:rPr>
                <w:sz w:val="20"/>
                <w:szCs w:val="20"/>
              </w:rPr>
              <w:t>,000eur</w:t>
            </w:r>
            <w:proofErr w:type="gramEnd"/>
            <w:r>
              <w:rPr>
                <w:sz w:val="20"/>
                <w:szCs w:val="20"/>
              </w:rPr>
              <w:t>=76,000eur</w:t>
            </w:r>
            <w:r w:rsidR="00DB7E09">
              <w:rPr>
                <w:sz w:val="20"/>
                <w:szCs w:val="20"/>
              </w:rPr>
              <w:t>.</w:t>
            </w:r>
          </w:p>
          <w:p w14:paraId="016374E6" w14:textId="77777777" w:rsidR="00D6174E" w:rsidRPr="00017BD7" w:rsidRDefault="00D6174E" w:rsidP="00D6174E">
            <w:pPr>
              <w:spacing w:line="276" w:lineRule="auto"/>
              <w:rPr>
                <w:sz w:val="20"/>
                <w:szCs w:val="20"/>
                <w:lang w:val="fr-FR"/>
              </w:rPr>
            </w:pPr>
            <w:proofErr w:type="spellStart"/>
            <w:r w:rsidRPr="00017BD7">
              <w:rPr>
                <w:sz w:val="20"/>
                <w:szCs w:val="20"/>
                <w:lang w:val="fr-FR"/>
              </w:rPr>
              <w:t>Employment</w:t>
            </w:r>
            <w:proofErr w:type="spellEnd"/>
            <w:r w:rsidRPr="00017BD7">
              <w:rPr>
                <w:sz w:val="20"/>
                <w:szCs w:val="20"/>
                <w:lang w:val="fr-FR"/>
              </w:rPr>
              <w:t xml:space="preserve"> promotion programmes -  4x100</w:t>
            </w:r>
            <w:proofErr w:type="gramStart"/>
            <w:r w:rsidRPr="00017BD7">
              <w:rPr>
                <w:sz w:val="20"/>
                <w:szCs w:val="20"/>
                <w:lang w:val="fr-FR"/>
              </w:rPr>
              <w:t>,000eur</w:t>
            </w:r>
            <w:proofErr w:type="gramEnd"/>
            <w:r w:rsidRPr="00017BD7">
              <w:rPr>
                <w:sz w:val="20"/>
                <w:szCs w:val="20"/>
                <w:lang w:val="fr-FR"/>
              </w:rPr>
              <w:t>=400,000eur</w:t>
            </w:r>
            <w:r w:rsidR="00DB7E09" w:rsidRPr="00017BD7">
              <w:rPr>
                <w:sz w:val="20"/>
                <w:szCs w:val="20"/>
                <w:lang w:val="fr-FR"/>
              </w:rPr>
              <w:t>.</w:t>
            </w:r>
          </w:p>
          <w:p w14:paraId="5F8848CF" w14:textId="77777777" w:rsidR="00D6174E" w:rsidRPr="00D6174E" w:rsidRDefault="00D6174E" w:rsidP="00D6174E">
            <w:pPr>
              <w:spacing w:line="276" w:lineRule="auto"/>
              <w:rPr>
                <w:sz w:val="20"/>
                <w:szCs w:val="20"/>
              </w:rPr>
            </w:pPr>
            <w:r w:rsidRPr="00D6174E">
              <w:rPr>
                <w:sz w:val="20"/>
                <w:szCs w:val="20"/>
              </w:rPr>
              <w:t>Internship programme for newly graduated s</w:t>
            </w:r>
            <w:r>
              <w:rPr>
                <w:sz w:val="20"/>
                <w:szCs w:val="20"/>
              </w:rPr>
              <w:t>tudents – 30x1</w:t>
            </w:r>
            <w:proofErr w:type="gramStart"/>
            <w:r>
              <w:rPr>
                <w:sz w:val="20"/>
                <w:szCs w:val="20"/>
              </w:rPr>
              <w:t>,700eur</w:t>
            </w:r>
            <w:proofErr w:type="gramEnd"/>
            <w:r>
              <w:rPr>
                <w:sz w:val="20"/>
                <w:szCs w:val="20"/>
              </w:rPr>
              <w:t>=51,000eur</w:t>
            </w:r>
            <w:r w:rsidR="00DB7E09">
              <w:rPr>
                <w:sz w:val="20"/>
                <w:szCs w:val="20"/>
              </w:rPr>
              <w:t>.</w:t>
            </w:r>
          </w:p>
          <w:p w14:paraId="0A5E2251" w14:textId="77777777" w:rsidR="00D6174E" w:rsidRPr="00D6174E" w:rsidRDefault="00D6174E" w:rsidP="00D6174E">
            <w:pPr>
              <w:spacing w:line="276" w:lineRule="auto"/>
              <w:rPr>
                <w:sz w:val="20"/>
                <w:szCs w:val="20"/>
              </w:rPr>
            </w:pPr>
            <w:r w:rsidRPr="00D6174E">
              <w:rPr>
                <w:sz w:val="20"/>
                <w:szCs w:val="20"/>
              </w:rPr>
              <w:t>Experts in employment and b</w:t>
            </w:r>
            <w:r>
              <w:rPr>
                <w:sz w:val="20"/>
                <w:szCs w:val="20"/>
              </w:rPr>
              <w:t>usiness development - 22,800eur</w:t>
            </w:r>
            <w:r w:rsidR="00DB7E09">
              <w:rPr>
                <w:sz w:val="20"/>
                <w:szCs w:val="20"/>
              </w:rPr>
              <w:t>.</w:t>
            </w:r>
          </w:p>
          <w:p w14:paraId="585738B1" w14:textId="77777777" w:rsidR="00D6174E" w:rsidRPr="00D6174E" w:rsidRDefault="00D6174E" w:rsidP="00D6174E">
            <w:pPr>
              <w:spacing w:line="276" w:lineRule="auto"/>
              <w:rPr>
                <w:sz w:val="20"/>
                <w:szCs w:val="20"/>
              </w:rPr>
            </w:pPr>
            <w:r w:rsidRPr="00D6174E">
              <w:rPr>
                <w:sz w:val="20"/>
                <w:szCs w:val="20"/>
              </w:rPr>
              <w:t>Local employment me</w:t>
            </w:r>
            <w:r>
              <w:rPr>
                <w:sz w:val="20"/>
                <w:szCs w:val="20"/>
              </w:rPr>
              <w:t>diators (5 persons) - 54,000eur</w:t>
            </w:r>
            <w:r w:rsidR="00DB7E09">
              <w:rPr>
                <w:sz w:val="20"/>
                <w:szCs w:val="20"/>
              </w:rPr>
              <w:t>.</w:t>
            </w:r>
          </w:p>
          <w:p w14:paraId="2526D224" w14:textId="77777777" w:rsidR="00C11FB9" w:rsidRDefault="00D6174E" w:rsidP="00D6174E">
            <w:pPr>
              <w:spacing w:line="276" w:lineRule="auto"/>
              <w:rPr>
                <w:sz w:val="20"/>
                <w:szCs w:val="20"/>
              </w:rPr>
            </w:pPr>
            <w:r w:rsidRPr="00D6174E">
              <w:rPr>
                <w:sz w:val="20"/>
                <w:szCs w:val="20"/>
              </w:rPr>
              <w:t>Expert for basic skills curricula - 5,700eur</w:t>
            </w:r>
            <w:r w:rsidR="00DB7E09">
              <w:rPr>
                <w:sz w:val="20"/>
                <w:szCs w:val="20"/>
              </w:rPr>
              <w:t>.</w:t>
            </w:r>
          </w:p>
          <w:p w14:paraId="5D5881DF" w14:textId="77777777" w:rsidR="0060209B" w:rsidRDefault="0060209B" w:rsidP="0060209B">
            <w:pPr>
              <w:spacing w:line="276" w:lineRule="auto"/>
              <w:rPr>
                <w:sz w:val="20"/>
                <w:szCs w:val="20"/>
              </w:rPr>
            </w:pPr>
            <w:proofErr w:type="gramStart"/>
            <w:r>
              <w:rPr>
                <w:sz w:val="20"/>
                <w:szCs w:val="20"/>
              </w:rPr>
              <w:t>Staff  -</w:t>
            </w:r>
            <w:proofErr w:type="gramEnd"/>
            <w:r>
              <w:rPr>
                <w:sz w:val="20"/>
                <w:szCs w:val="20"/>
              </w:rPr>
              <w:t xml:space="preserve"> 186,625 </w:t>
            </w:r>
            <w:proofErr w:type="spellStart"/>
            <w:r>
              <w:rPr>
                <w:sz w:val="20"/>
                <w:szCs w:val="20"/>
              </w:rPr>
              <w:t>eur.</w:t>
            </w:r>
            <w:proofErr w:type="spellEnd"/>
          </w:p>
          <w:p w14:paraId="277B3D34" w14:textId="77777777" w:rsidR="0060209B" w:rsidRDefault="0060209B" w:rsidP="0060209B">
            <w:pPr>
              <w:spacing w:line="276" w:lineRule="auto"/>
              <w:rPr>
                <w:sz w:val="20"/>
                <w:szCs w:val="20"/>
              </w:rPr>
            </w:pPr>
            <w:r>
              <w:rPr>
                <w:sz w:val="20"/>
                <w:szCs w:val="20"/>
              </w:rPr>
              <w:t xml:space="preserve">Travel and Per Diem – 3,975 </w:t>
            </w:r>
            <w:proofErr w:type="spellStart"/>
            <w:r>
              <w:rPr>
                <w:sz w:val="20"/>
                <w:szCs w:val="20"/>
              </w:rPr>
              <w:t>eur.</w:t>
            </w:r>
            <w:proofErr w:type="spellEnd"/>
          </w:p>
          <w:p w14:paraId="3DE7AAAA" w14:textId="77777777" w:rsidR="0060209B" w:rsidRDefault="0060209B" w:rsidP="0060209B">
            <w:pPr>
              <w:spacing w:line="276" w:lineRule="auto"/>
              <w:rPr>
                <w:sz w:val="20"/>
                <w:szCs w:val="20"/>
              </w:rPr>
            </w:pPr>
            <w:r>
              <w:rPr>
                <w:sz w:val="20"/>
                <w:szCs w:val="20"/>
              </w:rPr>
              <w:t xml:space="preserve">Office Supplies and other Costs – 10,000 </w:t>
            </w:r>
            <w:proofErr w:type="spellStart"/>
            <w:r>
              <w:rPr>
                <w:sz w:val="20"/>
                <w:szCs w:val="20"/>
              </w:rPr>
              <w:t>eur.</w:t>
            </w:r>
            <w:proofErr w:type="spellEnd"/>
          </w:p>
          <w:p w14:paraId="7B8B0D20" w14:textId="77777777" w:rsidR="0060209B" w:rsidRDefault="0060209B" w:rsidP="0060209B">
            <w:pPr>
              <w:spacing w:line="276" w:lineRule="auto"/>
              <w:rPr>
                <w:sz w:val="20"/>
                <w:szCs w:val="20"/>
              </w:rPr>
            </w:pPr>
            <w:r>
              <w:rPr>
                <w:sz w:val="20"/>
                <w:szCs w:val="20"/>
              </w:rPr>
              <w:t xml:space="preserve">Evaluation Cost – 15,000 </w:t>
            </w:r>
            <w:proofErr w:type="spellStart"/>
            <w:r>
              <w:rPr>
                <w:sz w:val="20"/>
                <w:szCs w:val="20"/>
              </w:rPr>
              <w:t>eur.</w:t>
            </w:r>
            <w:proofErr w:type="spellEnd"/>
          </w:p>
          <w:p w14:paraId="20838EDF" w14:textId="77777777" w:rsidR="0060209B" w:rsidRPr="00D6174E" w:rsidRDefault="0060209B" w:rsidP="0060209B">
            <w:pPr>
              <w:spacing w:line="276" w:lineRule="auto"/>
              <w:rPr>
                <w:sz w:val="20"/>
                <w:szCs w:val="20"/>
              </w:rPr>
            </w:pPr>
            <w:r>
              <w:rPr>
                <w:sz w:val="20"/>
                <w:szCs w:val="20"/>
              </w:rPr>
              <w:t>Indirect Cost</w:t>
            </w:r>
            <w:r w:rsidR="00361460">
              <w:rPr>
                <w:sz w:val="20"/>
                <w:szCs w:val="20"/>
              </w:rPr>
              <w:t xml:space="preserve"> (7%)</w:t>
            </w:r>
            <w:r>
              <w:rPr>
                <w:sz w:val="20"/>
                <w:szCs w:val="20"/>
              </w:rPr>
              <w:t xml:space="preserve"> – 59, 507 </w:t>
            </w:r>
            <w:proofErr w:type="spellStart"/>
            <w:r>
              <w:rPr>
                <w:sz w:val="20"/>
                <w:szCs w:val="20"/>
              </w:rPr>
              <w:t>eur.</w:t>
            </w:r>
            <w:proofErr w:type="spellEnd"/>
          </w:p>
          <w:p w14:paraId="720CB96E" w14:textId="77777777" w:rsidR="0060209B" w:rsidRDefault="0060209B" w:rsidP="00D6174E">
            <w:pPr>
              <w:spacing w:line="276" w:lineRule="auto"/>
              <w:rPr>
                <w:sz w:val="20"/>
                <w:szCs w:val="20"/>
              </w:rPr>
            </w:pPr>
          </w:p>
          <w:p w14:paraId="6D32A88B" w14:textId="77777777" w:rsidR="00AF1761" w:rsidRPr="00AF1761" w:rsidRDefault="00AF1761" w:rsidP="00361460">
            <w:pPr>
              <w:spacing w:line="276" w:lineRule="auto"/>
              <w:rPr>
                <w:rFonts w:cs="Calibri"/>
                <w:b/>
                <w:sz w:val="20"/>
              </w:rPr>
            </w:pPr>
            <w:r w:rsidRPr="00AF1761">
              <w:rPr>
                <w:b/>
                <w:sz w:val="20"/>
                <w:szCs w:val="20"/>
              </w:rPr>
              <w:t xml:space="preserve">TOTAL – EUR </w:t>
            </w:r>
            <w:r w:rsidR="00361460">
              <w:rPr>
                <w:b/>
                <w:sz w:val="20"/>
                <w:szCs w:val="20"/>
              </w:rPr>
              <w:t>909</w:t>
            </w:r>
            <w:r w:rsidR="0060209B">
              <w:rPr>
                <w:b/>
                <w:sz w:val="20"/>
                <w:szCs w:val="20"/>
              </w:rPr>
              <w:t>,</w:t>
            </w:r>
            <w:r w:rsidR="00361460">
              <w:rPr>
                <w:b/>
                <w:sz w:val="20"/>
                <w:szCs w:val="20"/>
              </w:rPr>
              <w:t>607</w:t>
            </w:r>
          </w:p>
        </w:tc>
        <w:tc>
          <w:tcPr>
            <w:tcW w:w="2121" w:type="dxa"/>
            <w:gridSpan w:val="2"/>
            <w:shd w:val="clear" w:color="auto" w:fill="auto"/>
          </w:tcPr>
          <w:p w14:paraId="4B78D8CD" w14:textId="77777777" w:rsidR="00C11FB9" w:rsidRPr="005A1F70" w:rsidRDefault="00C11FB9" w:rsidP="005A1F70">
            <w:pPr>
              <w:rPr>
                <w:sz w:val="20"/>
                <w:szCs w:val="20"/>
              </w:rPr>
            </w:pPr>
          </w:p>
        </w:tc>
      </w:tr>
      <w:tr w:rsidR="00E01CB1" w:rsidRPr="006B24CA" w14:paraId="51A7F2C4" w14:textId="77777777" w:rsidTr="00B31CC9">
        <w:trPr>
          <w:trHeight w:val="865"/>
        </w:trPr>
        <w:tc>
          <w:tcPr>
            <w:tcW w:w="779" w:type="dxa"/>
            <w:shd w:val="clear" w:color="auto" w:fill="D9D9D9"/>
            <w:textDirection w:val="btLr"/>
          </w:tcPr>
          <w:p w14:paraId="14EC59FA" w14:textId="77777777" w:rsidR="00E01CB1" w:rsidRPr="006B24CA" w:rsidRDefault="00E01CB1" w:rsidP="007034D2">
            <w:pPr>
              <w:tabs>
                <w:tab w:val="left" w:pos="0"/>
                <w:tab w:val="left" w:pos="132"/>
              </w:tabs>
              <w:ind w:left="113" w:right="113" w:hanging="101"/>
              <w:jc w:val="center"/>
              <w:rPr>
                <w:rFonts w:cs="Calibri"/>
                <w:b/>
                <w:sz w:val="20"/>
              </w:rPr>
            </w:pPr>
          </w:p>
        </w:tc>
        <w:tc>
          <w:tcPr>
            <w:tcW w:w="2233" w:type="dxa"/>
            <w:gridSpan w:val="2"/>
            <w:shd w:val="clear" w:color="auto" w:fill="FFFFFF"/>
          </w:tcPr>
          <w:p w14:paraId="4A448298" w14:textId="77777777" w:rsidR="00E01CB1" w:rsidRPr="006B24CA" w:rsidRDefault="00E01CB1" w:rsidP="007034D2">
            <w:pPr>
              <w:spacing w:after="120"/>
              <w:rPr>
                <w:color w:val="000000"/>
                <w:sz w:val="20"/>
              </w:rPr>
            </w:pPr>
            <w:r>
              <w:rPr>
                <w:color w:val="000000"/>
                <w:sz w:val="20"/>
              </w:rPr>
              <w:t xml:space="preserve">A </w:t>
            </w:r>
            <w:r w:rsidRPr="006B24CA">
              <w:rPr>
                <w:color w:val="000000"/>
                <w:sz w:val="20"/>
              </w:rPr>
              <w:t>2.1. Support mobilisation and empowerment of the target group at the local level to enable them be the actor in inclusive local development, get self-organized and undertake self-help (actions and groups).</w:t>
            </w:r>
          </w:p>
          <w:p w14:paraId="4152D297" w14:textId="77777777" w:rsidR="00E01CB1" w:rsidRPr="006B24CA" w:rsidRDefault="00E01CB1" w:rsidP="007034D2">
            <w:pPr>
              <w:spacing w:after="120"/>
              <w:rPr>
                <w:color w:val="000000"/>
                <w:sz w:val="20"/>
              </w:rPr>
            </w:pPr>
            <w:r>
              <w:rPr>
                <w:color w:val="000000"/>
                <w:sz w:val="20"/>
              </w:rPr>
              <w:t xml:space="preserve">A </w:t>
            </w:r>
            <w:r w:rsidRPr="006B24CA">
              <w:rPr>
                <w:color w:val="000000"/>
                <w:sz w:val="20"/>
              </w:rPr>
              <w:t xml:space="preserve">2.2. Reinforce R&amp;E representation in local governments’ decision </w:t>
            </w:r>
            <w:r w:rsidRPr="006B24CA">
              <w:rPr>
                <w:color w:val="000000"/>
                <w:sz w:val="20"/>
              </w:rPr>
              <w:lastRenderedPageBreak/>
              <w:t>making, planning and project implementation process.</w:t>
            </w:r>
          </w:p>
          <w:p w14:paraId="2165CEBD" w14:textId="77777777" w:rsidR="00E01CB1" w:rsidRPr="006B24CA" w:rsidRDefault="00E01CB1" w:rsidP="007034D2">
            <w:pPr>
              <w:spacing w:after="120"/>
              <w:rPr>
                <w:color w:val="000000"/>
                <w:sz w:val="20"/>
              </w:rPr>
            </w:pPr>
            <w:r>
              <w:rPr>
                <w:color w:val="000000"/>
                <w:sz w:val="20"/>
              </w:rPr>
              <w:t xml:space="preserve">A </w:t>
            </w:r>
            <w:r w:rsidRPr="006B24CA">
              <w:rPr>
                <w:color w:val="000000"/>
                <w:sz w:val="20"/>
              </w:rPr>
              <w:t>2.3. Provide support to organizational development of local self-help groups.</w:t>
            </w:r>
          </w:p>
          <w:p w14:paraId="59B8E101" w14:textId="77777777" w:rsidR="00E01CB1" w:rsidRPr="006B24CA" w:rsidRDefault="00E01CB1" w:rsidP="007034D2">
            <w:pPr>
              <w:spacing w:after="120"/>
              <w:jc w:val="both"/>
              <w:rPr>
                <w:color w:val="000000"/>
                <w:sz w:val="20"/>
              </w:rPr>
            </w:pPr>
            <w:r>
              <w:rPr>
                <w:color w:val="000000"/>
                <w:sz w:val="20"/>
              </w:rPr>
              <w:t xml:space="preserve">A </w:t>
            </w:r>
            <w:r w:rsidRPr="006B24CA">
              <w:rPr>
                <w:color w:val="000000"/>
                <w:sz w:val="20"/>
              </w:rPr>
              <w:t xml:space="preserve">2.4. Support through capacity building </w:t>
            </w:r>
            <w:proofErr w:type="gramStart"/>
            <w:r w:rsidRPr="006B24CA">
              <w:rPr>
                <w:color w:val="000000"/>
                <w:sz w:val="20"/>
              </w:rPr>
              <w:t>and  grant</w:t>
            </w:r>
            <w:proofErr w:type="gramEnd"/>
            <w:r w:rsidRPr="006B24CA">
              <w:rPr>
                <w:color w:val="000000"/>
                <w:sz w:val="20"/>
              </w:rPr>
              <w:t xml:space="preserve"> schemes five (5) local initiatives of Roma and Egyptian NGOs in each of the four areas of intervention.</w:t>
            </w:r>
          </w:p>
          <w:p w14:paraId="249CD3FC" w14:textId="77777777" w:rsidR="00E01CB1" w:rsidRPr="006B24CA" w:rsidRDefault="00E01CB1" w:rsidP="007034D2">
            <w:pPr>
              <w:spacing w:after="120"/>
              <w:jc w:val="both"/>
              <w:rPr>
                <w:color w:val="000000"/>
                <w:sz w:val="20"/>
              </w:rPr>
            </w:pPr>
            <w:r>
              <w:rPr>
                <w:color w:val="000000"/>
                <w:sz w:val="20"/>
              </w:rPr>
              <w:t>A</w:t>
            </w:r>
            <w:r w:rsidR="00206BB3">
              <w:rPr>
                <w:color w:val="000000"/>
                <w:sz w:val="20"/>
              </w:rPr>
              <w:t xml:space="preserve"> </w:t>
            </w:r>
            <w:r w:rsidRPr="006B24CA">
              <w:rPr>
                <w:color w:val="000000"/>
                <w:sz w:val="20"/>
              </w:rPr>
              <w:t>2.5. Supporting Roma/Egyptian youth activism initiatives.</w:t>
            </w:r>
          </w:p>
          <w:p w14:paraId="2F7D1E40" w14:textId="77777777" w:rsidR="00E01CB1" w:rsidRPr="006B24CA" w:rsidRDefault="00E01CB1" w:rsidP="007034D2">
            <w:pPr>
              <w:widowControl w:val="0"/>
              <w:autoSpaceDE w:val="0"/>
              <w:autoSpaceDN w:val="0"/>
              <w:adjustRightInd w:val="0"/>
              <w:spacing w:before="60"/>
              <w:ind w:right="51"/>
              <w:jc w:val="both"/>
              <w:rPr>
                <w:color w:val="000000"/>
                <w:sz w:val="20"/>
                <w:szCs w:val="20"/>
                <w:lang w:val="en-US" w:eastAsia="en-US"/>
              </w:rPr>
            </w:pPr>
            <w:r>
              <w:rPr>
                <w:color w:val="000000"/>
                <w:sz w:val="20"/>
                <w:szCs w:val="20"/>
              </w:rPr>
              <w:t xml:space="preserve">A </w:t>
            </w:r>
            <w:r w:rsidRPr="006B24CA">
              <w:rPr>
                <w:color w:val="000000"/>
                <w:sz w:val="20"/>
                <w:szCs w:val="20"/>
              </w:rPr>
              <w:t>2.6. Implement Community Upgrading infrastructure (soft and hard) Projects (CUP) identified by Community Counselling Forums and agreed for co-funding and implementation with Local Government in the selected segregates.</w:t>
            </w:r>
          </w:p>
        </w:tc>
        <w:tc>
          <w:tcPr>
            <w:tcW w:w="8290" w:type="dxa"/>
            <w:gridSpan w:val="5"/>
            <w:shd w:val="clear" w:color="auto" w:fill="FFFFFF"/>
          </w:tcPr>
          <w:p w14:paraId="6DFE3D76" w14:textId="77777777" w:rsidR="00D6174E" w:rsidRPr="00293FDC" w:rsidRDefault="00D6174E" w:rsidP="00D6174E">
            <w:pPr>
              <w:spacing w:line="276" w:lineRule="auto"/>
              <w:rPr>
                <w:b/>
                <w:bCs/>
                <w:i/>
                <w:iCs/>
                <w:sz w:val="20"/>
                <w:szCs w:val="20"/>
                <w:u w:val="single"/>
              </w:rPr>
            </w:pPr>
            <w:r w:rsidRPr="00293FDC">
              <w:rPr>
                <w:b/>
                <w:bCs/>
                <w:i/>
                <w:iCs/>
                <w:sz w:val="20"/>
                <w:szCs w:val="20"/>
                <w:u w:val="single"/>
              </w:rPr>
              <w:lastRenderedPageBreak/>
              <w:t>Means:</w:t>
            </w:r>
          </w:p>
          <w:p w14:paraId="4D88CB42" w14:textId="77777777" w:rsidR="00D6174E" w:rsidRPr="00B7487E" w:rsidRDefault="00D6174E" w:rsidP="00D6174E">
            <w:pPr>
              <w:spacing w:line="276" w:lineRule="auto"/>
              <w:rPr>
                <w:color w:val="000000"/>
                <w:sz w:val="20"/>
              </w:rPr>
            </w:pPr>
            <w:r w:rsidRPr="00B7487E">
              <w:rPr>
                <w:color w:val="000000"/>
                <w:sz w:val="20"/>
              </w:rPr>
              <w:t>Publications</w:t>
            </w:r>
          </w:p>
          <w:p w14:paraId="13EA7254" w14:textId="77777777" w:rsidR="00D6174E" w:rsidRPr="00B7487E" w:rsidRDefault="00D6174E" w:rsidP="00D6174E">
            <w:pPr>
              <w:spacing w:line="276" w:lineRule="auto"/>
              <w:rPr>
                <w:color w:val="000000"/>
                <w:sz w:val="20"/>
              </w:rPr>
            </w:pPr>
            <w:r w:rsidRPr="00B7487E">
              <w:rPr>
                <w:color w:val="000000"/>
                <w:sz w:val="20"/>
              </w:rPr>
              <w:t>Training and capacity strengthening support</w:t>
            </w:r>
          </w:p>
          <w:p w14:paraId="2430C1B5" w14:textId="77777777" w:rsidR="00D6174E" w:rsidRPr="00B7487E" w:rsidRDefault="00D6174E" w:rsidP="00D6174E">
            <w:pPr>
              <w:spacing w:line="276" w:lineRule="auto"/>
              <w:rPr>
                <w:color w:val="000000"/>
                <w:sz w:val="20"/>
              </w:rPr>
            </w:pPr>
            <w:r w:rsidRPr="00B7487E">
              <w:rPr>
                <w:color w:val="000000"/>
                <w:sz w:val="20"/>
              </w:rPr>
              <w:t>Community Mobilization and Self Help Activities</w:t>
            </w:r>
          </w:p>
          <w:p w14:paraId="7D83F146" w14:textId="77777777" w:rsidR="00D6174E" w:rsidRPr="00017BD7" w:rsidRDefault="00D6174E" w:rsidP="00D6174E">
            <w:pPr>
              <w:spacing w:line="276" w:lineRule="auto"/>
              <w:rPr>
                <w:color w:val="000000"/>
                <w:sz w:val="20"/>
                <w:lang w:val="fr-FR"/>
              </w:rPr>
            </w:pPr>
            <w:r w:rsidRPr="00017BD7">
              <w:rPr>
                <w:color w:val="000000"/>
                <w:sz w:val="20"/>
                <w:lang w:val="fr-FR"/>
              </w:rPr>
              <w:t>Experts</w:t>
            </w:r>
          </w:p>
          <w:p w14:paraId="49CC174B" w14:textId="77777777" w:rsidR="00D6174E" w:rsidRPr="00017BD7" w:rsidRDefault="00D6174E" w:rsidP="00D6174E">
            <w:pPr>
              <w:spacing w:line="276" w:lineRule="auto"/>
              <w:rPr>
                <w:color w:val="000000"/>
                <w:sz w:val="20"/>
                <w:lang w:val="fr-FR"/>
              </w:rPr>
            </w:pPr>
            <w:r w:rsidRPr="00017BD7">
              <w:rPr>
                <w:color w:val="000000"/>
                <w:sz w:val="20"/>
                <w:lang w:val="fr-FR"/>
              </w:rPr>
              <w:t>Infrastructure</w:t>
            </w:r>
          </w:p>
          <w:p w14:paraId="35A684AB" w14:textId="77777777" w:rsidR="00D6174E" w:rsidRPr="00017BD7" w:rsidRDefault="00D6174E" w:rsidP="00D6174E">
            <w:pPr>
              <w:spacing w:line="276" w:lineRule="auto"/>
              <w:rPr>
                <w:color w:val="000000"/>
                <w:sz w:val="20"/>
                <w:lang w:val="fr-FR"/>
              </w:rPr>
            </w:pPr>
            <w:r w:rsidRPr="00017BD7">
              <w:rPr>
                <w:color w:val="000000"/>
                <w:sz w:val="20"/>
                <w:lang w:val="fr-FR"/>
              </w:rPr>
              <w:t>Grant programme</w:t>
            </w:r>
          </w:p>
          <w:p w14:paraId="503C6797" w14:textId="77777777" w:rsidR="00361460" w:rsidRPr="00017BD7" w:rsidRDefault="00361460" w:rsidP="00361460">
            <w:pPr>
              <w:spacing w:line="276" w:lineRule="auto"/>
              <w:rPr>
                <w:sz w:val="20"/>
                <w:szCs w:val="20"/>
                <w:lang w:val="fr-FR"/>
              </w:rPr>
            </w:pPr>
            <w:r w:rsidRPr="00017BD7">
              <w:rPr>
                <w:sz w:val="20"/>
                <w:szCs w:val="20"/>
                <w:lang w:val="fr-FR"/>
              </w:rPr>
              <w:t>Staff (25%)</w:t>
            </w:r>
          </w:p>
          <w:p w14:paraId="385EF308" w14:textId="77777777" w:rsidR="00361460" w:rsidRDefault="00361460" w:rsidP="00361460">
            <w:pPr>
              <w:spacing w:line="276" w:lineRule="auto"/>
              <w:rPr>
                <w:sz w:val="20"/>
                <w:szCs w:val="20"/>
              </w:rPr>
            </w:pPr>
            <w:r>
              <w:rPr>
                <w:sz w:val="20"/>
                <w:szCs w:val="20"/>
              </w:rPr>
              <w:t>Travel and Per Diem (25%)</w:t>
            </w:r>
          </w:p>
          <w:p w14:paraId="2D9E5851" w14:textId="77777777" w:rsidR="00361460" w:rsidRDefault="00361460" w:rsidP="00361460">
            <w:pPr>
              <w:spacing w:line="276" w:lineRule="auto"/>
              <w:rPr>
                <w:sz w:val="20"/>
                <w:szCs w:val="20"/>
              </w:rPr>
            </w:pPr>
            <w:r>
              <w:rPr>
                <w:sz w:val="20"/>
                <w:szCs w:val="20"/>
              </w:rPr>
              <w:t>Office Supplies and other Costs (25%)</w:t>
            </w:r>
          </w:p>
          <w:p w14:paraId="2EAEF02C" w14:textId="77777777" w:rsidR="00361460" w:rsidRPr="00B7487E" w:rsidRDefault="00361460" w:rsidP="00D6174E">
            <w:pPr>
              <w:spacing w:line="276" w:lineRule="auto"/>
              <w:rPr>
                <w:color w:val="000000"/>
                <w:sz w:val="20"/>
              </w:rPr>
            </w:pPr>
            <w:r>
              <w:rPr>
                <w:color w:val="000000"/>
                <w:sz w:val="20"/>
              </w:rPr>
              <w:t xml:space="preserve">Equipment and furniture </w:t>
            </w:r>
          </w:p>
          <w:p w14:paraId="08408C2C" w14:textId="77777777" w:rsidR="00D6174E" w:rsidRPr="00B7487E" w:rsidRDefault="00D6174E" w:rsidP="00D6174E">
            <w:pPr>
              <w:spacing w:line="276" w:lineRule="auto"/>
              <w:rPr>
                <w:color w:val="000000"/>
                <w:sz w:val="20"/>
              </w:rPr>
            </w:pPr>
          </w:p>
          <w:p w14:paraId="2F4E32B3" w14:textId="77777777" w:rsidR="00D6174E" w:rsidRPr="00293FDC" w:rsidRDefault="00D6174E" w:rsidP="00D6174E">
            <w:pPr>
              <w:spacing w:line="276" w:lineRule="auto"/>
              <w:rPr>
                <w:b/>
                <w:bCs/>
                <w:i/>
                <w:iCs/>
                <w:sz w:val="20"/>
                <w:szCs w:val="20"/>
                <w:u w:val="single"/>
              </w:rPr>
            </w:pPr>
            <w:r w:rsidRPr="00293FDC">
              <w:rPr>
                <w:b/>
                <w:bCs/>
                <w:i/>
                <w:iCs/>
                <w:sz w:val="20"/>
                <w:szCs w:val="20"/>
                <w:u w:val="single"/>
              </w:rPr>
              <w:lastRenderedPageBreak/>
              <w:t>Costs</w:t>
            </w:r>
            <w:r w:rsidR="00B7487E" w:rsidRPr="00293FDC">
              <w:rPr>
                <w:b/>
                <w:bCs/>
                <w:i/>
                <w:iCs/>
                <w:sz w:val="20"/>
                <w:szCs w:val="20"/>
                <w:u w:val="single"/>
              </w:rPr>
              <w:t>:</w:t>
            </w:r>
          </w:p>
          <w:p w14:paraId="65FBD823" w14:textId="77777777" w:rsidR="00D6174E" w:rsidRPr="00B7487E" w:rsidRDefault="00B7487E" w:rsidP="00B7487E">
            <w:pPr>
              <w:spacing w:line="276" w:lineRule="auto"/>
              <w:rPr>
                <w:color w:val="000000"/>
                <w:sz w:val="20"/>
              </w:rPr>
            </w:pPr>
            <w:r>
              <w:rPr>
                <w:color w:val="000000"/>
                <w:sz w:val="20"/>
              </w:rPr>
              <w:t xml:space="preserve">Publications - 8,500 </w:t>
            </w:r>
            <w:proofErr w:type="spellStart"/>
            <w:r>
              <w:rPr>
                <w:color w:val="000000"/>
                <w:sz w:val="20"/>
              </w:rPr>
              <w:t>eur</w:t>
            </w:r>
            <w:r w:rsidR="00DB7E09">
              <w:rPr>
                <w:color w:val="000000"/>
                <w:sz w:val="20"/>
              </w:rPr>
              <w:t>.</w:t>
            </w:r>
            <w:proofErr w:type="spellEnd"/>
            <w:r>
              <w:rPr>
                <w:color w:val="000000"/>
                <w:sz w:val="20"/>
              </w:rPr>
              <w:t xml:space="preserve"> </w:t>
            </w:r>
          </w:p>
          <w:p w14:paraId="099FB220" w14:textId="77777777" w:rsidR="00D6174E" w:rsidRPr="00B7487E" w:rsidRDefault="00D6174E" w:rsidP="00B7487E">
            <w:pPr>
              <w:spacing w:line="276" w:lineRule="auto"/>
              <w:rPr>
                <w:color w:val="000000"/>
                <w:sz w:val="20"/>
              </w:rPr>
            </w:pPr>
            <w:r w:rsidRPr="00B7487E">
              <w:rPr>
                <w:color w:val="000000"/>
                <w:sz w:val="20"/>
              </w:rPr>
              <w:t xml:space="preserve">Trainings and capacity support – </w:t>
            </w:r>
            <w:r w:rsidR="00B7487E">
              <w:rPr>
                <w:color w:val="000000"/>
                <w:sz w:val="20"/>
              </w:rPr>
              <w:t>20x1</w:t>
            </w:r>
            <w:proofErr w:type="gramStart"/>
            <w:r w:rsidR="00B7487E">
              <w:rPr>
                <w:color w:val="000000"/>
                <w:sz w:val="20"/>
              </w:rPr>
              <w:t>,500eur</w:t>
            </w:r>
            <w:proofErr w:type="gramEnd"/>
            <w:r w:rsidR="00B7487E">
              <w:rPr>
                <w:color w:val="000000"/>
                <w:sz w:val="20"/>
              </w:rPr>
              <w:t>=30,000eur</w:t>
            </w:r>
            <w:r w:rsidR="00DB7E09">
              <w:rPr>
                <w:color w:val="000000"/>
                <w:sz w:val="20"/>
              </w:rPr>
              <w:t>.</w:t>
            </w:r>
          </w:p>
          <w:p w14:paraId="4E812F52" w14:textId="77777777" w:rsidR="00D6174E" w:rsidRPr="00B7487E" w:rsidRDefault="00D6174E" w:rsidP="00B7487E">
            <w:pPr>
              <w:spacing w:line="276" w:lineRule="auto"/>
              <w:rPr>
                <w:color w:val="000000"/>
                <w:sz w:val="20"/>
              </w:rPr>
            </w:pPr>
            <w:r w:rsidRPr="00B7487E">
              <w:rPr>
                <w:color w:val="000000"/>
                <w:sz w:val="20"/>
              </w:rPr>
              <w:t xml:space="preserve">Community mobilization/ </w:t>
            </w:r>
            <w:r w:rsidR="00B7487E" w:rsidRPr="00B7487E">
              <w:rPr>
                <w:color w:val="000000"/>
                <w:sz w:val="20"/>
              </w:rPr>
              <w:t>self-help</w:t>
            </w:r>
            <w:r w:rsidRPr="00B7487E">
              <w:rPr>
                <w:color w:val="000000"/>
                <w:sz w:val="20"/>
              </w:rPr>
              <w:t xml:space="preserve"> activities in </w:t>
            </w:r>
            <w:r w:rsidR="00B7487E">
              <w:rPr>
                <w:color w:val="000000"/>
                <w:sz w:val="20"/>
              </w:rPr>
              <w:t>4 regions – 80x700eur=56,000eur</w:t>
            </w:r>
            <w:r w:rsidR="00DB7E09">
              <w:rPr>
                <w:color w:val="000000"/>
                <w:sz w:val="20"/>
              </w:rPr>
              <w:t>.</w:t>
            </w:r>
          </w:p>
          <w:p w14:paraId="4D013162" w14:textId="77777777" w:rsidR="00D6174E" w:rsidRPr="00B7487E" w:rsidRDefault="00D6174E" w:rsidP="00B7487E">
            <w:pPr>
              <w:spacing w:line="276" w:lineRule="auto"/>
              <w:rPr>
                <w:color w:val="000000"/>
                <w:sz w:val="20"/>
              </w:rPr>
            </w:pPr>
            <w:r w:rsidRPr="00B7487E">
              <w:rPr>
                <w:color w:val="000000"/>
                <w:sz w:val="20"/>
              </w:rPr>
              <w:t>Update of existing and draft of new Local Communit</w:t>
            </w:r>
            <w:r w:rsidR="00B7487E">
              <w:rPr>
                <w:color w:val="000000"/>
                <w:sz w:val="20"/>
              </w:rPr>
              <w:t>y Development Plans - 50,000eur</w:t>
            </w:r>
            <w:r w:rsidR="00DB7E09">
              <w:rPr>
                <w:color w:val="000000"/>
                <w:sz w:val="20"/>
              </w:rPr>
              <w:t>.</w:t>
            </w:r>
          </w:p>
          <w:p w14:paraId="41D05937" w14:textId="77777777" w:rsidR="00D6174E" w:rsidRPr="00B7487E" w:rsidRDefault="00D6174E" w:rsidP="00B7487E">
            <w:pPr>
              <w:spacing w:line="276" w:lineRule="auto"/>
              <w:rPr>
                <w:color w:val="000000"/>
                <w:sz w:val="20"/>
              </w:rPr>
            </w:pPr>
            <w:r w:rsidRPr="00B7487E">
              <w:rPr>
                <w:color w:val="000000"/>
                <w:sz w:val="20"/>
              </w:rPr>
              <w:t>Capacity building trainings for CSOs and training modules - 50,000eur</w:t>
            </w:r>
            <w:r w:rsidR="00DB7E09">
              <w:rPr>
                <w:color w:val="000000"/>
                <w:sz w:val="20"/>
              </w:rPr>
              <w:t>.</w:t>
            </w:r>
          </w:p>
          <w:p w14:paraId="70FB59EF" w14:textId="77777777" w:rsidR="00D6174E" w:rsidRPr="00017BD7" w:rsidRDefault="00D6174E" w:rsidP="00B7487E">
            <w:pPr>
              <w:spacing w:line="276" w:lineRule="auto"/>
              <w:rPr>
                <w:color w:val="000000"/>
                <w:sz w:val="20"/>
                <w:lang w:val="fr-FR"/>
              </w:rPr>
            </w:pPr>
            <w:r w:rsidRPr="00017BD7">
              <w:rPr>
                <w:color w:val="000000"/>
                <w:sz w:val="20"/>
                <w:lang w:val="fr-FR"/>
              </w:rPr>
              <w:t xml:space="preserve">Infrastructure </w:t>
            </w:r>
            <w:proofErr w:type="spellStart"/>
            <w:r w:rsidRPr="00017BD7">
              <w:rPr>
                <w:color w:val="000000"/>
                <w:sz w:val="20"/>
                <w:lang w:val="fr-FR"/>
              </w:rPr>
              <w:t>pro</w:t>
            </w:r>
            <w:r w:rsidR="00B7487E" w:rsidRPr="00017BD7">
              <w:rPr>
                <w:color w:val="000000"/>
                <w:sz w:val="20"/>
                <w:lang w:val="fr-FR"/>
              </w:rPr>
              <w:t>jects</w:t>
            </w:r>
            <w:proofErr w:type="spellEnd"/>
            <w:r w:rsidR="00B7487E" w:rsidRPr="00017BD7">
              <w:rPr>
                <w:color w:val="000000"/>
                <w:sz w:val="20"/>
                <w:lang w:val="fr-FR"/>
              </w:rPr>
              <w:t xml:space="preserve"> – 12x75</w:t>
            </w:r>
            <w:proofErr w:type="gramStart"/>
            <w:r w:rsidR="00B7487E" w:rsidRPr="00017BD7">
              <w:rPr>
                <w:color w:val="000000"/>
                <w:sz w:val="20"/>
                <w:lang w:val="fr-FR"/>
              </w:rPr>
              <w:t>,000</w:t>
            </w:r>
            <w:proofErr w:type="gramEnd"/>
            <w:r w:rsidR="00F25425" w:rsidRPr="00017BD7">
              <w:rPr>
                <w:color w:val="000000"/>
                <w:sz w:val="20"/>
                <w:lang w:val="fr-FR"/>
              </w:rPr>
              <w:t xml:space="preserve"> </w:t>
            </w:r>
            <w:proofErr w:type="spellStart"/>
            <w:r w:rsidR="00B7487E" w:rsidRPr="00017BD7">
              <w:rPr>
                <w:color w:val="000000"/>
                <w:sz w:val="20"/>
                <w:lang w:val="fr-FR"/>
              </w:rPr>
              <w:t>eur</w:t>
            </w:r>
            <w:proofErr w:type="spellEnd"/>
            <w:r w:rsidR="00B7487E" w:rsidRPr="00017BD7">
              <w:rPr>
                <w:color w:val="000000"/>
                <w:sz w:val="20"/>
                <w:lang w:val="fr-FR"/>
              </w:rPr>
              <w:t>=900,000eur</w:t>
            </w:r>
            <w:r w:rsidR="00DB7E09" w:rsidRPr="00017BD7">
              <w:rPr>
                <w:color w:val="000000"/>
                <w:sz w:val="20"/>
                <w:lang w:val="fr-FR"/>
              </w:rPr>
              <w:t>.</w:t>
            </w:r>
          </w:p>
          <w:p w14:paraId="75B6268C" w14:textId="77777777" w:rsidR="00D6174E" w:rsidRPr="00017BD7" w:rsidRDefault="00D6174E" w:rsidP="00B7487E">
            <w:pPr>
              <w:spacing w:line="276" w:lineRule="auto"/>
              <w:rPr>
                <w:color w:val="000000"/>
                <w:sz w:val="20"/>
                <w:lang w:val="fr-FR"/>
              </w:rPr>
            </w:pPr>
            <w:r w:rsidRPr="00017BD7">
              <w:rPr>
                <w:color w:val="000000"/>
                <w:sz w:val="20"/>
                <w:lang w:val="fr-FR"/>
              </w:rPr>
              <w:t xml:space="preserve">CSO </w:t>
            </w:r>
            <w:proofErr w:type="spellStart"/>
            <w:r w:rsidRPr="00017BD7">
              <w:rPr>
                <w:color w:val="000000"/>
                <w:sz w:val="20"/>
                <w:lang w:val="fr-FR"/>
              </w:rPr>
              <w:t>g</w:t>
            </w:r>
            <w:r w:rsidR="00B7487E" w:rsidRPr="00017BD7">
              <w:rPr>
                <w:color w:val="000000"/>
                <w:sz w:val="20"/>
                <w:lang w:val="fr-FR"/>
              </w:rPr>
              <w:t>rants</w:t>
            </w:r>
            <w:proofErr w:type="spellEnd"/>
            <w:r w:rsidR="00B7487E" w:rsidRPr="00017BD7">
              <w:rPr>
                <w:color w:val="000000"/>
                <w:sz w:val="20"/>
                <w:lang w:val="fr-FR"/>
              </w:rPr>
              <w:t xml:space="preserve"> – 20x15</w:t>
            </w:r>
            <w:proofErr w:type="gramStart"/>
            <w:r w:rsidR="00B7487E" w:rsidRPr="00017BD7">
              <w:rPr>
                <w:color w:val="000000"/>
                <w:sz w:val="20"/>
                <w:lang w:val="fr-FR"/>
              </w:rPr>
              <w:t>,000</w:t>
            </w:r>
            <w:proofErr w:type="gramEnd"/>
            <w:r w:rsidR="00F25425" w:rsidRPr="00017BD7">
              <w:rPr>
                <w:color w:val="000000"/>
                <w:sz w:val="20"/>
                <w:lang w:val="fr-FR"/>
              </w:rPr>
              <w:t xml:space="preserve"> </w:t>
            </w:r>
            <w:proofErr w:type="spellStart"/>
            <w:r w:rsidR="00B7487E" w:rsidRPr="00017BD7">
              <w:rPr>
                <w:color w:val="000000"/>
                <w:sz w:val="20"/>
                <w:lang w:val="fr-FR"/>
              </w:rPr>
              <w:t>eur</w:t>
            </w:r>
            <w:proofErr w:type="spellEnd"/>
            <w:r w:rsidR="00B7487E" w:rsidRPr="00017BD7">
              <w:rPr>
                <w:color w:val="000000"/>
                <w:sz w:val="20"/>
                <w:lang w:val="fr-FR"/>
              </w:rPr>
              <w:t>=300,000eur</w:t>
            </w:r>
            <w:r w:rsidR="00DB7E09" w:rsidRPr="00017BD7">
              <w:rPr>
                <w:color w:val="000000"/>
                <w:sz w:val="20"/>
                <w:lang w:val="fr-FR"/>
              </w:rPr>
              <w:t>.</w:t>
            </w:r>
          </w:p>
          <w:p w14:paraId="67F1CB75" w14:textId="77777777" w:rsidR="00D6174E" w:rsidRPr="00B7487E" w:rsidRDefault="00D6174E" w:rsidP="00B7487E">
            <w:pPr>
              <w:spacing w:line="276" w:lineRule="auto"/>
              <w:rPr>
                <w:color w:val="000000"/>
                <w:sz w:val="20"/>
              </w:rPr>
            </w:pPr>
            <w:r w:rsidRPr="00B7487E">
              <w:rPr>
                <w:color w:val="000000"/>
                <w:sz w:val="20"/>
              </w:rPr>
              <w:t>Support of Roma/ Egyptian youth activism init</w:t>
            </w:r>
            <w:r w:rsidR="00B7487E">
              <w:rPr>
                <w:color w:val="000000"/>
                <w:sz w:val="20"/>
              </w:rPr>
              <w:t>iatives – 15x1</w:t>
            </w:r>
            <w:proofErr w:type="gramStart"/>
            <w:r w:rsidR="00B7487E">
              <w:rPr>
                <w:color w:val="000000"/>
                <w:sz w:val="20"/>
              </w:rPr>
              <w:t>,000eur</w:t>
            </w:r>
            <w:proofErr w:type="gramEnd"/>
            <w:r w:rsidR="00B7487E">
              <w:rPr>
                <w:color w:val="000000"/>
                <w:sz w:val="20"/>
              </w:rPr>
              <w:t>=15,000eur</w:t>
            </w:r>
            <w:r w:rsidR="00DB7E09">
              <w:rPr>
                <w:color w:val="000000"/>
                <w:sz w:val="20"/>
              </w:rPr>
              <w:t>.</w:t>
            </w:r>
          </w:p>
          <w:p w14:paraId="4217386C" w14:textId="77777777" w:rsidR="00D6174E" w:rsidRPr="00B7487E" w:rsidRDefault="00D6174E" w:rsidP="00B7487E">
            <w:pPr>
              <w:spacing w:line="276" w:lineRule="auto"/>
              <w:rPr>
                <w:color w:val="000000"/>
                <w:sz w:val="20"/>
              </w:rPr>
            </w:pPr>
            <w:r w:rsidRPr="00B7487E">
              <w:rPr>
                <w:color w:val="000000"/>
                <w:sz w:val="20"/>
              </w:rPr>
              <w:t xml:space="preserve">Expert on coaching and </w:t>
            </w:r>
            <w:r w:rsidR="00B7487E">
              <w:rPr>
                <w:color w:val="000000"/>
                <w:sz w:val="20"/>
              </w:rPr>
              <w:t>monitoring R/E NGOs - 19,000eur</w:t>
            </w:r>
            <w:r w:rsidR="00DB7E09">
              <w:rPr>
                <w:color w:val="000000"/>
                <w:sz w:val="20"/>
              </w:rPr>
              <w:t>.</w:t>
            </w:r>
          </w:p>
          <w:p w14:paraId="0FDC56D0" w14:textId="77777777" w:rsidR="00D6174E" w:rsidRPr="00B7487E" w:rsidRDefault="00D6174E" w:rsidP="00B7487E">
            <w:pPr>
              <w:spacing w:line="276" w:lineRule="auto"/>
              <w:rPr>
                <w:color w:val="000000"/>
                <w:sz w:val="20"/>
              </w:rPr>
            </w:pPr>
            <w:r w:rsidRPr="00B7487E">
              <w:rPr>
                <w:color w:val="000000"/>
                <w:sz w:val="20"/>
              </w:rPr>
              <w:t>Expert for preparation of technical documentation (Architect) for the inf</w:t>
            </w:r>
            <w:r w:rsidR="00B7487E">
              <w:rPr>
                <w:color w:val="000000"/>
                <w:sz w:val="20"/>
              </w:rPr>
              <w:t>rastructure projects - 7,600eur</w:t>
            </w:r>
            <w:r w:rsidR="00DB7E09">
              <w:rPr>
                <w:color w:val="000000"/>
                <w:sz w:val="20"/>
              </w:rPr>
              <w:t>.</w:t>
            </w:r>
          </w:p>
          <w:p w14:paraId="12FB194B" w14:textId="77777777" w:rsidR="00E01CB1" w:rsidRDefault="00D6174E" w:rsidP="00B7487E">
            <w:pPr>
              <w:spacing w:line="276" w:lineRule="auto"/>
              <w:rPr>
                <w:color w:val="000000"/>
                <w:sz w:val="20"/>
              </w:rPr>
            </w:pPr>
            <w:r w:rsidRPr="00B7487E">
              <w:rPr>
                <w:color w:val="000000"/>
                <w:sz w:val="20"/>
              </w:rPr>
              <w:t>Expert for capacity and training needs assessment of R/E NGOs - 5,700eur</w:t>
            </w:r>
            <w:r w:rsidR="00DB7E09">
              <w:rPr>
                <w:color w:val="000000"/>
                <w:sz w:val="20"/>
              </w:rPr>
              <w:t>.</w:t>
            </w:r>
          </w:p>
          <w:p w14:paraId="460620C5" w14:textId="77777777" w:rsidR="00361460" w:rsidRDefault="00361460" w:rsidP="00361460">
            <w:pPr>
              <w:spacing w:line="276" w:lineRule="auto"/>
              <w:rPr>
                <w:sz w:val="20"/>
                <w:szCs w:val="20"/>
              </w:rPr>
            </w:pPr>
            <w:proofErr w:type="gramStart"/>
            <w:r>
              <w:rPr>
                <w:sz w:val="20"/>
                <w:szCs w:val="20"/>
              </w:rPr>
              <w:t>Staff  -</w:t>
            </w:r>
            <w:proofErr w:type="gramEnd"/>
            <w:r>
              <w:rPr>
                <w:sz w:val="20"/>
                <w:szCs w:val="20"/>
              </w:rPr>
              <w:t xml:space="preserve"> 186,625 </w:t>
            </w:r>
            <w:proofErr w:type="spellStart"/>
            <w:r>
              <w:rPr>
                <w:sz w:val="20"/>
                <w:szCs w:val="20"/>
              </w:rPr>
              <w:t>eur.</w:t>
            </w:r>
            <w:proofErr w:type="spellEnd"/>
          </w:p>
          <w:p w14:paraId="74240D30" w14:textId="77777777" w:rsidR="00361460" w:rsidRDefault="00361460" w:rsidP="00361460">
            <w:pPr>
              <w:spacing w:line="276" w:lineRule="auto"/>
              <w:rPr>
                <w:sz w:val="20"/>
                <w:szCs w:val="20"/>
              </w:rPr>
            </w:pPr>
            <w:r>
              <w:rPr>
                <w:sz w:val="20"/>
                <w:szCs w:val="20"/>
              </w:rPr>
              <w:t xml:space="preserve">Travel and Per </w:t>
            </w:r>
            <w:proofErr w:type="gramStart"/>
            <w:r>
              <w:rPr>
                <w:sz w:val="20"/>
                <w:szCs w:val="20"/>
              </w:rPr>
              <w:t>Diem  -</w:t>
            </w:r>
            <w:proofErr w:type="gramEnd"/>
            <w:r>
              <w:rPr>
                <w:sz w:val="20"/>
                <w:szCs w:val="20"/>
              </w:rPr>
              <w:t xml:space="preserve"> 3,975eur.</w:t>
            </w:r>
          </w:p>
          <w:p w14:paraId="261AF2A9" w14:textId="77777777" w:rsidR="00361460" w:rsidRDefault="00361460" w:rsidP="00361460">
            <w:pPr>
              <w:spacing w:line="276" w:lineRule="auto"/>
              <w:rPr>
                <w:sz w:val="20"/>
                <w:szCs w:val="20"/>
              </w:rPr>
            </w:pPr>
            <w:r>
              <w:rPr>
                <w:sz w:val="20"/>
                <w:szCs w:val="20"/>
              </w:rPr>
              <w:t>Office Supplies and other Costs – 10,000eur.</w:t>
            </w:r>
          </w:p>
          <w:p w14:paraId="72DBF98F" w14:textId="77777777" w:rsidR="00361460" w:rsidRDefault="00361460" w:rsidP="00361460">
            <w:pPr>
              <w:spacing w:line="276" w:lineRule="auto"/>
              <w:rPr>
                <w:color w:val="000000"/>
                <w:sz w:val="20"/>
              </w:rPr>
            </w:pPr>
            <w:r>
              <w:rPr>
                <w:color w:val="000000"/>
                <w:sz w:val="20"/>
              </w:rPr>
              <w:t xml:space="preserve">Equipment and furniture – 60,000 </w:t>
            </w:r>
            <w:proofErr w:type="spellStart"/>
            <w:r>
              <w:rPr>
                <w:color w:val="000000"/>
                <w:sz w:val="20"/>
              </w:rPr>
              <w:t>eur.</w:t>
            </w:r>
            <w:proofErr w:type="spellEnd"/>
          </w:p>
          <w:p w14:paraId="7C01DDAE" w14:textId="77777777" w:rsidR="00361460" w:rsidRPr="00B7487E" w:rsidRDefault="00361460" w:rsidP="00361460">
            <w:pPr>
              <w:spacing w:line="276" w:lineRule="auto"/>
              <w:rPr>
                <w:color w:val="000000"/>
                <w:sz w:val="20"/>
              </w:rPr>
            </w:pPr>
            <w:r>
              <w:rPr>
                <w:color w:val="000000"/>
                <w:sz w:val="20"/>
              </w:rPr>
              <w:t xml:space="preserve">Indirect cost (7%) – 119,168 </w:t>
            </w:r>
            <w:proofErr w:type="spellStart"/>
            <w:r>
              <w:rPr>
                <w:color w:val="000000"/>
                <w:sz w:val="20"/>
              </w:rPr>
              <w:t>eur.</w:t>
            </w:r>
            <w:proofErr w:type="spellEnd"/>
            <w:r>
              <w:rPr>
                <w:color w:val="000000"/>
                <w:sz w:val="20"/>
              </w:rPr>
              <w:t xml:space="preserve"> </w:t>
            </w:r>
          </w:p>
          <w:p w14:paraId="6EA24A6E" w14:textId="77777777" w:rsidR="00361460" w:rsidRDefault="00361460" w:rsidP="00B7487E">
            <w:pPr>
              <w:spacing w:line="276" w:lineRule="auto"/>
              <w:rPr>
                <w:color w:val="000000"/>
                <w:sz w:val="20"/>
              </w:rPr>
            </w:pPr>
          </w:p>
          <w:p w14:paraId="630E3F4A" w14:textId="77777777" w:rsidR="00AF1761" w:rsidRPr="006B24CA" w:rsidRDefault="00AF1761" w:rsidP="00361460">
            <w:pPr>
              <w:spacing w:line="276" w:lineRule="auto"/>
              <w:rPr>
                <w:rFonts w:cs="Calibri"/>
                <w:sz w:val="20"/>
              </w:rPr>
            </w:pPr>
            <w:r w:rsidRPr="00AF1761">
              <w:rPr>
                <w:b/>
                <w:sz w:val="20"/>
                <w:szCs w:val="20"/>
              </w:rPr>
              <w:t xml:space="preserve">TOTAL – EUR </w:t>
            </w:r>
            <w:r>
              <w:rPr>
                <w:b/>
                <w:sz w:val="20"/>
                <w:szCs w:val="20"/>
              </w:rPr>
              <w:t>1,</w:t>
            </w:r>
            <w:r w:rsidR="00A14D06">
              <w:rPr>
                <w:b/>
                <w:sz w:val="20"/>
                <w:szCs w:val="20"/>
              </w:rPr>
              <w:t>821</w:t>
            </w:r>
            <w:r>
              <w:rPr>
                <w:b/>
                <w:sz w:val="20"/>
                <w:szCs w:val="20"/>
              </w:rPr>
              <w:t>,</w:t>
            </w:r>
            <w:r w:rsidR="00361460">
              <w:rPr>
                <w:b/>
                <w:sz w:val="20"/>
                <w:szCs w:val="20"/>
              </w:rPr>
              <w:t>568</w:t>
            </w:r>
          </w:p>
        </w:tc>
        <w:tc>
          <w:tcPr>
            <w:tcW w:w="2121" w:type="dxa"/>
            <w:gridSpan w:val="2"/>
            <w:shd w:val="clear" w:color="auto" w:fill="auto"/>
          </w:tcPr>
          <w:p w14:paraId="349EF84A" w14:textId="77777777" w:rsidR="00E01CB1" w:rsidRPr="00B73898" w:rsidRDefault="00E01CB1" w:rsidP="007034D2">
            <w:pPr>
              <w:autoSpaceDE w:val="0"/>
              <w:autoSpaceDN w:val="0"/>
              <w:adjustRightInd w:val="0"/>
              <w:rPr>
                <w:rFonts w:cs="Calibri"/>
                <w:i/>
                <w:sz w:val="20"/>
              </w:rPr>
            </w:pPr>
          </w:p>
        </w:tc>
      </w:tr>
      <w:tr w:rsidR="00E01CB1" w:rsidRPr="00A12F88" w14:paraId="1753F08F" w14:textId="77777777" w:rsidTr="00C11FB9">
        <w:trPr>
          <w:trHeight w:val="1325"/>
        </w:trPr>
        <w:tc>
          <w:tcPr>
            <w:tcW w:w="779" w:type="dxa"/>
            <w:shd w:val="clear" w:color="auto" w:fill="D9D9D9"/>
            <w:textDirection w:val="btLr"/>
          </w:tcPr>
          <w:p w14:paraId="331938C6" w14:textId="77777777" w:rsidR="00E01CB1" w:rsidRPr="006B24CA" w:rsidRDefault="00E01CB1" w:rsidP="007034D2">
            <w:pPr>
              <w:tabs>
                <w:tab w:val="left" w:pos="0"/>
                <w:tab w:val="left" w:pos="132"/>
              </w:tabs>
              <w:ind w:left="113" w:right="113" w:hanging="101"/>
              <w:jc w:val="center"/>
              <w:rPr>
                <w:rFonts w:cs="Calibri"/>
                <w:b/>
                <w:sz w:val="20"/>
              </w:rPr>
            </w:pPr>
          </w:p>
        </w:tc>
        <w:tc>
          <w:tcPr>
            <w:tcW w:w="2233" w:type="dxa"/>
            <w:gridSpan w:val="2"/>
            <w:shd w:val="clear" w:color="auto" w:fill="FFFFFF"/>
          </w:tcPr>
          <w:p w14:paraId="69A3C929" w14:textId="77777777" w:rsidR="00E01CB1" w:rsidRPr="006B24CA" w:rsidRDefault="00E01CB1" w:rsidP="007034D2">
            <w:pPr>
              <w:spacing w:after="120"/>
              <w:ind w:right="-91"/>
              <w:jc w:val="both"/>
              <w:rPr>
                <w:color w:val="000000"/>
                <w:sz w:val="20"/>
              </w:rPr>
            </w:pPr>
            <w:r>
              <w:rPr>
                <w:color w:val="000000"/>
                <w:sz w:val="20"/>
              </w:rPr>
              <w:t xml:space="preserve">A </w:t>
            </w:r>
            <w:r w:rsidRPr="006B24CA">
              <w:rPr>
                <w:color w:val="000000"/>
                <w:sz w:val="20"/>
              </w:rPr>
              <w:t>3.1. Prepare and pilot ‘packages’ of integrated social services (including guidelines, cases, tools and procedures), based on the integrated and family approach to support better access of R&amp;E to social, health and education services.</w:t>
            </w:r>
          </w:p>
          <w:p w14:paraId="4B6923CD" w14:textId="77777777" w:rsidR="00E01CB1" w:rsidRPr="006B24CA" w:rsidRDefault="00E01CB1" w:rsidP="007034D2">
            <w:pPr>
              <w:spacing w:after="120"/>
              <w:ind w:right="-91"/>
              <w:jc w:val="both"/>
              <w:rPr>
                <w:color w:val="000000"/>
                <w:sz w:val="20"/>
              </w:rPr>
            </w:pPr>
            <w:r>
              <w:rPr>
                <w:color w:val="000000"/>
                <w:sz w:val="20"/>
              </w:rPr>
              <w:t xml:space="preserve">A </w:t>
            </w:r>
            <w:r w:rsidRPr="006B24CA">
              <w:rPr>
                <w:color w:val="000000"/>
                <w:sz w:val="20"/>
              </w:rPr>
              <w:t>3.2 Support models for inclusive education and desegregation.</w:t>
            </w:r>
          </w:p>
          <w:p w14:paraId="1B8F5D9F" w14:textId="77777777" w:rsidR="00E01CB1" w:rsidRDefault="00E01CB1" w:rsidP="007034D2">
            <w:pPr>
              <w:jc w:val="both"/>
              <w:rPr>
                <w:color w:val="000000"/>
                <w:sz w:val="20"/>
              </w:rPr>
            </w:pPr>
            <w:r>
              <w:rPr>
                <w:color w:val="000000"/>
                <w:sz w:val="20"/>
              </w:rPr>
              <w:t xml:space="preserve">A </w:t>
            </w:r>
            <w:r w:rsidRPr="006B24CA">
              <w:rPr>
                <w:color w:val="000000"/>
                <w:sz w:val="20"/>
              </w:rPr>
              <w:t xml:space="preserve">3.3. Set up and implement the tools needed to efficient communication and extended Intercultural Dialogue to increase </w:t>
            </w:r>
          </w:p>
          <w:p w14:paraId="660750AF" w14:textId="77777777" w:rsidR="00E01CB1" w:rsidRPr="006B24CA" w:rsidRDefault="00E01CB1" w:rsidP="007034D2">
            <w:pPr>
              <w:jc w:val="both"/>
              <w:rPr>
                <w:color w:val="000000"/>
                <w:sz w:val="20"/>
              </w:rPr>
            </w:pPr>
            <w:proofErr w:type="gramStart"/>
            <w:r w:rsidRPr="006B24CA">
              <w:rPr>
                <w:color w:val="000000"/>
                <w:sz w:val="20"/>
              </w:rPr>
              <w:t>the</w:t>
            </w:r>
            <w:proofErr w:type="gramEnd"/>
            <w:r w:rsidRPr="006B24CA">
              <w:rPr>
                <w:color w:val="000000"/>
                <w:sz w:val="20"/>
              </w:rPr>
              <w:t xml:space="preserve"> efficiency of the project efforts for R&amp;E inclusion.</w:t>
            </w:r>
          </w:p>
          <w:p w14:paraId="41AF450E" w14:textId="77777777" w:rsidR="00E01CB1" w:rsidRPr="00E31233" w:rsidRDefault="00E01CB1" w:rsidP="007034D2">
            <w:pPr>
              <w:spacing w:after="120"/>
              <w:ind w:right="-91"/>
              <w:jc w:val="both"/>
              <w:rPr>
                <w:bCs/>
                <w:color w:val="000000"/>
                <w:sz w:val="20"/>
              </w:rPr>
            </w:pPr>
            <w:r>
              <w:rPr>
                <w:bCs/>
                <w:color w:val="000000"/>
                <w:sz w:val="20"/>
              </w:rPr>
              <w:t xml:space="preserve">A </w:t>
            </w:r>
            <w:r w:rsidRPr="006B24CA">
              <w:rPr>
                <w:bCs/>
                <w:color w:val="000000"/>
                <w:sz w:val="20"/>
              </w:rPr>
              <w:t>3.4. Set up and implement Behaviour Change Models to influence attitudes and behaviours of public servants at national and local level.</w:t>
            </w:r>
          </w:p>
        </w:tc>
        <w:tc>
          <w:tcPr>
            <w:tcW w:w="8290" w:type="dxa"/>
            <w:gridSpan w:val="5"/>
            <w:shd w:val="clear" w:color="auto" w:fill="FFFFFF"/>
          </w:tcPr>
          <w:p w14:paraId="7BF9111C" w14:textId="77777777" w:rsidR="00D6174E" w:rsidRPr="00293FDC" w:rsidRDefault="00D6174E" w:rsidP="00D6174E">
            <w:pPr>
              <w:spacing w:line="276" w:lineRule="auto"/>
              <w:rPr>
                <w:b/>
                <w:bCs/>
                <w:i/>
                <w:iCs/>
                <w:sz w:val="20"/>
                <w:szCs w:val="20"/>
                <w:u w:val="single"/>
              </w:rPr>
            </w:pPr>
            <w:r w:rsidRPr="00293FDC">
              <w:rPr>
                <w:b/>
                <w:bCs/>
                <w:i/>
                <w:iCs/>
                <w:sz w:val="20"/>
                <w:szCs w:val="20"/>
                <w:u w:val="single"/>
              </w:rPr>
              <w:t>Means:</w:t>
            </w:r>
          </w:p>
          <w:p w14:paraId="1D125603" w14:textId="77777777" w:rsidR="00D6174E" w:rsidRPr="00B7487E" w:rsidRDefault="00D6174E" w:rsidP="00D6174E">
            <w:pPr>
              <w:spacing w:line="276" w:lineRule="auto"/>
              <w:rPr>
                <w:color w:val="000000"/>
                <w:sz w:val="20"/>
              </w:rPr>
            </w:pPr>
            <w:r w:rsidRPr="00B7487E">
              <w:rPr>
                <w:color w:val="000000"/>
                <w:sz w:val="20"/>
              </w:rPr>
              <w:t>Publications</w:t>
            </w:r>
          </w:p>
          <w:p w14:paraId="637A67DC" w14:textId="77777777" w:rsidR="00D6174E" w:rsidRPr="00B7487E" w:rsidRDefault="00D6174E" w:rsidP="00D6174E">
            <w:pPr>
              <w:spacing w:line="276" w:lineRule="auto"/>
              <w:rPr>
                <w:color w:val="000000"/>
                <w:sz w:val="20"/>
              </w:rPr>
            </w:pPr>
            <w:r w:rsidRPr="00B7487E">
              <w:rPr>
                <w:color w:val="000000"/>
                <w:sz w:val="20"/>
              </w:rPr>
              <w:t>Translation and Interpretation</w:t>
            </w:r>
          </w:p>
          <w:p w14:paraId="69EF5AA8" w14:textId="77777777" w:rsidR="00D6174E" w:rsidRPr="00B7487E" w:rsidRDefault="00D6174E" w:rsidP="00D6174E">
            <w:pPr>
              <w:spacing w:line="276" w:lineRule="auto"/>
              <w:rPr>
                <w:color w:val="000000"/>
                <w:sz w:val="20"/>
              </w:rPr>
            </w:pPr>
            <w:r w:rsidRPr="00B7487E">
              <w:rPr>
                <w:color w:val="000000"/>
                <w:sz w:val="20"/>
              </w:rPr>
              <w:t>Trainings and events</w:t>
            </w:r>
          </w:p>
          <w:p w14:paraId="1E75C2EA" w14:textId="77777777" w:rsidR="00D6174E" w:rsidRPr="00B7487E" w:rsidRDefault="00D6174E" w:rsidP="00D6174E">
            <w:pPr>
              <w:spacing w:line="276" w:lineRule="auto"/>
              <w:rPr>
                <w:color w:val="000000"/>
                <w:sz w:val="20"/>
              </w:rPr>
            </w:pPr>
            <w:r w:rsidRPr="00B7487E">
              <w:rPr>
                <w:color w:val="000000"/>
                <w:sz w:val="20"/>
              </w:rPr>
              <w:t>Visibility</w:t>
            </w:r>
          </w:p>
          <w:p w14:paraId="26C3435B" w14:textId="77777777" w:rsidR="00D6174E" w:rsidRDefault="00D6174E" w:rsidP="00D6174E">
            <w:pPr>
              <w:spacing w:line="276" w:lineRule="auto"/>
              <w:rPr>
                <w:color w:val="000000"/>
                <w:sz w:val="20"/>
              </w:rPr>
            </w:pPr>
            <w:r w:rsidRPr="00B7487E">
              <w:rPr>
                <w:color w:val="000000"/>
                <w:sz w:val="20"/>
              </w:rPr>
              <w:t>Experts</w:t>
            </w:r>
          </w:p>
          <w:p w14:paraId="2BFBC450" w14:textId="77777777" w:rsidR="005B072E" w:rsidRDefault="005B072E" w:rsidP="005B072E">
            <w:pPr>
              <w:spacing w:line="276" w:lineRule="auto"/>
              <w:rPr>
                <w:sz w:val="20"/>
                <w:szCs w:val="20"/>
              </w:rPr>
            </w:pPr>
            <w:r>
              <w:rPr>
                <w:sz w:val="20"/>
                <w:szCs w:val="20"/>
              </w:rPr>
              <w:t>Staff (25%)</w:t>
            </w:r>
          </w:p>
          <w:p w14:paraId="74A70B20" w14:textId="77777777" w:rsidR="005B072E" w:rsidRDefault="005B072E" w:rsidP="005B072E">
            <w:pPr>
              <w:spacing w:line="276" w:lineRule="auto"/>
              <w:rPr>
                <w:sz w:val="20"/>
                <w:szCs w:val="20"/>
              </w:rPr>
            </w:pPr>
            <w:r>
              <w:rPr>
                <w:sz w:val="20"/>
                <w:szCs w:val="20"/>
              </w:rPr>
              <w:t>Travel and Per Diem (25%)</w:t>
            </w:r>
          </w:p>
          <w:p w14:paraId="4762B134" w14:textId="77777777" w:rsidR="005B072E" w:rsidRDefault="005B072E" w:rsidP="005B072E">
            <w:pPr>
              <w:spacing w:line="276" w:lineRule="auto"/>
              <w:rPr>
                <w:sz w:val="20"/>
                <w:szCs w:val="20"/>
              </w:rPr>
            </w:pPr>
            <w:r>
              <w:rPr>
                <w:sz w:val="20"/>
                <w:szCs w:val="20"/>
              </w:rPr>
              <w:t>Office Supplies and other Costs (25%)</w:t>
            </w:r>
          </w:p>
          <w:p w14:paraId="3034E4FE" w14:textId="77777777" w:rsidR="005B072E" w:rsidRPr="00A12F88" w:rsidRDefault="005B072E" w:rsidP="00D6174E">
            <w:pPr>
              <w:spacing w:line="276" w:lineRule="auto"/>
              <w:rPr>
                <w:color w:val="000000"/>
                <w:sz w:val="20"/>
                <w:lang w:val="fr-BE"/>
              </w:rPr>
            </w:pPr>
            <w:r w:rsidRPr="00A12F88">
              <w:rPr>
                <w:color w:val="000000"/>
                <w:sz w:val="20"/>
                <w:lang w:val="fr-BE"/>
              </w:rPr>
              <w:t xml:space="preserve">Office </w:t>
            </w:r>
            <w:proofErr w:type="spellStart"/>
            <w:r w:rsidRPr="00A12F88">
              <w:rPr>
                <w:color w:val="000000"/>
                <w:sz w:val="20"/>
                <w:lang w:val="fr-BE"/>
              </w:rPr>
              <w:t>Rent</w:t>
            </w:r>
            <w:proofErr w:type="spellEnd"/>
          </w:p>
          <w:p w14:paraId="7841BA96" w14:textId="77777777" w:rsidR="00D6174E" w:rsidRPr="00A12F88" w:rsidRDefault="00D6174E" w:rsidP="00D6174E">
            <w:pPr>
              <w:spacing w:line="276" w:lineRule="auto"/>
              <w:rPr>
                <w:rFonts w:asciiTheme="minorHAnsi" w:hAnsiTheme="minorHAnsi" w:cstheme="minorBidi"/>
                <w:i/>
                <w:iCs/>
                <w:color w:val="1F497D" w:themeColor="dark2"/>
                <w:sz w:val="22"/>
                <w:szCs w:val="22"/>
                <w:highlight w:val="yellow"/>
                <w:lang w:val="fr-BE"/>
              </w:rPr>
            </w:pPr>
          </w:p>
          <w:p w14:paraId="0CA0164A" w14:textId="77777777" w:rsidR="00D6174E" w:rsidRPr="00A12F88" w:rsidRDefault="00D6174E" w:rsidP="00D6174E">
            <w:pPr>
              <w:spacing w:line="276" w:lineRule="auto"/>
              <w:rPr>
                <w:b/>
                <w:bCs/>
                <w:i/>
                <w:iCs/>
                <w:sz w:val="20"/>
                <w:szCs w:val="20"/>
                <w:u w:val="single"/>
                <w:lang w:val="fr-BE"/>
              </w:rPr>
            </w:pPr>
            <w:proofErr w:type="spellStart"/>
            <w:r w:rsidRPr="00A12F88">
              <w:rPr>
                <w:b/>
                <w:bCs/>
                <w:i/>
                <w:iCs/>
                <w:sz w:val="20"/>
                <w:szCs w:val="20"/>
                <w:u w:val="single"/>
                <w:lang w:val="fr-BE"/>
              </w:rPr>
              <w:t>Costs</w:t>
            </w:r>
            <w:proofErr w:type="spellEnd"/>
            <w:r w:rsidR="00BA2199" w:rsidRPr="00A12F88">
              <w:rPr>
                <w:b/>
                <w:bCs/>
                <w:i/>
                <w:iCs/>
                <w:sz w:val="20"/>
                <w:szCs w:val="20"/>
                <w:u w:val="single"/>
                <w:lang w:val="fr-BE"/>
              </w:rPr>
              <w:t>:</w:t>
            </w:r>
          </w:p>
          <w:p w14:paraId="7483C9DB" w14:textId="77777777" w:rsidR="00D6174E" w:rsidRPr="00A12F88" w:rsidRDefault="00D6174E" w:rsidP="00B7487E">
            <w:pPr>
              <w:spacing w:line="276" w:lineRule="auto"/>
              <w:rPr>
                <w:color w:val="000000"/>
                <w:sz w:val="20"/>
                <w:lang w:val="fr-BE"/>
              </w:rPr>
            </w:pPr>
            <w:r w:rsidRPr="00A12F88">
              <w:rPr>
                <w:color w:val="000000"/>
                <w:sz w:val="20"/>
                <w:lang w:val="fr-BE"/>
              </w:rPr>
              <w:t>Publicati</w:t>
            </w:r>
            <w:r w:rsidR="002F5BA2" w:rsidRPr="00A12F88">
              <w:rPr>
                <w:color w:val="000000"/>
                <w:sz w:val="20"/>
                <w:lang w:val="fr-BE"/>
              </w:rPr>
              <w:t xml:space="preserve">ons - 66,000 </w:t>
            </w:r>
            <w:proofErr w:type="spellStart"/>
            <w:r w:rsidR="002F5BA2" w:rsidRPr="00A12F88">
              <w:rPr>
                <w:color w:val="000000"/>
                <w:sz w:val="20"/>
                <w:lang w:val="fr-BE"/>
              </w:rPr>
              <w:t>eur</w:t>
            </w:r>
            <w:proofErr w:type="spellEnd"/>
            <w:r w:rsidR="00DB7E09" w:rsidRPr="00A12F88">
              <w:rPr>
                <w:color w:val="000000"/>
                <w:sz w:val="20"/>
                <w:lang w:val="fr-BE"/>
              </w:rPr>
              <w:t>.</w:t>
            </w:r>
          </w:p>
          <w:p w14:paraId="7EE3C081" w14:textId="77777777" w:rsidR="00D6174E" w:rsidRPr="00A12F88" w:rsidRDefault="00D6174E" w:rsidP="00B7487E">
            <w:pPr>
              <w:spacing w:line="276" w:lineRule="auto"/>
              <w:rPr>
                <w:color w:val="000000"/>
                <w:sz w:val="20"/>
                <w:lang w:val="fr-BE"/>
              </w:rPr>
            </w:pPr>
            <w:r w:rsidRPr="00A12F88">
              <w:rPr>
                <w:color w:val="000000"/>
                <w:sz w:val="20"/>
                <w:lang w:val="fr-BE"/>
              </w:rPr>
              <w:t>Transl</w:t>
            </w:r>
            <w:r w:rsidR="002F5BA2" w:rsidRPr="00A12F88">
              <w:rPr>
                <w:color w:val="000000"/>
                <w:sz w:val="20"/>
                <w:lang w:val="fr-BE"/>
              </w:rPr>
              <w:t xml:space="preserve">ation, </w:t>
            </w:r>
            <w:proofErr w:type="spellStart"/>
            <w:r w:rsidR="002F5BA2" w:rsidRPr="00A12F88">
              <w:rPr>
                <w:color w:val="000000"/>
                <w:sz w:val="20"/>
                <w:lang w:val="fr-BE"/>
              </w:rPr>
              <w:t>interpreters</w:t>
            </w:r>
            <w:proofErr w:type="spellEnd"/>
            <w:r w:rsidR="002F5BA2" w:rsidRPr="00A12F88">
              <w:rPr>
                <w:color w:val="000000"/>
                <w:sz w:val="20"/>
                <w:lang w:val="fr-BE"/>
              </w:rPr>
              <w:t xml:space="preserve"> - 17,200eur</w:t>
            </w:r>
            <w:r w:rsidR="00DB7E09" w:rsidRPr="00A12F88">
              <w:rPr>
                <w:color w:val="000000"/>
                <w:sz w:val="20"/>
                <w:lang w:val="fr-BE"/>
              </w:rPr>
              <w:t>.</w:t>
            </w:r>
          </w:p>
          <w:p w14:paraId="025D0F13" w14:textId="77777777" w:rsidR="00D6174E" w:rsidRPr="00B7487E" w:rsidRDefault="002F5BA2" w:rsidP="00B7487E">
            <w:pPr>
              <w:spacing w:line="276" w:lineRule="auto"/>
              <w:rPr>
                <w:color w:val="000000"/>
                <w:sz w:val="20"/>
              </w:rPr>
            </w:pPr>
            <w:r>
              <w:rPr>
                <w:color w:val="000000"/>
                <w:sz w:val="20"/>
              </w:rPr>
              <w:t>Launch Event - 6,000eur</w:t>
            </w:r>
            <w:r w:rsidR="00DB7E09">
              <w:rPr>
                <w:color w:val="000000"/>
                <w:sz w:val="20"/>
              </w:rPr>
              <w:t>.</w:t>
            </w:r>
          </w:p>
          <w:p w14:paraId="47180945" w14:textId="77777777" w:rsidR="00D6174E" w:rsidRPr="00B7487E" w:rsidRDefault="00D6174E" w:rsidP="00B7487E">
            <w:pPr>
              <w:spacing w:line="276" w:lineRule="auto"/>
              <w:rPr>
                <w:color w:val="000000"/>
                <w:sz w:val="20"/>
              </w:rPr>
            </w:pPr>
            <w:r w:rsidRPr="00B7487E">
              <w:rPr>
                <w:color w:val="000000"/>
                <w:sz w:val="20"/>
              </w:rPr>
              <w:t xml:space="preserve">Training and seminar for behavioural change and intercultural </w:t>
            </w:r>
            <w:r w:rsidR="002F5BA2">
              <w:rPr>
                <w:color w:val="000000"/>
                <w:sz w:val="20"/>
              </w:rPr>
              <w:t>dialogue – 8x1</w:t>
            </w:r>
            <w:proofErr w:type="gramStart"/>
            <w:r w:rsidR="002F5BA2">
              <w:rPr>
                <w:color w:val="000000"/>
                <w:sz w:val="20"/>
              </w:rPr>
              <w:t>,500eur</w:t>
            </w:r>
            <w:proofErr w:type="gramEnd"/>
            <w:r w:rsidR="002F5BA2">
              <w:rPr>
                <w:color w:val="000000"/>
                <w:sz w:val="20"/>
              </w:rPr>
              <w:t>=12,000eur</w:t>
            </w:r>
            <w:r w:rsidR="00DB7E09">
              <w:rPr>
                <w:color w:val="000000"/>
                <w:sz w:val="20"/>
              </w:rPr>
              <w:t>.</w:t>
            </w:r>
          </w:p>
          <w:p w14:paraId="00286CD8" w14:textId="77777777" w:rsidR="00D6174E" w:rsidRPr="00017BD7" w:rsidRDefault="002F5BA2" w:rsidP="00B7487E">
            <w:pPr>
              <w:spacing w:line="276" w:lineRule="auto"/>
              <w:rPr>
                <w:color w:val="000000"/>
                <w:sz w:val="20"/>
                <w:lang w:val="fr-FR"/>
              </w:rPr>
            </w:pPr>
            <w:r w:rsidRPr="00017BD7">
              <w:rPr>
                <w:color w:val="000000"/>
                <w:sz w:val="20"/>
                <w:lang w:val="fr-FR"/>
              </w:rPr>
              <w:t xml:space="preserve">Action </w:t>
            </w:r>
            <w:proofErr w:type="spellStart"/>
            <w:r w:rsidRPr="00017BD7">
              <w:rPr>
                <w:color w:val="000000"/>
                <w:sz w:val="20"/>
                <w:lang w:val="fr-FR"/>
              </w:rPr>
              <w:t>closure</w:t>
            </w:r>
            <w:proofErr w:type="spellEnd"/>
            <w:r w:rsidRPr="00017BD7">
              <w:rPr>
                <w:color w:val="000000"/>
                <w:sz w:val="20"/>
                <w:lang w:val="fr-FR"/>
              </w:rPr>
              <w:t xml:space="preserve"> </w:t>
            </w:r>
            <w:proofErr w:type="spellStart"/>
            <w:r w:rsidRPr="00017BD7">
              <w:rPr>
                <w:color w:val="000000"/>
                <w:sz w:val="20"/>
                <w:lang w:val="fr-FR"/>
              </w:rPr>
              <w:t>event</w:t>
            </w:r>
            <w:proofErr w:type="spellEnd"/>
            <w:r w:rsidRPr="00017BD7">
              <w:rPr>
                <w:color w:val="000000"/>
                <w:sz w:val="20"/>
                <w:lang w:val="fr-FR"/>
              </w:rPr>
              <w:t xml:space="preserve"> - 6,000eur</w:t>
            </w:r>
            <w:r w:rsidR="00DB7E09" w:rsidRPr="00017BD7">
              <w:rPr>
                <w:color w:val="000000"/>
                <w:sz w:val="20"/>
                <w:lang w:val="fr-FR"/>
              </w:rPr>
              <w:t>.</w:t>
            </w:r>
          </w:p>
          <w:p w14:paraId="29E45D9B" w14:textId="77777777" w:rsidR="00D6174E" w:rsidRPr="00017BD7" w:rsidRDefault="00D6174E" w:rsidP="00B7487E">
            <w:pPr>
              <w:spacing w:line="276" w:lineRule="auto"/>
              <w:rPr>
                <w:color w:val="000000"/>
                <w:sz w:val="20"/>
                <w:lang w:val="fr-FR"/>
              </w:rPr>
            </w:pPr>
            <w:r w:rsidRPr="00017BD7">
              <w:rPr>
                <w:color w:val="000000"/>
                <w:sz w:val="20"/>
                <w:lang w:val="fr-FR"/>
              </w:rPr>
              <w:t xml:space="preserve">Public information </w:t>
            </w:r>
            <w:proofErr w:type="spellStart"/>
            <w:r w:rsidRPr="00017BD7">
              <w:rPr>
                <w:color w:val="000000"/>
                <w:sz w:val="20"/>
                <w:lang w:val="fr-FR"/>
              </w:rPr>
              <w:t>events</w:t>
            </w:r>
            <w:proofErr w:type="spellEnd"/>
            <w:r w:rsidRPr="00017BD7">
              <w:rPr>
                <w:color w:val="000000"/>
                <w:sz w:val="20"/>
                <w:lang w:val="fr-FR"/>
              </w:rPr>
              <w:t xml:space="preserve"> – </w:t>
            </w:r>
            <w:r w:rsidR="002F5BA2" w:rsidRPr="00017BD7">
              <w:rPr>
                <w:color w:val="000000"/>
                <w:sz w:val="20"/>
                <w:lang w:val="fr-FR"/>
              </w:rPr>
              <w:t>20x1</w:t>
            </w:r>
            <w:proofErr w:type="gramStart"/>
            <w:r w:rsidR="002F5BA2" w:rsidRPr="00017BD7">
              <w:rPr>
                <w:color w:val="000000"/>
                <w:sz w:val="20"/>
                <w:lang w:val="fr-FR"/>
              </w:rPr>
              <w:t>,000eur</w:t>
            </w:r>
            <w:proofErr w:type="gramEnd"/>
            <w:r w:rsidR="002F5BA2" w:rsidRPr="00017BD7">
              <w:rPr>
                <w:color w:val="000000"/>
                <w:sz w:val="20"/>
                <w:lang w:val="fr-FR"/>
              </w:rPr>
              <w:t>=20,000eur</w:t>
            </w:r>
            <w:r w:rsidR="00DB7E09" w:rsidRPr="00017BD7">
              <w:rPr>
                <w:color w:val="000000"/>
                <w:sz w:val="20"/>
                <w:lang w:val="fr-FR"/>
              </w:rPr>
              <w:t>.</w:t>
            </w:r>
          </w:p>
          <w:p w14:paraId="38E7D38F" w14:textId="77777777" w:rsidR="00D6174E" w:rsidRPr="00B7487E" w:rsidRDefault="00D6174E" w:rsidP="00B7487E">
            <w:pPr>
              <w:spacing w:line="276" w:lineRule="auto"/>
              <w:rPr>
                <w:color w:val="000000"/>
                <w:sz w:val="20"/>
              </w:rPr>
            </w:pPr>
            <w:r w:rsidRPr="00B7487E">
              <w:rPr>
                <w:color w:val="000000"/>
                <w:sz w:val="20"/>
              </w:rPr>
              <w:t>T</w:t>
            </w:r>
            <w:r w:rsidR="002F5BA2">
              <w:rPr>
                <w:color w:val="000000"/>
                <w:sz w:val="20"/>
              </w:rPr>
              <w:t>alk show – 2x6</w:t>
            </w:r>
            <w:proofErr w:type="gramStart"/>
            <w:r w:rsidR="002F5BA2">
              <w:rPr>
                <w:color w:val="000000"/>
                <w:sz w:val="20"/>
              </w:rPr>
              <w:t>,000eur</w:t>
            </w:r>
            <w:proofErr w:type="gramEnd"/>
            <w:r w:rsidR="002F5BA2">
              <w:rPr>
                <w:color w:val="000000"/>
                <w:sz w:val="20"/>
              </w:rPr>
              <w:t>=12,000eur</w:t>
            </w:r>
            <w:r w:rsidR="00DB7E09">
              <w:rPr>
                <w:color w:val="000000"/>
                <w:sz w:val="20"/>
              </w:rPr>
              <w:t>.</w:t>
            </w:r>
          </w:p>
          <w:p w14:paraId="30ABEB6B" w14:textId="77777777" w:rsidR="00D6174E" w:rsidRPr="00B7487E" w:rsidRDefault="00D6174E" w:rsidP="00B7487E">
            <w:pPr>
              <w:spacing w:line="276" w:lineRule="auto"/>
              <w:rPr>
                <w:color w:val="000000"/>
                <w:sz w:val="20"/>
              </w:rPr>
            </w:pPr>
            <w:r w:rsidRPr="00B7487E">
              <w:rPr>
                <w:color w:val="000000"/>
                <w:sz w:val="20"/>
              </w:rPr>
              <w:t>Press trips in the</w:t>
            </w:r>
            <w:r w:rsidR="002F5BA2">
              <w:rPr>
                <w:color w:val="000000"/>
                <w:sz w:val="20"/>
              </w:rPr>
              <w:t xml:space="preserve"> regions – 8x2</w:t>
            </w:r>
            <w:proofErr w:type="gramStart"/>
            <w:r w:rsidR="002F5BA2">
              <w:rPr>
                <w:color w:val="000000"/>
                <w:sz w:val="20"/>
              </w:rPr>
              <w:t>,000eur</w:t>
            </w:r>
            <w:proofErr w:type="gramEnd"/>
            <w:r w:rsidR="002F5BA2">
              <w:rPr>
                <w:color w:val="000000"/>
                <w:sz w:val="20"/>
              </w:rPr>
              <w:t>=16,000eur</w:t>
            </w:r>
            <w:r w:rsidR="00DB7E09">
              <w:rPr>
                <w:color w:val="000000"/>
                <w:sz w:val="20"/>
              </w:rPr>
              <w:t>.</w:t>
            </w:r>
          </w:p>
          <w:p w14:paraId="4E7332E0" w14:textId="77777777" w:rsidR="00D6174E" w:rsidRPr="00B7487E" w:rsidRDefault="00D6174E" w:rsidP="00B7487E">
            <w:pPr>
              <w:spacing w:line="276" w:lineRule="auto"/>
              <w:rPr>
                <w:color w:val="000000"/>
                <w:sz w:val="20"/>
              </w:rPr>
            </w:pPr>
            <w:r w:rsidRPr="00B7487E">
              <w:rPr>
                <w:color w:val="000000"/>
                <w:sz w:val="20"/>
              </w:rPr>
              <w:t>Documentary production and</w:t>
            </w:r>
            <w:r w:rsidR="002F5BA2">
              <w:rPr>
                <w:color w:val="000000"/>
                <w:sz w:val="20"/>
              </w:rPr>
              <w:t xml:space="preserve"> airing – 2x14</w:t>
            </w:r>
            <w:proofErr w:type="gramStart"/>
            <w:r w:rsidR="002F5BA2">
              <w:rPr>
                <w:color w:val="000000"/>
                <w:sz w:val="20"/>
              </w:rPr>
              <w:t>,000eur</w:t>
            </w:r>
            <w:proofErr w:type="gramEnd"/>
            <w:r w:rsidR="002F5BA2">
              <w:rPr>
                <w:color w:val="000000"/>
                <w:sz w:val="20"/>
              </w:rPr>
              <w:t>=28,000eur</w:t>
            </w:r>
            <w:r w:rsidR="00DB7E09">
              <w:rPr>
                <w:color w:val="000000"/>
                <w:sz w:val="20"/>
              </w:rPr>
              <w:t>.</w:t>
            </w:r>
          </w:p>
          <w:p w14:paraId="34738E66" w14:textId="77777777" w:rsidR="00D6174E" w:rsidRPr="00B7487E" w:rsidRDefault="00D6174E" w:rsidP="00B7487E">
            <w:pPr>
              <w:spacing w:line="276" w:lineRule="auto"/>
              <w:rPr>
                <w:color w:val="000000"/>
                <w:sz w:val="20"/>
              </w:rPr>
            </w:pPr>
            <w:r w:rsidRPr="00B7487E">
              <w:rPr>
                <w:color w:val="000000"/>
                <w:sz w:val="20"/>
              </w:rPr>
              <w:t>Drawing Contest with 9th year school</w:t>
            </w:r>
            <w:r w:rsidR="002F5BA2">
              <w:rPr>
                <w:color w:val="000000"/>
                <w:sz w:val="20"/>
              </w:rPr>
              <w:t xml:space="preserve"> children – 4x2</w:t>
            </w:r>
            <w:proofErr w:type="gramStart"/>
            <w:r w:rsidR="002F5BA2">
              <w:rPr>
                <w:color w:val="000000"/>
                <w:sz w:val="20"/>
              </w:rPr>
              <w:t>,000eur</w:t>
            </w:r>
            <w:proofErr w:type="gramEnd"/>
            <w:r w:rsidR="002F5BA2">
              <w:rPr>
                <w:color w:val="000000"/>
                <w:sz w:val="20"/>
              </w:rPr>
              <w:t>=8,000eur</w:t>
            </w:r>
            <w:r w:rsidR="00293FDC">
              <w:rPr>
                <w:color w:val="000000"/>
                <w:sz w:val="20"/>
              </w:rPr>
              <w:t>.</w:t>
            </w:r>
          </w:p>
          <w:p w14:paraId="502A9C6C" w14:textId="77777777" w:rsidR="00D6174E" w:rsidRPr="00B7487E" w:rsidRDefault="00D6174E" w:rsidP="00B7487E">
            <w:pPr>
              <w:spacing w:line="276" w:lineRule="auto"/>
              <w:rPr>
                <w:color w:val="000000"/>
                <w:sz w:val="20"/>
              </w:rPr>
            </w:pPr>
            <w:r w:rsidRPr="00B7487E">
              <w:rPr>
                <w:color w:val="000000"/>
                <w:sz w:val="20"/>
              </w:rPr>
              <w:t xml:space="preserve">Production of a series of video </w:t>
            </w:r>
            <w:r w:rsidR="002F5BA2">
              <w:rPr>
                <w:color w:val="000000"/>
                <w:sz w:val="20"/>
              </w:rPr>
              <w:t>diaries – 12x1</w:t>
            </w:r>
            <w:proofErr w:type="gramStart"/>
            <w:r w:rsidR="002F5BA2">
              <w:rPr>
                <w:color w:val="000000"/>
                <w:sz w:val="20"/>
              </w:rPr>
              <w:t>,000eur</w:t>
            </w:r>
            <w:proofErr w:type="gramEnd"/>
            <w:r w:rsidR="002F5BA2">
              <w:rPr>
                <w:color w:val="000000"/>
                <w:sz w:val="20"/>
              </w:rPr>
              <w:t>=12,000eur</w:t>
            </w:r>
            <w:r w:rsidR="00293FDC">
              <w:rPr>
                <w:color w:val="000000"/>
                <w:sz w:val="20"/>
              </w:rPr>
              <w:t>.</w:t>
            </w:r>
          </w:p>
          <w:p w14:paraId="0DBFAC03" w14:textId="77777777" w:rsidR="00D6174E" w:rsidRPr="00B7487E" w:rsidRDefault="00D6174E" w:rsidP="00B7487E">
            <w:pPr>
              <w:spacing w:line="276" w:lineRule="auto"/>
              <w:rPr>
                <w:color w:val="000000"/>
                <w:sz w:val="20"/>
              </w:rPr>
            </w:pPr>
            <w:r w:rsidRPr="00B7487E">
              <w:rPr>
                <w:color w:val="000000"/>
                <w:sz w:val="20"/>
              </w:rPr>
              <w:t>Pilot "packages" of integrated social se</w:t>
            </w:r>
            <w:r w:rsidR="002F5BA2">
              <w:rPr>
                <w:color w:val="000000"/>
                <w:sz w:val="20"/>
              </w:rPr>
              <w:t>rvices – 2x50</w:t>
            </w:r>
            <w:proofErr w:type="gramStart"/>
            <w:r w:rsidR="002F5BA2">
              <w:rPr>
                <w:color w:val="000000"/>
                <w:sz w:val="20"/>
              </w:rPr>
              <w:t>,000eur</w:t>
            </w:r>
            <w:proofErr w:type="gramEnd"/>
            <w:r w:rsidR="002F5BA2">
              <w:rPr>
                <w:color w:val="000000"/>
                <w:sz w:val="20"/>
              </w:rPr>
              <w:t>=100,000eur</w:t>
            </w:r>
            <w:r w:rsidR="00293FDC">
              <w:rPr>
                <w:color w:val="000000"/>
                <w:sz w:val="20"/>
              </w:rPr>
              <w:t>.</w:t>
            </w:r>
          </w:p>
          <w:p w14:paraId="0D369B3A" w14:textId="77777777" w:rsidR="00D6174E" w:rsidRPr="00B7487E" w:rsidRDefault="00D6174E" w:rsidP="00B7487E">
            <w:pPr>
              <w:spacing w:line="276" w:lineRule="auto"/>
              <w:rPr>
                <w:color w:val="000000"/>
                <w:sz w:val="20"/>
              </w:rPr>
            </w:pPr>
            <w:r w:rsidRPr="00B7487E">
              <w:rPr>
                <w:color w:val="000000"/>
                <w:sz w:val="20"/>
              </w:rPr>
              <w:t xml:space="preserve">Networking of community </w:t>
            </w:r>
            <w:r w:rsidR="002F5BA2" w:rsidRPr="00B7487E">
              <w:rPr>
                <w:color w:val="000000"/>
                <w:sz w:val="20"/>
              </w:rPr>
              <w:t>centres</w:t>
            </w:r>
            <w:r w:rsidRPr="00B7487E">
              <w:rPr>
                <w:color w:val="000000"/>
                <w:sz w:val="20"/>
              </w:rPr>
              <w:t xml:space="preserve"> for integra</w:t>
            </w:r>
            <w:r w:rsidR="002F5BA2">
              <w:rPr>
                <w:color w:val="000000"/>
                <w:sz w:val="20"/>
              </w:rPr>
              <w:t>ted social services - 31,018eur</w:t>
            </w:r>
            <w:r w:rsidR="00293FDC">
              <w:rPr>
                <w:color w:val="000000"/>
                <w:sz w:val="20"/>
              </w:rPr>
              <w:t>.</w:t>
            </w:r>
          </w:p>
          <w:p w14:paraId="02EDB307" w14:textId="77777777" w:rsidR="00D6174E" w:rsidRPr="00B7487E" w:rsidRDefault="00D6174E" w:rsidP="00B7487E">
            <w:pPr>
              <w:spacing w:line="276" w:lineRule="auto"/>
              <w:rPr>
                <w:color w:val="000000"/>
                <w:sz w:val="20"/>
              </w:rPr>
            </w:pPr>
            <w:r w:rsidRPr="00B7487E">
              <w:rPr>
                <w:color w:val="000000"/>
                <w:sz w:val="20"/>
              </w:rPr>
              <w:t>Support models for inclusive education – 4x40</w:t>
            </w:r>
            <w:proofErr w:type="gramStart"/>
            <w:r w:rsidRPr="00B7487E">
              <w:rPr>
                <w:color w:val="000000"/>
                <w:sz w:val="20"/>
              </w:rPr>
              <w:t>,000eur</w:t>
            </w:r>
            <w:proofErr w:type="gramEnd"/>
            <w:r w:rsidRPr="00B7487E">
              <w:rPr>
                <w:color w:val="000000"/>
                <w:sz w:val="20"/>
              </w:rPr>
              <w:t>=160,000eu</w:t>
            </w:r>
            <w:r w:rsidR="002F5BA2">
              <w:rPr>
                <w:color w:val="000000"/>
                <w:sz w:val="20"/>
              </w:rPr>
              <w:t>r</w:t>
            </w:r>
            <w:r w:rsidR="00293FDC">
              <w:rPr>
                <w:color w:val="000000"/>
                <w:sz w:val="20"/>
              </w:rPr>
              <w:t>.</w:t>
            </w:r>
          </w:p>
          <w:p w14:paraId="73F9B46F" w14:textId="77777777" w:rsidR="00D6174E" w:rsidRPr="00B7487E" w:rsidRDefault="002F5BA2" w:rsidP="00B7487E">
            <w:pPr>
              <w:spacing w:line="276" w:lineRule="auto"/>
              <w:rPr>
                <w:color w:val="000000"/>
                <w:sz w:val="20"/>
              </w:rPr>
            </w:pPr>
            <w:r>
              <w:rPr>
                <w:color w:val="000000"/>
                <w:sz w:val="20"/>
              </w:rPr>
              <w:t>Culture event</w:t>
            </w:r>
            <w:r w:rsidR="00D6174E" w:rsidRPr="00B7487E">
              <w:rPr>
                <w:color w:val="000000"/>
                <w:sz w:val="20"/>
              </w:rPr>
              <w:t xml:space="preserve"> to promote R/E values (International Ro</w:t>
            </w:r>
            <w:r>
              <w:rPr>
                <w:color w:val="000000"/>
                <w:sz w:val="20"/>
              </w:rPr>
              <w:t>ma Day) – 3x10</w:t>
            </w:r>
            <w:proofErr w:type="gramStart"/>
            <w:r>
              <w:rPr>
                <w:color w:val="000000"/>
                <w:sz w:val="20"/>
              </w:rPr>
              <w:t>,000eur</w:t>
            </w:r>
            <w:proofErr w:type="gramEnd"/>
            <w:r>
              <w:rPr>
                <w:color w:val="000000"/>
                <w:sz w:val="20"/>
              </w:rPr>
              <w:t>=30,000eur</w:t>
            </w:r>
            <w:r w:rsidR="00293FDC">
              <w:rPr>
                <w:color w:val="000000"/>
                <w:sz w:val="20"/>
              </w:rPr>
              <w:t>.</w:t>
            </w:r>
          </w:p>
          <w:p w14:paraId="4D8BFC90" w14:textId="77777777" w:rsidR="00D6174E" w:rsidRPr="00B7487E" w:rsidRDefault="00D6174E" w:rsidP="00B7487E">
            <w:pPr>
              <w:spacing w:line="276" w:lineRule="auto"/>
              <w:rPr>
                <w:color w:val="000000"/>
                <w:sz w:val="20"/>
              </w:rPr>
            </w:pPr>
            <w:r w:rsidRPr="00B7487E">
              <w:rPr>
                <w:color w:val="000000"/>
                <w:sz w:val="20"/>
              </w:rPr>
              <w:t>Expert for beh</w:t>
            </w:r>
            <w:r w:rsidR="002F5BA2">
              <w:rPr>
                <w:color w:val="000000"/>
                <w:sz w:val="20"/>
              </w:rPr>
              <w:t>aviour change models - 5,700eur</w:t>
            </w:r>
            <w:r w:rsidR="00293FDC">
              <w:rPr>
                <w:color w:val="000000"/>
                <w:sz w:val="20"/>
              </w:rPr>
              <w:t>.</w:t>
            </w:r>
          </w:p>
          <w:p w14:paraId="0E6502FF" w14:textId="77777777" w:rsidR="00D6174E" w:rsidRPr="00B7487E" w:rsidRDefault="00D6174E" w:rsidP="00B7487E">
            <w:pPr>
              <w:spacing w:line="276" w:lineRule="auto"/>
              <w:rPr>
                <w:color w:val="000000"/>
                <w:sz w:val="20"/>
              </w:rPr>
            </w:pPr>
            <w:r w:rsidRPr="00B7487E">
              <w:rPr>
                <w:color w:val="000000"/>
                <w:sz w:val="20"/>
              </w:rPr>
              <w:t>Expert to prepare Pilot "packages" of integr</w:t>
            </w:r>
            <w:r w:rsidR="002F5BA2">
              <w:rPr>
                <w:color w:val="000000"/>
                <w:sz w:val="20"/>
              </w:rPr>
              <w:t>ated social services - 5,700eur</w:t>
            </w:r>
            <w:r w:rsidR="00293FDC">
              <w:rPr>
                <w:color w:val="000000"/>
                <w:sz w:val="20"/>
              </w:rPr>
              <w:t>.</w:t>
            </w:r>
          </w:p>
          <w:p w14:paraId="5430AC94" w14:textId="77777777" w:rsidR="00E01CB1" w:rsidRDefault="00D6174E" w:rsidP="00B7487E">
            <w:pPr>
              <w:spacing w:line="276" w:lineRule="auto"/>
              <w:rPr>
                <w:color w:val="000000"/>
                <w:sz w:val="20"/>
              </w:rPr>
            </w:pPr>
            <w:r w:rsidRPr="00B7487E">
              <w:rPr>
                <w:color w:val="000000"/>
                <w:sz w:val="20"/>
              </w:rPr>
              <w:t>Expert to prepare communication strategy and action plan for the project - 3,800eur</w:t>
            </w:r>
            <w:r w:rsidR="00293FDC">
              <w:rPr>
                <w:color w:val="000000"/>
                <w:sz w:val="20"/>
              </w:rPr>
              <w:t>.</w:t>
            </w:r>
          </w:p>
          <w:p w14:paraId="6A598F97" w14:textId="77777777" w:rsidR="005B072E" w:rsidRDefault="005B072E" w:rsidP="005B072E">
            <w:pPr>
              <w:spacing w:line="276" w:lineRule="auto"/>
              <w:rPr>
                <w:sz w:val="20"/>
                <w:szCs w:val="20"/>
              </w:rPr>
            </w:pPr>
            <w:proofErr w:type="gramStart"/>
            <w:r>
              <w:rPr>
                <w:sz w:val="20"/>
                <w:szCs w:val="20"/>
              </w:rPr>
              <w:lastRenderedPageBreak/>
              <w:t>Staff  -</w:t>
            </w:r>
            <w:proofErr w:type="gramEnd"/>
            <w:r>
              <w:rPr>
                <w:sz w:val="20"/>
                <w:szCs w:val="20"/>
              </w:rPr>
              <w:t xml:space="preserve"> 186,625 </w:t>
            </w:r>
            <w:proofErr w:type="spellStart"/>
            <w:r>
              <w:rPr>
                <w:sz w:val="20"/>
                <w:szCs w:val="20"/>
              </w:rPr>
              <w:t>eur.</w:t>
            </w:r>
            <w:proofErr w:type="spellEnd"/>
          </w:p>
          <w:p w14:paraId="08E68E4B" w14:textId="77777777" w:rsidR="005B072E" w:rsidRDefault="005B072E" w:rsidP="005B072E">
            <w:pPr>
              <w:spacing w:line="276" w:lineRule="auto"/>
              <w:rPr>
                <w:sz w:val="20"/>
                <w:szCs w:val="20"/>
              </w:rPr>
            </w:pPr>
            <w:r>
              <w:rPr>
                <w:sz w:val="20"/>
                <w:szCs w:val="20"/>
              </w:rPr>
              <w:t xml:space="preserve">Travel and Per Diem – 3,975 </w:t>
            </w:r>
            <w:proofErr w:type="spellStart"/>
            <w:r>
              <w:rPr>
                <w:sz w:val="20"/>
                <w:szCs w:val="20"/>
              </w:rPr>
              <w:t>eur.</w:t>
            </w:r>
            <w:proofErr w:type="spellEnd"/>
          </w:p>
          <w:p w14:paraId="0FED7F15" w14:textId="77777777" w:rsidR="005B072E" w:rsidRDefault="005B072E" w:rsidP="005B072E">
            <w:pPr>
              <w:spacing w:line="276" w:lineRule="auto"/>
              <w:rPr>
                <w:sz w:val="20"/>
                <w:szCs w:val="20"/>
              </w:rPr>
            </w:pPr>
            <w:r>
              <w:rPr>
                <w:sz w:val="20"/>
                <w:szCs w:val="20"/>
              </w:rPr>
              <w:t xml:space="preserve">Office Supplies and other </w:t>
            </w:r>
            <w:proofErr w:type="gramStart"/>
            <w:r>
              <w:rPr>
                <w:sz w:val="20"/>
                <w:szCs w:val="20"/>
              </w:rPr>
              <w:t>Costs  -</w:t>
            </w:r>
            <w:proofErr w:type="gramEnd"/>
            <w:r>
              <w:rPr>
                <w:sz w:val="20"/>
                <w:szCs w:val="20"/>
              </w:rPr>
              <w:t xml:space="preserve"> 10,000 </w:t>
            </w:r>
            <w:proofErr w:type="spellStart"/>
            <w:r>
              <w:rPr>
                <w:sz w:val="20"/>
                <w:szCs w:val="20"/>
              </w:rPr>
              <w:t>eur.</w:t>
            </w:r>
            <w:proofErr w:type="spellEnd"/>
          </w:p>
          <w:p w14:paraId="25310612" w14:textId="77777777" w:rsidR="005B072E" w:rsidRPr="00017BD7" w:rsidRDefault="005B072E" w:rsidP="005B072E">
            <w:pPr>
              <w:spacing w:line="276" w:lineRule="auto"/>
              <w:rPr>
                <w:color w:val="000000"/>
                <w:sz w:val="20"/>
                <w:lang w:val="fr-FR"/>
              </w:rPr>
            </w:pPr>
            <w:r w:rsidRPr="00017BD7">
              <w:rPr>
                <w:color w:val="000000"/>
                <w:sz w:val="20"/>
                <w:lang w:val="fr-FR"/>
              </w:rPr>
              <w:t xml:space="preserve">Office </w:t>
            </w:r>
            <w:proofErr w:type="spellStart"/>
            <w:r w:rsidRPr="00017BD7">
              <w:rPr>
                <w:color w:val="000000"/>
                <w:sz w:val="20"/>
                <w:lang w:val="fr-FR"/>
              </w:rPr>
              <w:t>Rent</w:t>
            </w:r>
            <w:proofErr w:type="spellEnd"/>
            <w:r w:rsidRPr="00017BD7">
              <w:rPr>
                <w:color w:val="000000"/>
                <w:sz w:val="20"/>
                <w:lang w:val="fr-FR"/>
              </w:rPr>
              <w:t xml:space="preserve"> – 50,400 </w:t>
            </w:r>
            <w:proofErr w:type="spellStart"/>
            <w:r w:rsidRPr="00017BD7">
              <w:rPr>
                <w:color w:val="000000"/>
                <w:sz w:val="20"/>
                <w:lang w:val="fr-FR"/>
              </w:rPr>
              <w:t>eur</w:t>
            </w:r>
            <w:proofErr w:type="spellEnd"/>
            <w:r w:rsidRPr="00017BD7">
              <w:rPr>
                <w:color w:val="000000"/>
                <w:sz w:val="20"/>
                <w:lang w:val="fr-FR"/>
              </w:rPr>
              <w:t>.</w:t>
            </w:r>
          </w:p>
          <w:p w14:paraId="64C2B847" w14:textId="77777777" w:rsidR="005B072E" w:rsidRPr="00017BD7" w:rsidRDefault="005B072E" w:rsidP="005B072E">
            <w:pPr>
              <w:spacing w:line="276" w:lineRule="auto"/>
              <w:rPr>
                <w:color w:val="000000"/>
                <w:sz w:val="20"/>
                <w:lang w:val="fr-FR"/>
              </w:rPr>
            </w:pPr>
            <w:r w:rsidRPr="00017BD7">
              <w:rPr>
                <w:color w:val="000000"/>
                <w:sz w:val="20"/>
                <w:lang w:val="fr-FR"/>
              </w:rPr>
              <w:t xml:space="preserve">Indirect </w:t>
            </w:r>
            <w:proofErr w:type="spellStart"/>
            <w:r w:rsidRPr="00017BD7">
              <w:rPr>
                <w:color w:val="000000"/>
                <w:sz w:val="20"/>
                <w:lang w:val="fr-FR"/>
              </w:rPr>
              <w:t>Cost</w:t>
            </w:r>
            <w:proofErr w:type="spellEnd"/>
            <w:r w:rsidRPr="00017BD7">
              <w:rPr>
                <w:color w:val="000000"/>
                <w:sz w:val="20"/>
                <w:lang w:val="fr-FR"/>
              </w:rPr>
              <w:t xml:space="preserve"> (7%) – 55,329 </w:t>
            </w:r>
            <w:proofErr w:type="spellStart"/>
            <w:r w:rsidRPr="00017BD7">
              <w:rPr>
                <w:color w:val="000000"/>
                <w:sz w:val="20"/>
                <w:lang w:val="fr-FR"/>
              </w:rPr>
              <w:t>eur</w:t>
            </w:r>
            <w:proofErr w:type="spellEnd"/>
            <w:r w:rsidRPr="00017BD7">
              <w:rPr>
                <w:color w:val="000000"/>
                <w:sz w:val="20"/>
                <w:lang w:val="fr-FR"/>
              </w:rPr>
              <w:t>.</w:t>
            </w:r>
          </w:p>
          <w:p w14:paraId="1D247089" w14:textId="77777777" w:rsidR="005B072E" w:rsidRPr="00017BD7" w:rsidRDefault="005B072E" w:rsidP="00B7487E">
            <w:pPr>
              <w:spacing w:line="276" w:lineRule="auto"/>
              <w:rPr>
                <w:color w:val="000000"/>
                <w:sz w:val="20"/>
                <w:lang w:val="fr-FR"/>
              </w:rPr>
            </w:pPr>
          </w:p>
          <w:p w14:paraId="19FDEB19" w14:textId="77777777" w:rsidR="00AF1761" w:rsidRPr="00A12F88" w:rsidRDefault="00AF1761" w:rsidP="005B072E">
            <w:pPr>
              <w:spacing w:line="276" w:lineRule="auto"/>
              <w:rPr>
                <w:rFonts w:cs="Calibri"/>
                <w:sz w:val="20"/>
                <w:lang w:val="fr-BE"/>
              </w:rPr>
            </w:pPr>
            <w:r w:rsidRPr="00A12F88">
              <w:rPr>
                <w:b/>
                <w:sz w:val="20"/>
                <w:szCs w:val="20"/>
                <w:lang w:val="fr-BE"/>
              </w:rPr>
              <w:t xml:space="preserve">TOTAL – EUR </w:t>
            </w:r>
            <w:r w:rsidR="005B072E" w:rsidRPr="00A12F88">
              <w:rPr>
                <w:b/>
                <w:sz w:val="20"/>
                <w:szCs w:val="20"/>
                <w:lang w:val="fr-BE"/>
              </w:rPr>
              <w:t>845</w:t>
            </w:r>
            <w:r w:rsidRPr="00A12F88">
              <w:rPr>
                <w:b/>
                <w:sz w:val="20"/>
                <w:szCs w:val="20"/>
                <w:lang w:val="fr-BE"/>
              </w:rPr>
              <w:t>,</w:t>
            </w:r>
            <w:r w:rsidR="005B072E" w:rsidRPr="00A12F88">
              <w:rPr>
                <w:b/>
                <w:sz w:val="20"/>
                <w:szCs w:val="20"/>
                <w:lang w:val="fr-BE"/>
              </w:rPr>
              <w:t>747</w:t>
            </w:r>
          </w:p>
        </w:tc>
        <w:tc>
          <w:tcPr>
            <w:tcW w:w="2121" w:type="dxa"/>
            <w:gridSpan w:val="2"/>
            <w:shd w:val="clear" w:color="auto" w:fill="auto"/>
          </w:tcPr>
          <w:p w14:paraId="3D30E1D1" w14:textId="77777777" w:rsidR="00E01CB1" w:rsidRPr="00A12F88" w:rsidRDefault="00E01CB1" w:rsidP="007034D2">
            <w:pPr>
              <w:autoSpaceDE w:val="0"/>
              <w:autoSpaceDN w:val="0"/>
              <w:adjustRightInd w:val="0"/>
              <w:rPr>
                <w:rFonts w:cs="Calibri"/>
                <w:i/>
                <w:sz w:val="20"/>
                <w:lang w:val="fr-BE"/>
              </w:rPr>
            </w:pPr>
          </w:p>
        </w:tc>
      </w:tr>
      <w:tr w:rsidR="00E01CB1" w:rsidRPr="006B24CA" w14:paraId="3448F06D" w14:textId="77777777" w:rsidTr="00C11FB9">
        <w:trPr>
          <w:trHeight w:val="1325"/>
        </w:trPr>
        <w:tc>
          <w:tcPr>
            <w:tcW w:w="779" w:type="dxa"/>
            <w:shd w:val="clear" w:color="auto" w:fill="D9D9D9"/>
            <w:textDirection w:val="btLr"/>
          </w:tcPr>
          <w:p w14:paraId="0A406B6E" w14:textId="77777777" w:rsidR="00E01CB1" w:rsidRPr="00A12F88" w:rsidRDefault="00E01CB1" w:rsidP="007034D2">
            <w:pPr>
              <w:tabs>
                <w:tab w:val="left" w:pos="0"/>
                <w:tab w:val="left" w:pos="132"/>
              </w:tabs>
              <w:ind w:left="113" w:right="113" w:hanging="101"/>
              <w:jc w:val="center"/>
              <w:rPr>
                <w:rFonts w:cs="Calibri"/>
                <w:b/>
                <w:sz w:val="20"/>
                <w:lang w:val="fr-BE"/>
              </w:rPr>
            </w:pPr>
          </w:p>
        </w:tc>
        <w:tc>
          <w:tcPr>
            <w:tcW w:w="2233" w:type="dxa"/>
            <w:gridSpan w:val="2"/>
            <w:shd w:val="clear" w:color="auto" w:fill="FFFFFF"/>
          </w:tcPr>
          <w:p w14:paraId="64660764" w14:textId="77777777" w:rsidR="00E01CB1" w:rsidRDefault="00E01CB1" w:rsidP="007034D2">
            <w:pPr>
              <w:jc w:val="both"/>
              <w:rPr>
                <w:color w:val="000000"/>
                <w:sz w:val="20"/>
                <w:szCs w:val="20"/>
              </w:rPr>
            </w:pPr>
            <w:r>
              <w:rPr>
                <w:color w:val="000000"/>
                <w:sz w:val="20"/>
                <w:szCs w:val="20"/>
              </w:rPr>
              <w:t xml:space="preserve">A </w:t>
            </w:r>
            <w:r w:rsidRPr="006B24CA">
              <w:rPr>
                <w:color w:val="000000"/>
                <w:sz w:val="20"/>
                <w:szCs w:val="20"/>
              </w:rPr>
              <w:t xml:space="preserve">4.1. Raise capacities of the relevant bodies of </w:t>
            </w:r>
            <w:proofErr w:type="spellStart"/>
            <w:r w:rsidRPr="006B24CA">
              <w:rPr>
                <w:color w:val="000000"/>
                <w:sz w:val="20"/>
                <w:szCs w:val="20"/>
              </w:rPr>
              <w:t>MoSWY</w:t>
            </w:r>
            <w:proofErr w:type="spellEnd"/>
            <w:r w:rsidRPr="006B24CA">
              <w:rPr>
                <w:color w:val="000000"/>
                <w:sz w:val="20"/>
                <w:szCs w:val="20"/>
              </w:rPr>
              <w:t xml:space="preserve"> to coordinate, monitor and evaluate the implementation of the National Action Plan on Roma and Egyptian Integration 2015-2020.</w:t>
            </w:r>
          </w:p>
          <w:p w14:paraId="39367C84" w14:textId="77777777" w:rsidR="00E01CB1" w:rsidRPr="006B24CA" w:rsidRDefault="00E01CB1" w:rsidP="007034D2">
            <w:pPr>
              <w:jc w:val="both"/>
              <w:rPr>
                <w:color w:val="000000"/>
                <w:sz w:val="20"/>
                <w:szCs w:val="20"/>
              </w:rPr>
            </w:pPr>
          </w:p>
          <w:p w14:paraId="7A53B116" w14:textId="77777777" w:rsidR="00E01CB1" w:rsidRDefault="00E01CB1" w:rsidP="00E66268">
            <w:pPr>
              <w:rPr>
                <w:color w:val="000000"/>
                <w:sz w:val="20"/>
                <w:szCs w:val="20"/>
              </w:rPr>
            </w:pPr>
            <w:r>
              <w:rPr>
                <w:color w:val="000000"/>
                <w:sz w:val="20"/>
                <w:szCs w:val="20"/>
              </w:rPr>
              <w:t xml:space="preserve">A </w:t>
            </w:r>
            <w:r w:rsidRPr="006B24CA">
              <w:rPr>
                <w:color w:val="000000"/>
                <w:sz w:val="20"/>
                <w:szCs w:val="20"/>
              </w:rPr>
              <w:t>4.2. Support line ministries to design inclusive policy responses and implement the actions of the National Action Plan on Roma and Egyptian Integration.</w:t>
            </w:r>
          </w:p>
          <w:p w14:paraId="77BD90B9" w14:textId="77777777" w:rsidR="00E01CB1" w:rsidRPr="006B24CA" w:rsidRDefault="00E01CB1" w:rsidP="007034D2">
            <w:pPr>
              <w:rPr>
                <w:color w:val="000000"/>
                <w:sz w:val="20"/>
                <w:szCs w:val="20"/>
              </w:rPr>
            </w:pPr>
          </w:p>
          <w:p w14:paraId="3E66139A" w14:textId="77777777" w:rsidR="00E01CB1" w:rsidRDefault="00E01CB1" w:rsidP="007034D2">
            <w:pPr>
              <w:rPr>
                <w:color w:val="000000"/>
                <w:sz w:val="20"/>
                <w:szCs w:val="20"/>
              </w:rPr>
            </w:pPr>
            <w:r>
              <w:rPr>
                <w:color w:val="000000"/>
                <w:sz w:val="20"/>
                <w:szCs w:val="20"/>
              </w:rPr>
              <w:t xml:space="preserve">A </w:t>
            </w:r>
            <w:r w:rsidRPr="006B24CA">
              <w:rPr>
                <w:color w:val="000000"/>
                <w:sz w:val="20"/>
                <w:szCs w:val="20"/>
              </w:rPr>
              <w:t xml:space="preserve">4.3. Provide capacity development to local and central government officials and independent institutions aligned with territorial and social care reforms.  </w:t>
            </w:r>
          </w:p>
          <w:p w14:paraId="6D0AC14D" w14:textId="77777777" w:rsidR="00E01CB1" w:rsidRPr="006B24CA" w:rsidRDefault="00E01CB1" w:rsidP="007034D2">
            <w:pPr>
              <w:jc w:val="both"/>
              <w:rPr>
                <w:color w:val="000000"/>
                <w:sz w:val="20"/>
                <w:szCs w:val="20"/>
              </w:rPr>
            </w:pPr>
          </w:p>
          <w:p w14:paraId="50A69651" w14:textId="77777777" w:rsidR="00E01CB1" w:rsidRPr="006B24CA" w:rsidRDefault="00E01CB1" w:rsidP="007034D2">
            <w:pPr>
              <w:spacing w:after="120"/>
              <w:jc w:val="both"/>
              <w:rPr>
                <w:color w:val="000000"/>
                <w:sz w:val="20"/>
              </w:rPr>
            </w:pPr>
            <w:r>
              <w:rPr>
                <w:color w:val="000000"/>
                <w:sz w:val="20"/>
              </w:rPr>
              <w:t xml:space="preserve">A </w:t>
            </w:r>
            <w:r w:rsidRPr="006B24CA">
              <w:rPr>
                <w:color w:val="000000"/>
                <w:sz w:val="20"/>
              </w:rPr>
              <w:t xml:space="preserve">4.4. Support the set up </w:t>
            </w:r>
            <w:r w:rsidRPr="006B24CA">
              <w:rPr>
                <w:color w:val="000000"/>
                <w:sz w:val="20"/>
              </w:rPr>
              <w:lastRenderedPageBreak/>
              <w:t xml:space="preserve">and strengthening of stakeholder partnerships, coordination and networking to mobilize relevant </w:t>
            </w:r>
            <w:r w:rsidR="00121EA3" w:rsidRPr="006B24CA">
              <w:rPr>
                <w:color w:val="000000"/>
                <w:sz w:val="20"/>
              </w:rPr>
              <w:t>organizations</w:t>
            </w:r>
            <w:r w:rsidRPr="006B24CA">
              <w:rPr>
                <w:color w:val="000000"/>
                <w:sz w:val="20"/>
              </w:rPr>
              <w:t xml:space="preserve"> create synergies between development activities and avoid overlapping.</w:t>
            </w:r>
          </w:p>
          <w:p w14:paraId="21E17845" w14:textId="77777777" w:rsidR="00E01CB1" w:rsidRPr="006B24CA" w:rsidRDefault="00E01CB1" w:rsidP="007034D2">
            <w:pPr>
              <w:jc w:val="both"/>
              <w:rPr>
                <w:color w:val="000000"/>
                <w:sz w:val="20"/>
              </w:rPr>
            </w:pPr>
          </w:p>
        </w:tc>
        <w:tc>
          <w:tcPr>
            <w:tcW w:w="8290" w:type="dxa"/>
            <w:gridSpan w:val="5"/>
            <w:shd w:val="clear" w:color="auto" w:fill="FFFFFF"/>
          </w:tcPr>
          <w:p w14:paraId="61CFB68C" w14:textId="77777777" w:rsidR="00D6174E" w:rsidRPr="00293FDC" w:rsidRDefault="00D6174E" w:rsidP="00D6174E">
            <w:pPr>
              <w:spacing w:line="276" w:lineRule="auto"/>
              <w:rPr>
                <w:b/>
                <w:bCs/>
                <w:i/>
                <w:iCs/>
                <w:sz w:val="20"/>
                <w:szCs w:val="20"/>
                <w:u w:val="single"/>
              </w:rPr>
            </w:pPr>
            <w:r w:rsidRPr="00293FDC">
              <w:rPr>
                <w:b/>
                <w:bCs/>
                <w:i/>
                <w:iCs/>
                <w:sz w:val="20"/>
                <w:szCs w:val="20"/>
                <w:u w:val="single"/>
              </w:rPr>
              <w:lastRenderedPageBreak/>
              <w:t>Means:</w:t>
            </w:r>
          </w:p>
          <w:p w14:paraId="789AFDA3" w14:textId="77777777" w:rsidR="00D6174E" w:rsidRDefault="002F5BA2" w:rsidP="00D6174E">
            <w:pPr>
              <w:spacing w:line="276" w:lineRule="auto"/>
              <w:rPr>
                <w:iCs/>
                <w:sz w:val="20"/>
                <w:szCs w:val="20"/>
              </w:rPr>
            </w:pPr>
            <w:r w:rsidRPr="002F5BA2">
              <w:rPr>
                <w:iCs/>
                <w:sz w:val="20"/>
                <w:szCs w:val="20"/>
              </w:rPr>
              <w:t>Publications</w:t>
            </w:r>
          </w:p>
          <w:p w14:paraId="6D013BD1" w14:textId="77777777" w:rsidR="002F5BA2" w:rsidRDefault="002F5BA2" w:rsidP="00D6174E">
            <w:pPr>
              <w:spacing w:line="276" w:lineRule="auto"/>
              <w:rPr>
                <w:iCs/>
                <w:sz w:val="20"/>
                <w:szCs w:val="20"/>
              </w:rPr>
            </w:pPr>
            <w:r>
              <w:rPr>
                <w:iCs/>
                <w:sz w:val="20"/>
                <w:szCs w:val="20"/>
              </w:rPr>
              <w:t>Study</w:t>
            </w:r>
          </w:p>
          <w:p w14:paraId="6360A674" w14:textId="77777777" w:rsidR="002F5BA2" w:rsidRDefault="002F5BA2" w:rsidP="00D6174E">
            <w:pPr>
              <w:spacing w:line="276" w:lineRule="auto"/>
              <w:rPr>
                <w:iCs/>
                <w:sz w:val="20"/>
                <w:szCs w:val="20"/>
              </w:rPr>
            </w:pPr>
            <w:r>
              <w:rPr>
                <w:iCs/>
                <w:sz w:val="20"/>
                <w:szCs w:val="20"/>
              </w:rPr>
              <w:t>Capacity strengthening trainings</w:t>
            </w:r>
          </w:p>
          <w:p w14:paraId="0DDE8EC7" w14:textId="77777777" w:rsidR="002F5BA2" w:rsidRDefault="002F5BA2" w:rsidP="00D6174E">
            <w:pPr>
              <w:spacing w:line="276" w:lineRule="auto"/>
              <w:rPr>
                <w:iCs/>
                <w:sz w:val="20"/>
                <w:szCs w:val="20"/>
              </w:rPr>
            </w:pPr>
            <w:r>
              <w:rPr>
                <w:iCs/>
                <w:sz w:val="20"/>
                <w:szCs w:val="20"/>
              </w:rPr>
              <w:t>Seminar on Roma and Egyptian Inclusion</w:t>
            </w:r>
          </w:p>
          <w:p w14:paraId="2E182B94" w14:textId="77777777" w:rsidR="002F5BA2" w:rsidRDefault="002F5BA2" w:rsidP="00D6174E">
            <w:pPr>
              <w:spacing w:line="276" w:lineRule="auto"/>
              <w:rPr>
                <w:iCs/>
                <w:sz w:val="20"/>
                <w:szCs w:val="20"/>
              </w:rPr>
            </w:pPr>
            <w:r>
              <w:rPr>
                <w:iCs/>
                <w:sz w:val="20"/>
                <w:szCs w:val="20"/>
              </w:rPr>
              <w:t>Expert</w:t>
            </w:r>
          </w:p>
          <w:p w14:paraId="704CAAF3" w14:textId="77777777" w:rsidR="00377F30" w:rsidRDefault="00377F30" w:rsidP="00377F30">
            <w:pPr>
              <w:spacing w:line="276" w:lineRule="auto"/>
              <w:rPr>
                <w:sz w:val="20"/>
                <w:szCs w:val="20"/>
              </w:rPr>
            </w:pPr>
            <w:r>
              <w:rPr>
                <w:sz w:val="20"/>
                <w:szCs w:val="20"/>
              </w:rPr>
              <w:t>Staff (25%)</w:t>
            </w:r>
          </w:p>
          <w:p w14:paraId="4847127B" w14:textId="77777777" w:rsidR="00377F30" w:rsidRDefault="00377F30" w:rsidP="00377F30">
            <w:pPr>
              <w:spacing w:line="276" w:lineRule="auto"/>
              <w:rPr>
                <w:sz w:val="20"/>
                <w:szCs w:val="20"/>
              </w:rPr>
            </w:pPr>
            <w:r>
              <w:rPr>
                <w:sz w:val="20"/>
                <w:szCs w:val="20"/>
              </w:rPr>
              <w:t>Travel and Per Diem (25%)</w:t>
            </w:r>
          </w:p>
          <w:p w14:paraId="699CC93B" w14:textId="77777777" w:rsidR="00377F30" w:rsidRDefault="00377F30" w:rsidP="00377F30">
            <w:pPr>
              <w:spacing w:line="276" w:lineRule="auto"/>
              <w:rPr>
                <w:sz w:val="20"/>
                <w:szCs w:val="20"/>
              </w:rPr>
            </w:pPr>
            <w:r>
              <w:rPr>
                <w:sz w:val="20"/>
                <w:szCs w:val="20"/>
              </w:rPr>
              <w:t>Office Supplies and other Costs (25%)</w:t>
            </w:r>
          </w:p>
          <w:p w14:paraId="3EE0C063" w14:textId="77777777" w:rsidR="00377F30" w:rsidRPr="002F5BA2" w:rsidRDefault="00377F30" w:rsidP="00D6174E">
            <w:pPr>
              <w:spacing w:line="276" w:lineRule="auto"/>
              <w:rPr>
                <w:iCs/>
                <w:sz w:val="20"/>
                <w:szCs w:val="20"/>
              </w:rPr>
            </w:pPr>
            <w:r>
              <w:rPr>
                <w:iCs/>
                <w:sz w:val="20"/>
                <w:szCs w:val="20"/>
              </w:rPr>
              <w:t>Rent of  Vehicle</w:t>
            </w:r>
          </w:p>
          <w:p w14:paraId="4F417BA4" w14:textId="77777777" w:rsidR="002F5BA2" w:rsidRDefault="002F5BA2" w:rsidP="00D6174E">
            <w:pPr>
              <w:spacing w:line="276" w:lineRule="auto"/>
              <w:rPr>
                <w:i/>
                <w:iCs/>
                <w:sz w:val="20"/>
                <w:szCs w:val="20"/>
              </w:rPr>
            </w:pPr>
          </w:p>
          <w:p w14:paraId="1E312F14" w14:textId="77777777" w:rsidR="002F5BA2" w:rsidRPr="002F5BA2" w:rsidRDefault="002F5BA2" w:rsidP="00D6174E">
            <w:pPr>
              <w:spacing w:line="276" w:lineRule="auto"/>
              <w:rPr>
                <w:i/>
                <w:iCs/>
                <w:sz w:val="20"/>
                <w:szCs w:val="20"/>
              </w:rPr>
            </w:pPr>
          </w:p>
          <w:p w14:paraId="5FE7C657" w14:textId="77777777" w:rsidR="00D6174E" w:rsidRPr="00293FDC" w:rsidRDefault="00D6174E" w:rsidP="00D6174E">
            <w:pPr>
              <w:spacing w:line="276" w:lineRule="auto"/>
              <w:rPr>
                <w:b/>
                <w:bCs/>
                <w:i/>
                <w:iCs/>
                <w:sz w:val="20"/>
                <w:szCs w:val="20"/>
                <w:u w:val="single"/>
              </w:rPr>
            </w:pPr>
            <w:r w:rsidRPr="00293FDC">
              <w:rPr>
                <w:b/>
                <w:bCs/>
                <w:i/>
                <w:iCs/>
                <w:sz w:val="20"/>
                <w:szCs w:val="20"/>
                <w:u w:val="single"/>
              </w:rPr>
              <w:t>Costs</w:t>
            </w:r>
            <w:r w:rsidR="002F5BA2" w:rsidRPr="00293FDC">
              <w:rPr>
                <w:b/>
                <w:bCs/>
                <w:i/>
                <w:iCs/>
                <w:sz w:val="20"/>
                <w:szCs w:val="20"/>
                <w:u w:val="single"/>
              </w:rPr>
              <w:t>:</w:t>
            </w:r>
          </w:p>
          <w:p w14:paraId="59B0DAA9" w14:textId="77777777" w:rsidR="00D6174E" w:rsidRPr="002F5BA2" w:rsidRDefault="00F25425" w:rsidP="002F5BA2">
            <w:pPr>
              <w:spacing w:line="276" w:lineRule="auto"/>
              <w:rPr>
                <w:color w:val="000000"/>
                <w:sz w:val="20"/>
              </w:rPr>
            </w:pPr>
            <w:r>
              <w:rPr>
                <w:color w:val="000000"/>
                <w:sz w:val="20"/>
              </w:rPr>
              <w:t xml:space="preserve">Publications - 10,000 </w:t>
            </w:r>
            <w:proofErr w:type="spellStart"/>
            <w:r>
              <w:rPr>
                <w:color w:val="000000"/>
                <w:sz w:val="20"/>
              </w:rPr>
              <w:t>eur.</w:t>
            </w:r>
            <w:proofErr w:type="spellEnd"/>
          </w:p>
          <w:p w14:paraId="70C1642D" w14:textId="77777777" w:rsidR="00D6174E" w:rsidRPr="002F5BA2" w:rsidRDefault="00D6174E" w:rsidP="002F5BA2">
            <w:pPr>
              <w:spacing w:line="276" w:lineRule="auto"/>
              <w:rPr>
                <w:color w:val="000000"/>
                <w:sz w:val="20"/>
              </w:rPr>
            </w:pPr>
            <w:r w:rsidRPr="002F5BA2">
              <w:rPr>
                <w:color w:val="000000"/>
                <w:sz w:val="20"/>
              </w:rPr>
              <w:t>Situational analysis of Roma and Egyptians</w:t>
            </w:r>
            <w:r w:rsidR="00293FDC">
              <w:rPr>
                <w:color w:val="000000"/>
                <w:sz w:val="20"/>
              </w:rPr>
              <w:t xml:space="preserve"> in Albania (study) - 45,000eur.</w:t>
            </w:r>
          </w:p>
          <w:p w14:paraId="462D09EF" w14:textId="77777777" w:rsidR="00D6174E" w:rsidRPr="002F5BA2" w:rsidRDefault="00D6174E" w:rsidP="002F5BA2">
            <w:pPr>
              <w:spacing w:line="276" w:lineRule="auto"/>
              <w:rPr>
                <w:color w:val="000000"/>
                <w:sz w:val="20"/>
              </w:rPr>
            </w:pPr>
            <w:r w:rsidRPr="002F5BA2">
              <w:rPr>
                <w:color w:val="000000"/>
                <w:sz w:val="20"/>
              </w:rPr>
              <w:t>Capacity development seminars and trainings for social inclusion of Roma and Egyptian</w:t>
            </w:r>
            <w:r w:rsidR="00293FDC">
              <w:rPr>
                <w:color w:val="000000"/>
                <w:sz w:val="20"/>
              </w:rPr>
              <w:t>s – 27x1</w:t>
            </w:r>
            <w:proofErr w:type="gramStart"/>
            <w:r w:rsidR="00293FDC">
              <w:rPr>
                <w:color w:val="000000"/>
                <w:sz w:val="20"/>
              </w:rPr>
              <w:t>,500eur</w:t>
            </w:r>
            <w:proofErr w:type="gramEnd"/>
            <w:r w:rsidR="00293FDC">
              <w:rPr>
                <w:color w:val="000000"/>
                <w:sz w:val="20"/>
              </w:rPr>
              <w:t>=40,500eur.</w:t>
            </w:r>
          </w:p>
          <w:p w14:paraId="48E2EBC4" w14:textId="77777777" w:rsidR="00D6174E" w:rsidRPr="002F5BA2" w:rsidRDefault="00D6174E" w:rsidP="002F5BA2">
            <w:pPr>
              <w:spacing w:line="276" w:lineRule="auto"/>
              <w:rPr>
                <w:color w:val="000000"/>
                <w:sz w:val="20"/>
              </w:rPr>
            </w:pPr>
            <w:r w:rsidRPr="002F5BA2">
              <w:rPr>
                <w:color w:val="000000"/>
                <w:sz w:val="20"/>
              </w:rPr>
              <w:t>Seminar on Roma and Egyptian Inclusion (Jo</w:t>
            </w:r>
            <w:r w:rsidR="00293FDC">
              <w:rPr>
                <w:color w:val="000000"/>
                <w:sz w:val="20"/>
              </w:rPr>
              <w:t>int EU-</w:t>
            </w:r>
            <w:proofErr w:type="spellStart"/>
            <w:r w:rsidR="00293FDC">
              <w:rPr>
                <w:color w:val="000000"/>
                <w:sz w:val="20"/>
              </w:rPr>
              <w:t>Gov</w:t>
            </w:r>
            <w:proofErr w:type="spellEnd"/>
            <w:r w:rsidR="00293FDC">
              <w:rPr>
                <w:color w:val="000000"/>
                <w:sz w:val="20"/>
              </w:rPr>
              <w:t xml:space="preserve"> seminar) - 15,000eur.</w:t>
            </w:r>
          </w:p>
          <w:p w14:paraId="447BA528" w14:textId="77777777" w:rsidR="00D6174E" w:rsidRPr="002F5BA2" w:rsidRDefault="00D6174E" w:rsidP="002F5BA2">
            <w:pPr>
              <w:spacing w:line="276" w:lineRule="auto"/>
              <w:rPr>
                <w:color w:val="000000"/>
                <w:sz w:val="20"/>
              </w:rPr>
            </w:pPr>
            <w:r w:rsidRPr="002F5BA2">
              <w:rPr>
                <w:color w:val="000000"/>
                <w:sz w:val="20"/>
              </w:rPr>
              <w:t xml:space="preserve">Expert on monitoring </w:t>
            </w:r>
            <w:r w:rsidR="00293FDC">
              <w:rPr>
                <w:color w:val="000000"/>
                <w:sz w:val="20"/>
              </w:rPr>
              <w:t>of project progress - 22,500eur.</w:t>
            </w:r>
          </w:p>
          <w:p w14:paraId="567BB909" w14:textId="77777777" w:rsidR="00E01CB1" w:rsidRDefault="00D6174E" w:rsidP="002F5BA2">
            <w:pPr>
              <w:spacing w:line="276" w:lineRule="auto"/>
              <w:rPr>
                <w:color w:val="000000"/>
                <w:sz w:val="20"/>
              </w:rPr>
            </w:pPr>
            <w:r w:rsidRPr="002F5BA2">
              <w:rPr>
                <w:color w:val="000000"/>
                <w:sz w:val="20"/>
              </w:rPr>
              <w:t>Expert on monitoring web based tools - 11,400eur</w:t>
            </w:r>
            <w:r w:rsidR="00293FDC">
              <w:rPr>
                <w:color w:val="000000"/>
                <w:sz w:val="20"/>
              </w:rPr>
              <w:t>.</w:t>
            </w:r>
          </w:p>
          <w:p w14:paraId="63766F60" w14:textId="77777777" w:rsidR="00377F30" w:rsidRDefault="00377F30" w:rsidP="00377F30">
            <w:pPr>
              <w:spacing w:line="276" w:lineRule="auto"/>
              <w:rPr>
                <w:sz w:val="20"/>
                <w:szCs w:val="20"/>
              </w:rPr>
            </w:pPr>
            <w:proofErr w:type="gramStart"/>
            <w:r>
              <w:rPr>
                <w:sz w:val="20"/>
                <w:szCs w:val="20"/>
              </w:rPr>
              <w:t>Staff  -</w:t>
            </w:r>
            <w:proofErr w:type="gramEnd"/>
            <w:r>
              <w:rPr>
                <w:sz w:val="20"/>
                <w:szCs w:val="20"/>
              </w:rPr>
              <w:t xml:space="preserve"> 186,625 </w:t>
            </w:r>
            <w:proofErr w:type="spellStart"/>
            <w:r>
              <w:rPr>
                <w:sz w:val="20"/>
                <w:szCs w:val="20"/>
              </w:rPr>
              <w:t>eur.</w:t>
            </w:r>
            <w:proofErr w:type="spellEnd"/>
          </w:p>
          <w:p w14:paraId="519B9F4C" w14:textId="77777777" w:rsidR="00377F30" w:rsidRDefault="00377F30" w:rsidP="00377F30">
            <w:pPr>
              <w:spacing w:line="276" w:lineRule="auto"/>
              <w:rPr>
                <w:sz w:val="20"/>
                <w:szCs w:val="20"/>
              </w:rPr>
            </w:pPr>
            <w:r>
              <w:rPr>
                <w:sz w:val="20"/>
                <w:szCs w:val="20"/>
              </w:rPr>
              <w:t xml:space="preserve">Travel and Per Diem -3,975 </w:t>
            </w:r>
            <w:proofErr w:type="spellStart"/>
            <w:r>
              <w:rPr>
                <w:sz w:val="20"/>
                <w:szCs w:val="20"/>
              </w:rPr>
              <w:t>eur.</w:t>
            </w:r>
            <w:proofErr w:type="spellEnd"/>
          </w:p>
          <w:p w14:paraId="5A3B1640" w14:textId="77777777" w:rsidR="00377F30" w:rsidRDefault="00377F30" w:rsidP="00377F30">
            <w:pPr>
              <w:spacing w:line="276" w:lineRule="auto"/>
              <w:rPr>
                <w:sz w:val="20"/>
                <w:szCs w:val="20"/>
              </w:rPr>
            </w:pPr>
            <w:r>
              <w:rPr>
                <w:sz w:val="20"/>
                <w:szCs w:val="20"/>
              </w:rPr>
              <w:t xml:space="preserve">Office Supplies and other Costs – 10,000 </w:t>
            </w:r>
            <w:proofErr w:type="spellStart"/>
            <w:r>
              <w:rPr>
                <w:sz w:val="20"/>
                <w:szCs w:val="20"/>
              </w:rPr>
              <w:t>eur.</w:t>
            </w:r>
            <w:proofErr w:type="spellEnd"/>
          </w:p>
          <w:p w14:paraId="27D187D1" w14:textId="77777777" w:rsidR="00377F30" w:rsidRDefault="00377F30" w:rsidP="00377F30">
            <w:pPr>
              <w:spacing w:line="276" w:lineRule="auto"/>
              <w:rPr>
                <w:iCs/>
                <w:sz w:val="20"/>
                <w:szCs w:val="20"/>
              </w:rPr>
            </w:pPr>
            <w:r>
              <w:rPr>
                <w:iCs/>
                <w:sz w:val="20"/>
                <w:szCs w:val="20"/>
              </w:rPr>
              <w:t xml:space="preserve">Rent </w:t>
            </w:r>
            <w:proofErr w:type="gramStart"/>
            <w:r>
              <w:rPr>
                <w:iCs/>
                <w:sz w:val="20"/>
                <w:szCs w:val="20"/>
              </w:rPr>
              <w:t>of  Vehicle</w:t>
            </w:r>
            <w:proofErr w:type="gramEnd"/>
            <w:r>
              <w:rPr>
                <w:iCs/>
                <w:sz w:val="20"/>
                <w:szCs w:val="20"/>
              </w:rPr>
              <w:t xml:space="preserve"> – 50,400 </w:t>
            </w:r>
            <w:proofErr w:type="spellStart"/>
            <w:r>
              <w:rPr>
                <w:iCs/>
                <w:sz w:val="20"/>
                <w:szCs w:val="20"/>
              </w:rPr>
              <w:t>eur.</w:t>
            </w:r>
            <w:proofErr w:type="spellEnd"/>
          </w:p>
          <w:p w14:paraId="2C542C5A" w14:textId="77777777" w:rsidR="00377F30" w:rsidRPr="002F5BA2" w:rsidRDefault="00377F30" w:rsidP="00377F30">
            <w:pPr>
              <w:spacing w:line="276" w:lineRule="auto"/>
              <w:rPr>
                <w:iCs/>
                <w:sz w:val="20"/>
                <w:szCs w:val="20"/>
              </w:rPr>
            </w:pPr>
            <w:r>
              <w:rPr>
                <w:iCs/>
                <w:sz w:val="20"/>
                <w:szCs w:val="20"/>
              </w:rPr>
              <w:lastRenderedPageBreak/>
              <w:t xml:space="preserve">Indirect cost (7%) – 27,678 </w:t>
            </w:r>
            <w:proofErr w:type="spellStart"/>
            <w:r>
              <w:rPr>
                <w:iCs/>
                <w:sz w:val="20"/>
                <w:szCs w:val="20"/>
              </w:rPr>
              <w:t>eur.</w:t>
            </w:r>
            <w:proofErr w:type="spellEnd"/>
          </w:p>
          <w:p w14:paraId="343640DA" w14:textId="77777777" w:rsidR="00377F30" w:rsidRDefault="00377F30" w:rsidP="002F5BA2">
            <w:pPr>
              <w:spacing w:line="276" w:lineRule="auto"/>
              <w:rPr>
                <w:color w:val="000000"/>
                <w:sz w:val="20"/>
              </w:rPr>
            </w:pPr>
          </w:p>
          <w:p w14:paraId="2062C1F7" w14:textId="77777777" w:rsidR="00AF1761" w:rsidRPr="006B24CA" w:rsidRDefault="00AF1761" w:rsidP="00377F30">
            <w:pPr>
              <w:spacing w:line="276" w:lineRule="auto"/>
              <w:rPr>
                <w:rFonts w:cs="Calibri"/>
                <w:sz w:val="20"/>
              </w:rPr>
            </w:pPr>
            <w:r w:rsidRPr="00AF1761">
              <w:rPr>
                <w:b/>
                <w:sz w:val="20"/>
                <w:szCs w:val="20"/>
              </w:rPr>
              <w:t xml:space="preserve">TOTAL – EUR </w:t>
            </w:r>
            <w:r>
              <w:rPr>
                <w:b/>
                <w:sz w:val="20"/>
                <w:szCs w:val="20"/>
              </w:rPr>
              <w:t>4</w:t>
            </w:r>
            <w:r w:rsidR="00377F30">
              <w:rPr>
                <w:b/>
                <w:sz w:val="20"/>
                <w:szCs w:val="20"/>
              </w:rPr>
              <w:t>23</w:t>
            </w:r>
            <w:r>
              <w:rPr>
                <w:b/>
                <w:sz w:val="20"/>
                <w:szCs w:val="20"/>
              </w:rPr>
              <w:t>,</w:t>
            </w:r>
            <w:r w:rsidR="00377F30">
              <w:rPr>
                <w:b/>
                <w:sz w:val="20"/>
                <w:szCs w:val="20"/>
              </w:rPr>
              <w:t>078</w:t>
            </w:r>
          </w:p>
        </w:tc>
        <w:tc>
          <w:tcPr>
            <w:tcW w:w="2121" w:type="dxa"/>
            <w:gridSpan w:val="2"/>
            <w:shd w:val="clear" w:color="auto" w:fill="auto"/>
          </w:tcPr>
          <w:p w14:paraId="07B7E13F" w14:textId="77777777" w:rsidR="00E01CB1" w:rsidRPr="00271975" w:rsidRDefault="00E01CB1" w:rsidP="007034D2">
            <w:pPr>
              <w:spacing w:before="60"/>
              <w:jc w:val="both"/>
              <w:rPr>
                <w:color w:val="000000"/>
                <w:sz w:val="20"/>
                <w:szCs w:val="20"/>
                <w:lang w:val="en-US" w:eastAsia="en-US"/>
              </w:rPr>
            </w:pPr>
          </w:p>
        </w:tc>
      </w:tr>
    </w:tbl>
    <w:p w14:paraId="6D3C4476" w14:textId="77777777" w:rsidR="00AF1761" w:rsidRPr="00AF1761" w:rsidRDefault="00AF1761" w:rsidP="00AF1761">
      <w:pPr>
        <w:rPr>
          <w:b/>
        </w:rPr>
        <w:sectPr w:rsidR="00AF1761" w:rsidRPr="00AF1761" w:rsidSect="00B15EFD">
          <w:footerReference w:type="default" r:id="rId16"/>
          <w:pgSz w:w="16840" w:h="11900" w:orient="landscape" w:code="9"/>
          <w:pgMar w:top="1411" w:right="1138" w:bottom="1411" w:left="1411" w:header="706" w:footer="706" w:gutter="0"/>
          <w:cols w:space="708"/>
          <w:docGrid w:linePitch="360"/>
        </w:sect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3C1B4BEB" w14:textId="77777777" w:rsidR="00895ACB" w:rsidRDefault="00895ACB" w:rsidP="00477FA9">
      <w:pPr>
        <w:rPr>
          <w:b/>
          <w:i/>
        </w:rPr>
      </w:pPr>
    </w:p>
    <w:sectPr w:rsidR="00895ACB" w:rsidSect="002C6DEF">
      <w:pgSz w:w="11906" w:h="16838" w:code="9"/>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58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18099" w14:textId="77777777" w:rsidR="00806B13" w:rsidRDefault="00806B13" w:rsidP="00D80219">
      <w:r>
        <w:separator/>
      </w:r>
    </w:p>
  </w:endnote>
  <w:endnote w:type="continuationSeparator" w:id="0">
    <w:p w14:paraId="3B820A27" w14:textId="77777777" w:rsidR="00806B13" w:rsidRDefault="00806B13" w:rsidP="00D80219">
      <w:r>
        <w:continuationSeparator/>
      </w:r>
    </w:p>
  </w:endnote>
  <w:endnote w:type="continuationNotice" w:id="1">
    <w:p w14:paraId="6777C5A1" w14:textId="77777777" w:rsidR="00806B13" w:rsidRDefault="0080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E44B" w14:textId="77777777" w:rsidR="00EB5799" w:rsidRDefault="00EB5799" w:rsidP="00B06985">
    <w:pPr>
      <w:pStyle w:val="Footer"/>
      <w:tabs>
        <w:tab w:val="clear" w:pos="-720"/>
        <w:tab w:val="left" w:pos="7470"/>
        <w:tab w:val="left" w:pos="8040"/>
        <w:tab w:val="right" w:pos="14175"/>
      </w:tabs>
      <w:ind w:right="360"/>
      <w:jc w:val="right"/>
      <w:rPr>
        <w:szCs w:val="18"/>
        <w:lang w:val="en-GB"/>
      </w:rPr>
    </w:pP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5512D4">
      <w:rPr>
        <w:rStyle w:val="PageNumber"/>
        <w:rFonts w:ascii="Times New Roman" w:hAnsi="Times New Roman"/>
        <w:noProof/>
        <w:sz w:val="18"/>
        <w:szCs w:val="18"/>
        <w:lang w:val="en-GB"/>
      </w:rPr>
      <w:t>3</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5512D4">
      <w:rPr>
        <w:rStyle w:val="PageNumber"/>
        <w:rFonts w:ascii="Times New Roman" w:hAnsi="Times New Roman"/>
        <w:noProof/>
        <w:sz w:val="18"/>
        <w:szCs w:val="18"/>
        <w:lang w:val="en-GB"/>
      </w:rPr>
      <w:t>66</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EFC9" w14:textId="77777777" w:rsidR="00EB5799" w:rsidRPr="008E0F46" w:rsidRDefault="00EB5799" w:rsidP="002C6DEF">
    <w:pPr>
      <w:pStyle w:val="Footer"/>
      <w:tabs>
        <w:tab w:val="left" w:pos="7200"/>
        <w:tab w:val="left" w:pos="8040"/>
        <w:tab w:val="right" w:pos="14175"/>
      </w:tabs>
      <w:ind w:right="360"/>
      <w:rPr>
        <w:rFonts w:ascii="Times New Roman" w:hAnsi="Times New Roman"/>
        <w:noProof/>
        <w:sz w:val="18"/>
        <w:szCs w:val="18"/>
        <w:lang w:val="en-GB"/>
      </w:rPr>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5512D4">
      <w:rPr>
        <w:rStyle w:val="PageNumber"/>
        <w:rFonts w:ascii="Times New Roman" w:hAnsi="Times New Roman"/>
        <w:noProof/>
        <w:sz w:val="18"/>
        <w:szCs w:val="18"/>
        <w:lang w:val="en-GB"/>
      </w:rPr>
      <w:t>4</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5512D4">
      <w:rPr>
        <w:rStyle w:val="PageNumber"/>
        <w:rFonts w:ascii="Times New Roman" w:hAnsi="Times New Roman"/>
        <w:noProof/>
        <w:sz w:val="18"/>
        <w:szCs w:val="18"/>
        <w:lang w:val="en-GB"/>
      </w:rPr>
      <w:t>66</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sidR="00A12F88">
      <w:rPr>
        <w:rStyle w:val="PageNumber"/>
        <w:rFonts w:ascii="Times New Roman" w:hAnsi="Times New Roman"/>
        <w:noProof/>
        <w:sz w:val="18"/>
        <w:szCs w:val="18"/>
        <w:lang w:val="en-GB"/>
      </w:rPr>
      <w:t>Annex I - Description of the Action_BXL28Oct2015 (2).docx</w:t>
    </w:r>
    <w:r w:rsidRPr="001A4693">
      <w:rPr>
        <w:rStyle w:val="PageNumber"/>
        <w:rFonts w:ascii="Times New Roman" w:hAnsi="Times New Roman"/>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B964" w14:textId="77777777" w:rsidR="00EB5799" w:rsidRPr="00846CDD" w:rsidRDefault="00EB5799" w:rsidP="002C6DEF">
    <w:pPr>
      <w:pStyle w:val="Footer"/>
      <w:tabs>
        <w:tab w:val="clear" w:pos="-720"/>
        <w:tab w:val="right" w:pos="8789"/>
        <w:tab w:val="right" w:pos="13750"/>
      </w:tabs>
      <w:ind w:right="360"/>
      <w:rPr>
        <w:rFonts w:ascii="Times New Roman" w:hAnsi="Times New Roman"/>
        <w:sz w:val="18"/>
        <w:szCs w:val="18"/>
        <w:lang w:val="en-GB"/>
      </w:rPr>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5512D4">
      <w:rPr>
        <w:rStyle w:val="PageNumber"/>
        <w:rFonts w:ascii="Times New Roman" w:hAnsi="Times New Roman"/>
        <w:noProof/>
        <w:sz w:val="18"/>
        <w:szCs w:val="18"/>
        <w:lang w:val="en-GB"/>
      </w:rPr>
      <w:t>66</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5512D4">
      <w:rPr>
        <w:rStyle w:val="PageNumber"/>
        <w:rFonts w:ascii="Times New Roman" w:hAnsi="Times New Roman"/>
        <w:noProof/>
        <w:sz w:val="18"/>
        <w:szCs w:val="18"/>
        <w:lang w:val="en-GB"/>
      </w:rPr>
      <w:t>66</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C05D" w14:textId="77777777" w:rsidR="00806B13" w:rsidRDefault="00806B13" w:rsidP="00D80219">
      <w:r>
        <w:separator/>
      </w:r>
    </w:p>
  </w:footnote>
  <w:footnote w:type="continuationSeparator" w:id="0">
    <w:p w14:paraId="47C436BF" w14:textId="77777777" w:rsidR="00806B13" w:rsidRDefault="00806B13" w:rsidP="00D80219">
      <w:r>
        <w:continuationSeparator/>
      </w:r>
    </w:p>
  </w:footnote>
  <w:footnote w:type="continuationNotice" w:id="1">
    <w:p w14:paraId="22BD9E94" w14:textId="77777777" w:rsidR="00806B13" w:rsidRDefault="00806B13"/>
  </w:footnote>
  <w:footnote w:id="2">
    <w:p w14:paraId="02AF52FF" w14:textId="77777777" w:rsidR="00EB5799" w:rsidRPr="00EC74E6" w:rsidRDefault="00EB5799" w:rsidP="008C7357">
      <w:pPr>
        <w:pStyle w:val="FootnoteText"/>
      </w:pPr>
      <w:r>
        <w:rPr>
          <w:rStyle w:val="FootnoteReference"/>
        </w:rPr>
        <w:footnoteRef/>
      </w:r>
      <w:r>
        <w:t xml:space="preserve"> </w:t>
      </w:r>
      <w:r w:rsidRPr="00CA7213">
        <w:t xml:space="preserve">If applicable, insert </w:t>
      </w:r>
      <w:r>
        <w:t xml:space="preserve">an additional </w:t>
      </w:r>
      <w:r w:rsidRPr="00CA7213">
        <w:t>%</w:t>
      </w:r>
      <w:r>
        <w:t xml:space="preserve"> of the total accept</w:t>
      </w:r>
      <w:r w:rsidRPr="00CA7213">
        <w:t>ed costs</w:t>
      </w:r>
      <w:r>
        <w:t>.</w:t>
      </w:r>
    </w:p>
  </w:footnote>
  <w:footnote w:id="3">
    <w:p w14:paraId="1B0FA488" w14:textId="77777777" w:rsidR="00EB5799" w:rsidRPr="004C3BD8" w:rsidRDefault="00EB5799" w:rsidP="008E0F46">
      <w:pPr>
        <w:tabs>
          <w:tab w:val="left" w:pos="284"/>
        </w:tabs>
        <w:spacing w:after="60"/>
        <w:ind w:left="284" w:hanging="284"/>
        <w:jc w:val="both"/>
        <w:rPr>
          <w:spacing w:val="-2"/>
          <w:sz w:val="20"/>
          <w:szCs w:val="20"/>
        </w:rPr>
      </w:pPr>
      <w:r w:rsidRPr="001A4693">
        <w:rPr>
          <w:rStyle w:val="FootnoteReference"/>
          <w:szCs w:val="22"/>
        </w:rPr>
        <w:footnoteRef/>
      </w:r>
      <w:r w:rsidRPr="004C3BD8">
        <w:rPr>
          <w:spacing w:val="-2"/>
          <w:sz w:val="20"/>
          <w:szCs w:val="20"/>
        </w:rPr>
        <w:t xml:space="preserve"> </w:t>
      </w:r>
      <w:r w:rsidRPr="008E0F46">
        <w:rPr>
          <w:rFonts w:asciiTheme="minorHAnsi" w:hAnsiTheme="minorHAnsi"/>
          <w:spacing w:val="-2"/>
          <w:sz w:val="18"/>
          <w:szCs w:val="18"/>
        </w:rPr>
        <w:t>“Target groups” are the groups/entities who will directly benefit from the action at the action purpose level.</w:t>
      </w:r>
    </w:p>
  </w:footnote>
  <w:footnote w:id="4">
    <w:p w14:paraId="4227A91C" w14:textId="77777777" w:rsidR="00EB5799" w:rsidRPr="001A4693" w:rsidRDefault="00EB5799" w:rsidP="008C7357">
      <w:pPr>
        <w:pStyle w:val="FootnoteText"/>
      </w:pPr>
      <w:r w:rsidRPr="004C3BD8">
        <w:rPr>
          <w:rStyle w:val="FootnoteReference"/>
          <w:szCs w:val="22"/>
        </w:rPr>
        <w:footnoteRef/>
      </w:r>
      <w:r w:rsidRPr="004C3BD8">
        <w:t xml:space="preserve"> “Final beneficiaries” are those who will benefit from the action in the long term at the level of the society or sector at large.</w:t>
      </w:r>
    </w:p>
  </w:footnote>
  <w:footnote w:id="5">
    <w:p w14:paraId="068F6E64" w14:textId="77777777" w:rsidR="00EB5799" w:rsidRPr="00EA7491" w:rsidRDefault="00EB5799">
      <w:pPr>
        <w:pStyle w:val="FootnoteText"/>
        <w:rPr>
          <w:lang w:val="en-US"/>
        </w:rPr>
      </w:pPr>
      <w:r>
        <w:rPr>
          <w:rStyle w:val="FootnoteReference"/>
        </w:rPr>
        <w:footnoteRef/>
      </w:r>
      <w:r>
        <w:t xml:space="preserve"> </w:t>
      </w:r>
      <w:proofErr w:type="gramStart"/>
      <w:r w:rsidRPr="00A7288E">
        <w:t xml:space="preserve">European Union, </w:t>
      </w:r>
      <w:r w:rsidRPr="00A7288E">
        <w:rPr>
          <w:i/>
        </w:rPr>
        <w:t>Enlargement Strategy and Main Challenges 2013-2014</w:t>
      </w:r>
      <w:r w:rsidRPr="00A7288E">
        <w:t xml:space="preserve">, </w:t>
      </w:r>
      <w:hyperlink r:id="rId1" w:history="1">
        <w:r w:rsidRPr="00A7288E">
          <w:rPr>
            <w:rStyle w:val="Hyperlink"/>
          </w:rPr>
          <w:t>http://ec.europa.eu/enlargement/pdf/key_documents/2013/package/strategy_paper_2013_en.pdf</w:t>
        </w:r>
      </w:hyperlink>
      <w:r w:rsidRPr="00A7288E">
        <w:t>, p. 19.</w:t>
      </w:r>
      <w:proofErr w:type="gramEnd"/>
    </w:p>
  </w:footnote>
  <w:footnote w:id="6">
    <w:p w14:paraId="478AB64A" w14:textId="77777777" w:rsidR="00EB5799" w:rsidRPr="00EA7491" w:rsidRDefault="00EB5799">
      <w:pPr>
        <w:pStyle w:val="FootnoteText"/>
        <w:rPr>
          <w:lang w:val="en-US"/>
        </w:rPr>
      </w:pPr>
      <w:r>
        <w:rPr>
          <w:rStyle w:val="FootnoteReference"/>
        </w:rPr>
        <w:footnoteRef/>
      </w:r>
      <w:r>
        <w:t xml:space="preserve"> </w:t>
      </w:r>
      <w:r w:rsidRPr="00EA7491">
        <w:t>Government of Albania, Roadmap on Five Key Priorities, 28 May 2014, Priority 5 on Human Rights, actions 8-11, p. 96-103.</w:t>
      </w:r>
    </w:p>
  </w:footnote>
  <w:footnote w:id="7">
    <w:p w14:paraId="2F80050F" w14:textId="77777777" w:rsidR="00EB5799" w:rsidRPr="00EA7491" w:rsidRDefault="00EB5799">
      <w:pPr>
        <w:pStyle w:val="FootnoteText"/>
        <w:rPr>
          <w:lang w:val="en-US"/>
        </w:rPr>
      </w:pPr>
      <w:r>
        <w:rPr>
          <w:rStyle w:val="FootnoteReference"/>
        </w:rPr>
        <w:footnoteRef/>
      </w:r>
      <w:r>
        <w:t xml:space="preserve"> </w:t>
      </w:r>
      <w:r w:rsidRPr="00A7288E">
        <w:rPr>
          <w:bCs/>
        </w:rPr>
        <w:t>Open Society Foundation</w:t>
      </w:r>
      <w:r>
        <w:rPr>
          <w:bCs/>
        </w:rPr>
        <w:t xml:space="preserve"> in Albania (OSFA)</w:t>
      </w:r>
      <w:r w:rsidRPr="00A7288E">
        <w:rPr>
          <w:bCs/>
        </w:rPr>
        <w:t xml:space="preserve">, </w:t>
      </w:r>
      <w:r w:rsidRPr="00A7288E">
        <w:rPr>
          <w:bCs/>
          <w:i/>
        </w:rPr>
        <w:t>Roma Census Study of Albania Communities</w:t>
      </w:r>
      <w:r w:rsidRPr="00A7288E">
        <w:rPr>
          <w:bCs/>
        </w:rPr>
        <w:t xml:space="preserve">, April 2014, </w:t>
      </w:r>
      <w:hyperlink r:id="rId2" w:tgtFrame="_blank" w:history="1">
        <w:r w:rsidRPr="008E05CA">
          <w:rPr>
            <w:rStyle w:val="Hyperlink"/>
          </w:rPr>
          <w:t>http://</w:t>
        </w:r>
        <w:r>
          <w:rPr>
            <w:rStyle w:val="Hyperlink"/>
            <w:bCs/>
          </w:rPr>
          <w:t>www.osfa</w:t>
        </w:r>
        <w:r w:rsidRPr="008E05CA">
          <w:rPr>
            <w:rStyle w:val="Hyperlink"/>
          </w:rPr>
          <w:t>.al/</w:t>
        </w:r>
        <w:r>
          <w:rPr>
            <w:rStyle w:val="Hyperlink"/>
            <w:bCs/>
          </w:rPr>
          <w:t>sites/default/files</w:t>
        </w:r>
        <w:r w:rsidRPr="008E05CA">
          <w:rPr>
            <w:rStyle w:val="Hyperlink"/>
          </w:rPr>
          <w:t>/roma</w:t>
        </w:r>
        <w:r>
          <w:rPr>
            <w:rStyle w:val="Hyperlink"/>
            <w:bCs/>
          </w:rPr>
          <w:t>_census_albanian</w:t>
        </w:r>
        <w:r w:rsidRPr="008E05CA">
          <w:rPr>
            <w:rStyle w:val="Hyperlink"/>
          </w:rPr>
          <w:t>.pdf</w:t>
        </w:r>
      </w:hyperlink>
      <w:r w:rsidRPr="00A7288E">
        <w:t>.</w:t>
      </w:r>
      <w:r>
        <w:t xml:space="preserve"> This figure belongs only to the Roma that live in concentrated areas</w:t>
      </w:r>
      <w:r>
        <w:rPr>
          <w:lang w:val="sq-AL"/>
        </w:rPr>
        <w:t>.</w:t>
      </w:r>
    </w:p>
  </w:footnote>
  <w:footnote w:id="8">
    <w:p w14:paraId="5D4ED18F" w14:textId="77777777" w:rsidR="00EB5799" w:rsidRPr="00EA7491" w:rsidRDefault="00EB5799">
      <w:pPr>
        <w:pStyle w:val="FootnoteText"/>
        <w:rPr>
          <w:lang w:val="en-US"/>
        </w:rPr>
      </w:pPr>
      <w:r>
        <w:rPr>
          <w:rStyle w:val="FootnoteReference"/>
        </w:rPr>
        <w:footnoteRef/>
      </w:r>
      <w:r>
        <w:t xml:space="preserve"> </w:t>
      </w:r>
      <w:r w:rsidRPr="00A7288E">
        <w:t xml:space="preserve">Estimate provided by the </w:t>
      </w:r>
      <w:r>
        <w:t>Roma</w:t>
      </w:r>
      <w:r w:rsidRPr="00A7288E">
        <w:t xml:space="preserve"> Association “</w:t>
      </w:r>
      <w:r>
        <w:t>Amarodrom</w:t>
      </w:r>
      <w:r w:rsidRPr="00A7288E">
        <w:t xml:space="preserve">” quoted in the World Bank report </w:t>
      </w:r>
      <w:r w:rsidRPr="00A7288E">
        <w:rPr>
          <w:i/>
        </w:rPr>
        <w:t>Roma and Egyptians in Albania: From Social Exclusion to Social Inclusion</w:t>
      </w:r>
      <w:r w:rsidRPr="00A7288E">
        <w:t xml:space="preserve">, prepared by Hermine De Soto, Sabine </w:t>
      </w:r>
      <w:proofErr w:type="spellStart"/>
      <w:r w:rsidRPr="00A7288E">
        <w:t>Beddies</w:t>
      </w:r>
      <w:proofErr w:type="spellEnd"/>
      <w:r w:rsidRPr="00A7288E">
        <w:t xml:space="preserve"> and </w:t>
      </w:r>
      <w:proofErr w:type="spellStart"/>
      <w:r w:rsidRPr="00A7288E">
        <w:t>Ilir</w:t>
      </w:r>
      <w:proofErr w:type="spellEnd"/>
      <w:r w:rsidRPr="00A7288E">
        <w:t xml:space="preserve"> </w:t>
      </w:r>
      <w:proofErr w:type="spellStart"/>
      <w:r w:rsidRPr="00A7288E">
        <w:t>Gedeshi</w:t>
      </w:r>
      <w:proofErr w:type="spellEnd"/>
      <w:r w:rsidRPr="00A7288E">
        <w:t>, 2005,</w:t>
      </w:r>
      <w:r w:rsidRPr="00EA7491">
        <w:t xml:space="preserve"> </w:t>
      </w:r>
      <w:hyperlink r:id="rId3" w:history="1">
        <w:r w:rsidRPr="00A7288E">
          <w:rPr>
            <w:rStyle w:val="Hyperlink"/>
          </w:rPr>
          <w:t>https://openknowledge.worldbank.org/bitstream/handle/10986/7313/32181.pdf?sequence=1</w:t>
        </w:r>
      </w:hyperlink>
      <w:r w:rsidRPr="00A7288E">
        <w:t>, p. xxiv.</w:t>
      </w:r>
    </w:p>
  </w:footnote>
  <w:footnote w:id="9">
    <w:p w14:paraId="33CA553C" w14:textId="77777777" w:rsidR="00EB5799" w:rsidRPr="00EA7491" w:rsidRDefault="00EB5799">
      <w:pPr>
        <w:pStyle w:val="FootnoteText"/>
        <w:rPr>
          <w:lang w:val="en-US"/>
        </w:rPr>
      </w:pPr>
      <w:r>
        <w:rPr>
          <w:rStyle w:val="FootnoteReference"/>
        </w:rPr>
        <w:footnoteRef/>
      </w:r>
      <w:r>
        <w:t xml:space="preserve"> </w:t>
      </w:r>
      <w:proofErr w:type="gramStart"/>
      <w:r w:rsidRPr="00521537">
        <w:rPr>
          <w:i/>
        </w:rPr>
        <w:t>Ibid</w:t>
      </w:r>
      <w:r>
        <w:t>, e</w:t>
      </w:r>
      <w:r w:rsidRPr="00521537">
        <w:t>stimate</w:t>
      </w:r>
      <w:r w:rsidRPr="00A7288E">
        <w:t xml:space="preserve"> provided by the Egyptian Association “</w:t>
      </w:r>
      <w:proofErr w:type="spellStart"/>
      <w:r w:rsidRPr="00A7288E">
        <w:t>Vëllazërimi</w:t>
      </w:r>
      <w:proofErr w:type="spellEnd"/>
      <w:r w:rsidRPr="00A7288E">
        <w:t>”.</w:t>
      </w:r>
      <w:proofErr w:type="gramEnd"/>
    </w:p>
  </w:footnote>
  <w:footnote w:id="10">
    <w:p w14:paraId="7434A30E" w14:textId="77777777" w:rsidR="00EB5799" w:rsidRPr="00EA7491" w:rsidRDefault="00EB5799">
      <w:pPr>
        <w:pStyle w:val="FootnoteText"/>
        <w:rPr>
          <w:lang w:val="en-US"/>
        </w:rPr>
      </w:pPr>
      <w:r>
        <w:rPr>
          <w:rStyle w:val="FootnoteReference"/>
        </w:rPr>
        <w:footnoteRef/>
      </w:r>
      <w:r>
        <w:t xml:space="preserve"> </w:t>
      </w:r>
      <w:r w:rsidRPr="00A7288E">
        <w:t>Roma in Albania are recognized as a linguistic minority, a second-tier status compared to national minorities (Greeks, Montenegrins and Macedonians). Unlike Roma, Egyptians have not been attributed a minority status under the rationale that they have not preserved their identity (</w:t>
      </w:r>
      <w:r>
        <w:t>for e.g.</w:t>
      </w:r>
      <w:r w:rsidRPr="00A7288E">
        <w:t xml:space="preserve"> language) and tend to identify themselves as Albanians. Roma and Egyptians are </w:t>
      </w:r>
      <w:r>
        <w:t>two</w:t>
      </w:r>
      <w:r w:rsidRPr="00A7288E">
        <w:t xml:space="preserve"> marginalized and socially excluded communiti</w:t>
      </w:r>
      <w:r>
        <w:t xml:space="preserve">es. </w:t>
      </w:r>
    </w:p>
  </w:footnote>
  <w:footnote w:id="11">
    <w:p w14:paraId="22603C22" w14:textId="77777777" w:rsidR="00EB5799" w:rsidRPr="00A7288E" w:rsidRDefault="00EB5799" w:rsidP="00EA7491">
      <w:pPr>
        <w:pStyle w:val="FootnoteText"/>
      </w:pPr>
      <w:r>
        <w:rPr>
          <w:rStyle w:val="FootnoteReference"/>
        </w:rPr>
        <w:footnoteRef/>
      </w:r>
      <w:r>
        <w:t xml:space="preserve"> </w:t>
      </w:r>
      <w:r w:rsidRPr="00A7288E">
        <w:t xml:space="preserve">Decade of Roma Inclusion Secretariat Foundation, </w:t>
      </w:r>
      <w:r w:rsidRPr="00A7288E">
        <w:rPr>
          <w:bCs/>
          <w:i/>
        </w:rPr>
        <w:t>Civil Society Monitoring Report on the Implementation of the National Roma Integration Strategy and Decade Action Plan in 2012 in Albania</w:t>
      </w:r>
      <w:r w:rsidRPr="00A7288E">
        <w:rPr>
          <w:bCs/>
        </w:rPr>
        <w:t xml:space="preserve">), published in May 2013, </w:t>
      </w:r>
      <w:hyperlink r:id="rId4" w:history="1">
        <w:r w:rsidRPr="00A7288E">
          <w:rPr>
            <w:rStyle w:val="Hyperlink"/>
            <w:bCs/>
          </w:rPr>
          <w:t>http://www.issuelab.org/click/download2/civil_society_monitoring_report_on_the_implementation_of_the_national_roma_integration_strategy_and_decade_action_plan_in_2012_in_albania</w:t>
        </w:r>
      </w:hyperlink>
      <w:r w:rsidRPr="00A7288E">
        <w:t>, p. 20.</w:t>
      </w:r>
    </w:p>
    <w:p w14:paraId="60EFBB7E" w14:textId="77777777" w:rsidR="00EB5799" w:rsidRPr="00EA7491" w:rsidRDefault="00EB5799">
      <w:pPr>
        <w:pStyle w:val="FootnoteText"/>
        <w:rPr>
          <w:lang w:val="en-US"/>
        </w:rPr>
      </w:pPr>
    </w:p>
  </w:footnote>
  <w:footnote w:id="12">
    <w:p w14:paraId="67F8B420" w14:textId="77777777" w:rsidR="00EB5799" w:rsidRPr="00EA7491" w:rsidRDefault="00EB5799">
      <w:pPr>
        <w:pStyle w:val="FootnoteText"/>
        <w:rPr>
          <w:lang w:val="en-US"/>
        </w:rPr>
      </w:pPr>
      <w:r>
        <w:rPr>
          <w:rStyle w:val="FootnoteReference"/>
        </w:rPr>
        <w:footnoteRef/>
      </w:r>
      <w:r>
        <w:t xml:space="preserve"> </w:t>
      </w:r>
      <w:r>
        <w:rPr>
          <w:lang w:val="en-US"/>
        </w:rPr>
        <w:t xml:space="preserve">Methodologically, “Albanian” concept refers to the majority population related to ethnic affiliation in CENSUS 2011 data </w:t>
      </w:r>
    </w:p>
  </w:footnote>
  <w:footnote w:id="13">
    <w:p w14:paraId="4B232A48" w14:textId="77777777" w:rsidR="00EB5799" w:rsidRPr="00EA7491" w:rsidRDefault="00EB5799">
      <w:pPr>
        <w:pStyle w:val="FootnoteText"/>
        <w:rPr>
          <w:lang w:val="en-US"/>
        </w:rPr>
      </w:pPr>
      <w:r>
        <w:rPr>
          <w:rStyle w:val="FootnoteReference"/>
        </w:rPr>
        <w:footnoteRef/>
      </w:r>
      <w:r>
        <w:t xml:space="preserve"> </w:t>
      </w:r>
      <w:r w:rsidRPr="001964C2">
        <w:rPr>
          <w:sz w:val="20"/>
          <w:szCs w:val="20"/>
        </w:rPr>
        <w:t xml:space="preserve">INSTAT and UNDP, </w:t>
      </w:r>
      <w:r w:rsidRPr="001964C2">
        <w:rPr>
          <w:i/>
          <w:sz w:val="20"/>
          <w:szCs w:val="20"/>
          <w:lang w:val="en-US"/>
        </w:rPr>
        <w:t>Roma and Egyptians in Albania: a socio- demographic and economic profile based on the 2011 census</w:t>
      </w:r>
      <w:r>
        <w:rPr>
          <w:i/>
          <w:sz w:val="20"/>
          <w:szCs w:val="20"/>
          <w:lang w:val="en-US"/>
        </w:rPr>
        <w:t xml:space="preserve">, Albania, 2015 </w:t>
      </w:r>
    </w:p>
  </w:footnote>
  <w:footnote w:id="14">
    <w:p w14:paraId="1F19F343" w14:textId="77777777" w:rsidR="00EB5799" w:rsidRPr="00EA7491" w:rsidRDefault="00EB5799">
      <w:pPr>
        <w:pStyle w:val="FootnoteText"/>
        <w:rPr>
          <w:lang w:val="en-US"/>
        </w:rPr>
      </w:pPr>
      <w:r>
        <w:rPr>
          <w:rStyle w:val="FootnoteReference"/>
        </w:rPr>
        <w:footnoteRef/>
      </w:r>
      <w:r>
        <w:t xml:space="preserve"> </w:t>
      </w:r>
      <w:r>
        <w:rPr>
          <w:lang w:val="en-US"/>
        </w:rPr>
        <w:t>Ibid</w:t>
      </w:r>
    </w:p>
  </w:footnote>
  <w:footnote w:id="15">
    <w:p w14:paraId="4196026B" w14:textId="77777777" w:rsidR="00EB5799" w:rsidRPr="00EA7491" w:rsidRDefault="00EB5799">
      <w:pPr>
        <w:pStyle w:val="FootnoteText"/>
        <w:rPr>
          <w:lang w:val="en-US"/>
        </w:rPr>
      </w:pPr>
      <w:r>
        <w:rPr>
          <w:rStyle w:val="FootnoteReference"/>
        </w:rPr>
        <w:footnoteRef/>
      </w:r>
      <w:r>
        <w:t xml:space="preserve"> </w:t>
      </w:r>
      <w:r>
        <w:rPr>
          <w:lang w:val="en-US"/>
        </w:rPr>
        <w:t>Ibid</w:t>
      </w:r>
    </w:p>
  </w:footnote>
  <w:footnote w:id="16">
    <w:p w14:paraId="32E79BBD" w14:textId="77777777" w:rsidR="00EB5799" w:rsidRPr="00EA7491" w:rsidRDefault="00EB5799">
      <w:pPr>
        <w:pStyle w:val="FootnoteText"/>
        <w:rPr>
          <w:lang w:val="en-US"/>
        </w:rPr>
      </w:pPr>
      <w:r>
        <w:rPr>
          <w:rStyle w:val="FootnoteReference"/>
        </w:rPr>
        <w:footnoteRef/>
      </w:r>
      <w:r>
        <w:t xml:space="preserve"> </w:t>
      </w:r>
      <w:r w:rsidRPr="00D97886">
        <w:rPr>
          <w:lang w:val="en-US"/>
        </w:rPr>
        <w:t xml:space="preserve">Snapshot of the </w:t>
      </w:r>
      <w:r w:rsidRPr="00D97886">
        <w:t>Albanian Labour Market Survey, 2015</w:t>
      </w:r>
    </w:p>
  </w:footnote>
  <w:footnote w:id="17">
    <w:p w14:paraId="7A4E6578" w14:textId="77777777" w:rsidR="00EB5799" w:rsidRPr="00EA7491" w:rsidRDefault="00EB5799">
      <w:pPr>
        <w:pStyle w:val="FootnoteText"/>
        <w:rPr>
          <w:lang w:val="en-US"/>
        </w:rPr>
      </w:pPr>
      <w:r>
        <w:rPr>
          <w:rStyle w:val="FootnoteReference"/>
        </w:rPr>
        <w:footnoteRef/>
      </w:r>
      <w:r>
        <w:t xml:space="preserve"> INSTAT, </w:t>
      </w:r>
      <w:r w:rsidRPr="00A60C17">
        <w:rPr>
          <w:i/>
        </w:rPr>
        <w:t>Census</w:t>
      </w:r>
      <w:r>
        <w:t>, 2011</w:t>
      </w:r>
    </w:p>
  </w:footnote>
  <w:footnote w:id="18">
    <w:p w14:paraId="2C979532" w14:textId="77777777" w:rsidR="00EB5799" w:rsidRPr="00EA7491" w:rsidRDefault="00EB5799">
      <w:pPr>
        <w:pStyle w:val="FootnoteText"/>
        <w:rPr>
          <w:lang w:val="en-US"/>
        </w:rPr>
      </w:pPr>
      <w:r>
        <w:rPr>
          <w:rStyle w:val="FootnoteReference"/>
        </w:rPr>
        <w:footnoteRef/>
      </w:r>
      <w:r>
        <w:t xml:space="preserve"> </w:t>
      </w:r>
      <w:r w:rsidRPr="001964C2">
        <w:t xml:space="preserve">INSTAT and UNDP, </w:t>
      </w:r>
      <w:r w:rsidRPr="001964C2">
        <w:rPr>
          <w:i/>
          <w:lang w:val="en-US"/>
        </w:rPr>
        <w:t>Roma and Egyptians in Albania: a socio- demographic and economic profile based on the 2011 census</w:t>
      </w:r>
      <w:r>
        <w:rPr>
          <w:i/>
          <w:lang w:val="en-US"/>
        </w:rPr>
        <w:t>, Albania, 2015</w:t>
      </w:r>
    </w:p>
  </w:footnote>
  <w:footnote w:id="19">
    <w:p w14:paraId="4E436885" w14:textId="77777777" w:rsidR="00EB5799" w:rsidRPr="00EA7491" w:rsidRDefault="00EB5799">
      <w:pPr>
        <w:pStyle w:val="FootnoteText"/>
        <w:rPr>
          <w:lang w:val="en-US"/>
        </w:rPr>
      </w:pPr>
      <w:r>
        <w:rPr>
          <w:rStyle w:val="FootnoteReference"/>
        </w:rPr>
        <w:footnoteRef/>
      </w:r>
      <w:r>
        <w:t xml:space="preserve"> </w:t>
      </w:r>
      <w:r w:rsidRPr="00A7288E">
        <w:t xml:space="preserve">European Commission, </w:t>
      </w:r>
      <w:r w:rsidRPr="00A7288E">
        <w:rPr>
          <w:i/>
        </w:rPr>
        <w:t>Roma Health Report: Health Status of the Roma Population and Monitoring of</w:t>
      </w:r>
      <w:r>
        <w:rPr>
          <w:i/>
        </w:rPr>
        <w:t xml:space="preserve"> </w:t>
      </w:r>
      <w:r w:rsidRPr="00A7288E">
        <w:rPr>
          <w:i/>
        </w:rPr>
        <w:t>Data Collection in the Member States of the European Union</w:t>
      </w:r>
      <w:r w:rsidRPr="00A7288E">
        <w:t>, April 2014,</w:t>
      </w:r>
      <w:r w:rsidRPr="00EA7491">
        <w:t xml:space="preserve"> </w:t>
      </w:r>
      <w:hyperlink r:id="rId5" w:history="1">
        <w:r w:rsidRPr="00A7288E">
          <w:rPr>
            <w:rStyle w:val="Hyperlink"/>
          </w:rPr>
          <w:t>http://ec.europa.eu/health/social_determinants/docs/2014_roma_health_report_en.pdf</w:t>
        </w:r>
      </w:hyperlink>
      <w:r w:rsidRPr="00A7288E">
        <w:t>, p</w:t>
      </w:r>
      <w:r>
        <w:t>. 37</w:t>
      </w:r>
    </w:p>
  </w:footnote>
  <w:footnote w:id="20">
    <w:p w14:paraId="0B0D897E" w14:textId="77777777" w:rsidR="00EB5799" w:rsidRPr="00EA7491" w:rsidRDefault="00EB5799">
      <w:pPr>
        <w:pStyle w:val="FootnoteText"/>
        <w:rPr>
          <w:lang w:val="en-US"/>
        </w:rPr>
      </w:pPr>
      <w:r>
        <w:rPr>
          <w:rStyle w:val="FootnoteReference"/>
        </w:rPr>
        <w:footnoteRef/>
      </w:r>
      <w:r>
        <w:t xml:space="preserve"> </w:t>
      </w:r>
      <w:r>
        <w:rPr>
          <w:bCs/>
        </w:rPr>
        <w:t>OSFA</w:t>
      </w:r>
      <w:r w:rsidRPr="00A7288E">
        <w:rPr>
          <w:bCs/>
        </w:rPr>
        <w:t xml:space="preserve">, </w:t>
      </w:r>
      <w:r w:rsidRPr="00A7288E">
        <w:rPr>
          <w:bCs/>
          <w:i/>
        </w:rPr>
        <w:t>Roma Census Study of Albania Communities</w:t>
      </w:r>
      <w:r>
        <w:rPr>
          <w:bCs/>
        </w:rPr>
        <w:t>, April 2014</w:t>
      </w:r>
    </w:p>
  </w:footnote>
  <w:footnote w:id="21">
    <w:p w14:paraId="21604BB7" w14:textId="77777777" w:rsidR="00EB5799" w:rsidRPr="00EA7491" w:rsidRDefault="00EB5799">
      <w:pPr>
        <w:pStyle w:val="FootnoteText"/>
        <w:rPr>
          <w:lang w:val="en-US"/>
        </w:rPr>
      </w:pPr>
      <w:r>
        <w:rPr>
          <w:rStyle w:val="FootnoteReference"/>
        </w:rPr>
        <w:footnoteRef/>
      </w:r>
      <w:r>
        <w:t xml:space="preserve"> </w:t>
      </w:r>
      <w:r w:rsidRPr="00BE04B2">
        <w:rPr>
          <w:bCs/>
        </w:rPr>
        <w:t>UNDP</w:t>
      </w:r>
      <w:r>
        <w:rPr>
          <w:bCs/>
        </w:rPr>
        <w:t>,</w:t>
      </w:r>
      <w:r w:rsidRPr="00BE04B2">
        <w:rPr>
          <w:bCs/>
          <w:i/>
        </w:rPr>
        <w:t xml:space="preserve"> Needs Assessment Study on Roma and Egyptian Communities in Albania</w:t>
      </w:r>
      <w:r w:rsidRPr="00BE04B2">
        <w:rPr>
          <w:bCs/>
        </w:rPr>
        <w:t xml:space="preserve">, February 2012, </w:t>
      </w:r>
      <w:hyperlink r:id="rId6" w:tgtFrame="_blank" w:history="1">
        <w:r w:rsidRPr="00BE04B2">
          <w:rPr>
            <w:rStyle w:val="Hyperlink"/>
            <w:bCs/>
          </w:rPr>
          <w:t>http://www.al.undp.org/content/albania/en/home/library/poverty/roma-needs-assessment-report/</w:t>
        </w:r>
      </w:hyperlink>
      <w:r>
        <w:t>, p. 37</w:t>
      </w:r>
    </w:p>
  </w:footnote>
  <w:footnote w:id="22">
    <w:p w14:paraId="06457404" w14:textId="77777777" w:rsidR="00EB5799" w:rsidRPr="001A4693" w:rsidRDefault="00EB5799" w:rsidP="008C7357">
      <w:pPr>
        <w:pStyle w:val="FootnoteText"/>
      </w:pPr>
      <w:r w:rsidRPr="001A4693">
        <w:rPr>
          <w:rStyle w:val="FootnoteReference"/>
          <w:szCs w:val="22"/>
        </w:rPr>
        <w:footnoteRef/>
      </w:r>
      <w:r w:rsidRPr="001A4693">
        <w:t xml:space="preserve"> The evaluation committee will refer to information provided in the </w:t>
      </w:r>
      <w:r>
        <w:t>c</w:t>
      </w:r>
      <w:r w:rsidRPr="001A4693">
        <w:t xml:space="preserve">oncept </w:t>
      </w:r>
      <w:r>
        <w:t>n</w:t>
      </w:r>
      <w:r w:rsidRPr="001A4693">
        <w:t>ote as regards objectives and</w:t>
      </w:r>
      <w:r>
        <w:t xml:space="preserve"> the</w:t>
      </w:r>
      <w:r w:rsidRPr="001A4693">
        <w:t xml:space="preserve"> relevance of the action.</w:t>
      </w:r>
    </w:p>
  </w:footnote>
  <w:footnote w:id="23">
    <w:p w14:paraId="31806A56" w14:textId="77777777" w:rsidR="00EB5799" w:rsidRPr="00A7288E" w:rsidRDefault="00EB5799" w:rsidP="00506BC7">
      <w:pPr>
        <w:pStyle w:val="FootnoteText"/>
      </w:pPr>
      <w:r w:rsidRPr="00A7288E">
        <w:rPr>
          <w:rStyle w:val="FootnoteReference"/>
        </w:rPr>
        <w:footnoteRef/>
      </w:r>
      <w:r w:rsidRPr="00A7288E">
        <w:t xml:space="preserve"> </w:t>
      </w:r>
      <w:r w:rsidRPr="00A7288E">
        <w:rPr>
          <w:bCs/>
        </w:rPr>
        <w:t>Open Society Foundation</w:t>
      </w:r>
      <w:r>
        <w:rPr>
          <w:bCs/>
        </w:rPr>
        <w:t xml:space="preserve"> in Albania (OSFA)</w:t>
      </w:r>
      <w:r w:rsidRPr="00A7288E">
        <w:rPr>
          <w:bCs/>
        </w:rPr>
        <w:t xml:space="preserve">, </w:t>
      </w:r>
      <w:r w:rsidRPr="00A7288E">
        <w:rPr>
          <w:bCs/>
          <w:i/>
        </w:rPr>
        <w:t>Roma Census Study of Albania Communities</w:t>
      </w:r>
      <w:r w:rsidRPr="00A7288E">
        <w:rPr>
          <w:bCs/>
        </w:rPr>
        <w:t xml:space="preserve">, April 2014, </w:t>
      </w:r>
      <w:hyperlink r:id="rId7" w:tgtFrame="_blank" w:history="1">
        <w:r w:rsidRPr="008E05CA">
          <w:rPr>
            <w:rStyle w:val="Hyperlink"/>
          </w:rPr>
          <w:t>http://</w:t>
        </w:r>
        <w:r>
          <w:rPr>
            <w:rStyle w:val="Hyperlink"/>
            <w:bCs/>
          </w:rPr>
          <w:t>www.osfa</w:t>
        </w:r>
        <w:r w:rsidRPr="008E05CA">
          <w:rPr>
            <w:rStyle w:val="Hyperlink"/>
          </w:rPr>
          <w:t>.al/</w:t>
        </w:r>
        <w:r>
          <w:rPr>
            <w:rStyle w:val="Hyperlink"/>
            <w:bCs/>
          </w:rPr>
          <w:t>sites/default/files</w:t>
        </w:r>
        <w:r w:rsidRPr="008E05CA">
          <w:rPr>
            <w:rStyle w:val="Hyperlink"/>
          </w:rPr>
          <w:t>/roma</w:t>
        </w:r>
        <w:r>
          <w:rPr>
            <w:rStyle w:val="Hyperlink"/>
            <w:bCs/>
          </w:rPr>
          <w:t>_census_albanian</w:t>
        </w:r>
        <w:r w:rsidRPr="008E05CA">
          <w:rPr>
            <w:rStyle w:val="Hyperlink"/>
          </w:rPr>
          <w:t>.pdf</w:t>
        </w:r>
      </w:hyperlink>
      <w:r w:rsidRPr="00A7288E">
        <w:t>.</w:t>
      </w:r>
      <w:r>
        <w:t xml:space="preserve"> This figure belongs only to the Roma that live in concentrated areas</w:t>
      </w:r>
      <w:r>
        <w:rPr>
          <w:lang w:val="sq-AL"/>
        </w:rPr>
        <w:t>.</w:t>
      </w:r>
    </w:p>
  </w:footnote>
  <w:footnote w:id="24">
    <w:p w14:paraId="267C3784" w14:textId="77777777" w:rsidR="00EB5799" w:rsidRPr="008710E8" w:rsidRDefault="00EB5799" w:rsidP="00506BC7">
      <w:pPr>
        <w:pStyle w:val="FootnoteText"/>
        <w:rPr>
          <w:lang w:val="en-CA"/>
        </w:rPr>
      </w:pPr>
      <w:r>
        <w:rPr>
          <w:rStyle w:val="FootnoteReference"/>
        </w:rPr>
        <w:footnoteRef/>
      </w:r>
      <w:r>
        <w:t xml:space="preserve"> </w:t>
      </w:r>
      <w:r w:rsidRPr="00A7288E">
        <w:t xml:space="preserve">Estimate provided by the </w:t>
      </w:r>
      <w:r>
        <w:t>Roma</w:t>
      </w:r>
      <w:r w:rsidRPr="00A7288E">
        <w:t xml:space="preserve"> Association “</w:t>
      </w:r>
      <w:r>
        <w:t>Amarodrom</w:t>
      </w:r>
      <w:r w:rsidRPr="00A7288E">
        <w:t xml:space="preserve">” quoted in the World Bank report </w:t>
      </w:r>
      <w:r w:rsidRPr="00A7288E">
        <w:rPr>
          <w:i/>
        </w:rPr>
        <w:t>Roma and Egyptians in Albania: From Social Exclusion to Social Inclusion</w:t>
      </w:r>
      <w:r w:rsidRPr="00A7288E">
        <w:t xml:space="preserve">, prepared by Hermine De Soto, Sabine </w:t>
      </w:r>
      <w:proofErr w:type="spellStart"/>
      <w:r w:rsidRPr="00A7288E">
        <w:t>Beddies</w:t>
      </w:r>
      <w:proofErr w:type="spellEnd"/>
      <w:r w:rsidRPr="00A7288E">
        <w:t xml:space="preserve"> and </w:t>
      </w:r>
      <w:proofErr w:type="spellStart"/>
      <w:r w:rsidRPr="00A7288E">
        <w:t>Ilir</w:t>
      </w:r>
      <w:proofErr w:type="spellEnd"/>
      <w:r w:rsidRPr="00A7288E">
        <w:t xml:space="preserve"> </w:t>
      </w:r>
      <w:proofErr w:type="spellStart"/>
      <w:r w:rsidRPr="00A7288E">
        <w:t>Gedeshi</w:t>
      </w:r>
      <w:proofErr w:type="spellEnd"/>
      <w:r w:rsidRPr="00A7288E">
        <w:t xml:space="preserve">, 2005, </w:t>
      </w:r>
      <w:hyperlink r:id="rId8" w:history="1">
        <w:r w:rsidRPr="00A7288E">
          <w:rPr>
            <w:rStyle w:val="Hyperlink"/>
          </w:rPr>
          <w:t>https://openknowledge.worldbank.org/bitstream/handle/10986/7313/32181.pdf?sequence=1</w:t>
        </w:r>
      </w:hyperlink>
      <w:r w:rsidRPr="00A7288E">
        <w:t>, p. xxiv.</w:t>
      </w:r>
    </w:p>
  </w:footnote>
  <w:footnote w:id="25">
    <w:p w14:paraId="066A875E" w14:textId="77777777" w:rsidR="00EB5799" w:rsidRPr="00A7288E" w:rsidRDefault="00EB5799" w:rsidP="00506BC7">
      <w:pPr>
        <w:pStyle w:val="FootnoteText"/>
        <w:rPr>
          <w:i/>
        </w:rPr>
      </w:pPr>
      <w:r w:rsidRPr="00A7288E">
        <w:rPr>
          <w:rStyle w:val="FootnoteReference"/>
        </w:rPr>
        <w:footnoteRef/>
      </w:r>
      <w:r>
        <w:t xml:space="preserve"> </w:t>
      </w:r>
      <w:proofErr w:type="gramStart"/>
      <w:r w:rsidRPr="00521537">
        <w:rPr>
          <w:i/>
        </w:rPr>
        <w:t>Ibid</w:t>
      </w:r>
      <w:r>
        <w:t>, e</w:t>
      </w:r>
      <w:r w:rsidRPr="00521537">
        <w:t>stimate</w:t>
      </w:r>
      <w:r w:rsidRPr="00A7288E">
        <w:t xml:space="preserve"> provided by the Egyptian Association “</w:t>
      </w:r>
      <w:proofErr w:type="spellStart"/>
      <w:r w:rsidRPr="00A7288E">
        <w:t>Vëllazërimi</w:t>
      </w:r>
      <w:proofErr w:type="spellEnd"/>
      <w:r w:rsidRPr="00A7288E">
        <w:t>”.</w:t>
      </w:r>
      <w:proofErr w:type="gramEnd"/>
    </w:p>
  </w:footnote>
  <w:footnote w:id="26">
    <w:p w14:paraId="3FD7CE68" w14:textId="77777777" w:rsidR="00EB5799" w:rsidRPr="00A7288E" w:rsidRDefault="00EB5799" w:rsidP="00506BC7">
      <w:pPr>
        <w:pStyle w:val="FootnoteText"/>
      </w:pPr>
      <w:r w:rsidRPr="00A7288E">
        <w:rPr>
          <w:rStyle w:val="FootnoteReference"/>
        </w:rPr>
        <w:footnoteRef/>
      </w:r>
      <w:r w:rsidRPr="00A7288E">
        <w:t xml:space="preserve"> Roma in Albania are recognized as a linguistic minority, a second-tier status compared to national minorities (Greeks, Montenegrins and Macedonians). Unlike Roma, Egyptians have not been attributed a minority status under the rationale that they have not preserved their identity (</w:t>
      </w:r>
      <w:r>
        <w:t>for e.g.</w:t>
      </w:r>
      <w:r w:rsidRPr="00A7288E">
        <w:t xml:space="preserve"> language) and tend to identify themselves as Albanians. Roma and Egyptians are </w:t>
      </w:r>
      <w:r>
        <w:t>two</w:t>
      </w:r>
      <w:r w:rsidRPr="00A7288E">
        <w:t xml:space="preserve"> marginalized and socially excluded communiti</w:t>
      </w:r>
      <w:r>
        <w:t xml:space="preserve">es. </w:t>
      </w:r>
    </w:p>
  </w:footnote>
  <w:footnote w:id="27">
    <w:p w14:paraId="55163A88" w14:textId="77777777" w:rsidR="00EB5799" w:rsidRPr="00A7288E" w:rsidRDefault="00EB5799" w:rsidP="00506BC7">
      <w:pPr>
        <w:pStyle w:val="FootnoteText"/>
      </w:pPr>
      <w:r w:rsidRPr="00A7288E">
        <w:rPr>
          <w:rStyle w:val="FootnoteReference"/>
        </w:rPr>
        <w:footnoteRef/>
      </w:r>
      <w:r w:rsidRPr="00A7288E">
        <w:t xml:space="preserve"> Decade of Roma Inclusion Secretariat Foundation, </w:t>
      </w:r>
      <w:r w:rsidRPr="00A7288E">
        <w:rPr>
          <w:bCs/>
          <w:i/>
        </w:rPr>
        <w:t>Civil Society Monitoring Report on the Implementation of the National Roma Integration Strategy and Decade Action Plan in 2012 in Albania</w:t>
      </w:r>
      <w:r w:rsidRPr="00A7288E">
        <w:rPr>
          <w:bCs/>
        </w:rPr>
        <w:t xml:space="preserve">), published in May 2013, </w:t>
      </w:r>
      <w:hyperlink r:id="rId9" w:history="1">
        <w:r w:rsidRPr="00A7288E">
          <w:rPr>
            <w:rStyle w:val="Hyperlink"/>
            <w:bCs/>
          </w:rPr>
          <w:t>http://www.issuelab.org/click/download2/civil_society_monitoring_report_on_the_implementation_of_the_national_roma_integration_strategy_and_decade_action_plan_in_2012_in_albania</w:t>
        </w:r>
      </w:hyperlink>
      <w:r w:rsidRPr="00A7288E">
        <w:t>, p. 20.</w:t>
      </w:r>
    </w:p>
  </w:footnote>
  <w:footnote w:id="28">
    <w:p w14:paraId="50D04993" w14:textId="77777777" w:rsidR="00EB5799" w:rsidRPr="00E612AB" w:rsidRDefault="00EB5799" w:rsidP="00506BC7">
      <w:pPr>
        <w:pStyle w:val="FootnoteText"/>
        <w:rPr>
          <w:lang w:val="en-US"/>
        </w:rPr>
      </w:pPr>
      <w:r>
        <w:rPr>
          <w:rStyle w:val="FootnoteReference"/>
        </w:rPr>
        <w:footnoteRef/>
      </w:r>
      <w:r>
        <w:t xml:space="preserve"> </w:t>
      </w:r>
      <w:r>
        <w:rPr>
          <w:lang w:val="en-US"/>
        </w:rPr>
        <w:t>Methodologically, “Albanian” concept refers to the majority population related to ethnic affiliation in CENSUS 2011 data</w:t>
      </w:r>
    </w:p>
  </w:footnote>
  <w:footnote w:id="29">
    <w:p w14:paraId="61A361E5" w14:textId="77777777" w:rsidR="00EB5799" w:rsidRPr="007310F7" w:rsidRDefault="00EB5799" w:rsidP="00506BC7">
      <w:pPr>
        <w:rPr>
          <w:b/>
          <w:sz w:val="36"/>
          <w:szCs w:val="36"/>
          <w:lang w:val="en-US"/>
        </w:rPr>
      </w:pPr>
      <w:r>
        <w:rPr>
          <w:rStyle w:val="FootnoteReference"/>
        </w:rPr>
        <w:footnoteRef/>
      </w:r>
      <w:r>
        <w:t xml:space="preserve"> </w:t>
      </w:r>
      <w:r w:rsidRPr="001964C2">
        <w:rPr>
          <w:sz w:val="20"/>
          <w:szCs w:val="20"/>
        </w:rPr>
        <w:t xml:space="preserve">INSTAT and UNDP, </w:t>
      </w:r>
      <w:r w:rsidRPr="001964C2">
        <w:rPr>
          <w:i/>
          <w:sz w:val="20"/>
          <w:szCs w:val="20"/>
          <w:lang w:val="en-US"/>
        </w:rPr>
        <w:t>Roma and Egyptians in Albania: a socio- demographic and economic profile based on the 2011 census</w:t>
      </w:r>
      <w:r>
        <w:rPr>
          <w:i/>
          <w:sz w:val="20"/>
          <w:szCs w:val="20"/>
          <w:lang w:val="en-US"/>
        </w:rPr>
        <w:t>, Albania, 2015</w:t>
      </w:r>
    </w:p>
  </w:footnote>
  <w:footnote w:id="30">
    <w:p w14:paraId="53EF71B2" w14:textId="77777777" w:rsidR="00EB5799" w:rsidRPr="007310F7" w:rsidRDefault="00EB5799" w:rsidP="00506BC7">
      <w:pPr>
        <w:pStyle w:val="FootnoteText"/>
        <w:rPr>
          <w:lang w:val="en-US"/>
        </w:rPr>
      </w:pPr>
      <w:r>
        <w:rPr>
          <w:rStyle w:val="FootnoteReference"/>
        </w:rPr>
        <w:footnoteRef/>
      </w:r>
      <w:r>
        <w:t xml:space="preserve"> </w:t>
      </w:r>
      <w:r>
        <w:rPr>
          <w:lang w:val="en-US"/>
        </w:rPr>
        <w:t>Ibid</w:t>
      </w:r>
    </w:p>
  </w:footnote>
  <w:footnote w:id="31">
    <w:p w14:paraId="23E99BE6" w14:textId="77777777" w:rsidR="00EB5799" w:rsidRPr="00D97886" w:rsidRDefault="00EB5799" w:rsidP="00506BC7">
      <w:pPr>
        <w:pStyle w:val="FootnoteText"/>
        <w:rPr>
          <w:lang w:val="en-US"/>
        </w:rPr>
      </w:pPr>
      <w:r w:rsidRPr="00D97886">
        <w:rPr>
          <w:rStyle w:val="FootnoteReference"/>
        </w:rPr>
        <w:footnoteRef/>
      </w:r>
      <w:r w:rsidRPr="00D97886">
        <w:t xml:space="preserve"> </w:t>
      </w:r>
      <w:r w:rsidRPr="00D97886">
        <w:rPr>
          <w:lang w:val="en-US"/>
        </w:rPr>
        <w:t>Ibid</w:t>
      </w:r>
    </w:p>
  </w:footnote>
  <w:footnote w:id="32">
    <w:p w14:paraId="540E7F0D" w14:textId="77777777" w:rsidR="00EB5799" w:rsidRPr="00D97886" w:rsidRDefault="00EB5799" w:rsidP="00506BC7">
      <w:pPr>
        <w:pStyle w:val="FootnoteText"/>
        <w:rPr>
          <w:lang w:val="en-US"/>
        </w:rPr>
      </w:pPr>
      <w:r w:rsidRPr="00D97886">
        <w:rPr>
          <w:rStyle w:val="FootnoteReference"/>
        </w:rPr>
        <w:footnoteRef/>
      </w:r>
      <w:r w:rsidRPr="00D97886">
        <w:t xml:space="preserve"> </w:t>
      </w:r>
      <w:r w:rsidRPr="00D97886">
        <w:rPr>
          <w:lang w:val="en-US"/>
        </w:rPr>
        <w:t xml:space="preserve">Snapshot of the </w:t>
      </w:r>
      <w:r w:rsidRPr="00D97886">
        <w:t>Albanian Labour Market Survey, 2015</w:t>
      </w:r>
    </w:p>
  </w:footnote>
  <w:footnote w:id="33">
    <w:p w14:paraId="4B2CEDEA" w14:textId="77777777" w:rsidR="00EB5799" w:rsidRPr="00F3179F" w:rsidRDefault="00EB5799" w:rsidP="00506BC7">
      <w:pPr>
        <w:pStyle w:val="FootnoteText"/>
        <w:rPr>
          <w:lang w:val="en-US"/>
        </w:rPr>
      </w:pPr>
      <w:r>
        <w:rPr>
          <w:rStyle w:val="FootnoteReference"/>
        </w:rPr>
        <w:footnoteRef/>
      </w:r>
      <w:r>
        <w:t xml:space="preserve"> INSTAT, </w:t>
      </w:r>
      <w:r w:rsidRPr="00A60C17">
        <w:rPr>
          <w:i/>
        </w:rPr>
        <w:t>Census</w:t>
      </w:r>
      <w:r>
        <w:t>, 2011</w:t>
      </w:r>
    </w:p>
  </w:footnote>
  <w:footnote w:id="34">
    <w:p w14:paraId="15AFFBD5" w14:textId="77777777" w:rsidR="00EB5799" w:rsidRPr="006975C9" w:rsidRDefault="00EB5799" w:rsidP="00506BC7">
      <w:pPr>
        <w:pStyle w:val="FootnoteText"/>
        <w:rPr>
          <w:lang w:val="en-US"/>
        </w:rPr>
      </w:pPr>
      <w:r>
        <w:rPr>
          <w:rStyle w:val="FootnoteReference"/>
        </w:rPr>
        <w:footnoteRef/>
      </w:r>
      <w:r>
        <w:t xml:space="preserve"> </w:t>
      </w:r>
      <w:r w:rsidRPr="001964C2">
        <w:t xml:space="preserve">INSTAT and UNDP, </w:t>
      </w:r>
      <w:r w:rsidRPr="001964C2">
        <w:rPr>
          <w:i/>
          <w:lang w:val="en-US"/>
        </w:rPr>
        <w:t>Roma and Egyptians in Albania: a socio- demographic and economic profile based on the 2011 census</w:t>
      </w:r>
      <w:r>
        <w:rPr>
          <w:i/>
          <w:lang w:val="en-US"/>
        </w:rPr>
        <w:t>, Albania, 2015</w:t>
      </w:r>
    </w:p>
  </w:footnote>
  <w:footnote w:id="35">
    <w:p w14:paraId="1B5CDB58" w14:textId="77777777" w:rsidR="00EB5799" w:rsidRPr="00A7288E" w:rsidRDefault="00EB5799" w:rsidP="00506BC7">
      <w:pPr>
        <w:pStyle w:val="FootnoteText"/>
      </w:pPr>
      <w:r w:rsidRPr="00A7288E">
        <w:rPr>
          <w:rStyle w:val="FootnoteReference"/>
        </w:rPr>
        <w:footnoteRef/>
      </w:r>
      <w:r w:rsidRPr="00A7288E">
        <w:t xml:space="preserve"> European Commission, </w:t>
      </w:r>
      <w:r w:rsidRPr="00A7288E">
        <w:rPr>
          <w:i/>
        </w:rPr>
        <w:t>Roma Health Report: Health Status of the Roma Population and Monitoring of</w:t>
      </w:r>
      <w:r>
        <w:rPr>
          <w:i/>
        </w:rPr>
        <w:t xml:space="preserve"> </w:t>
      </w:r>
      <w:r w:rsidRPr="00A7288E">
        <w:rPr>
          <w:i/>
        </w:rPr>
        <w:t>Data Collection in the Member States of the European Union</w:t>
      </w:r>
      <w:r w:rsidRPr="00A7288E">
        <w:t xml:space="preserve">, April 2014, </w:t>
      </w:r>
      <w:hyperlink r:id="rId10" w:history="1">
        <w:r w:rsidRPr="00A7288E">
          <w:rPr>
            <w:rStyle w:val="Hyperlink"/>
          </w:rPr>
          <w:t>http://ec.europa.eu/health/social_determinants/docs/2014_roma_health_report_en.pdf</w:t>
        </w:r>
      </w:hyperlink>
      <w:r w:rsidRPr="00A7288E">
        <w:t>, p</w:t>
      </w:r>
      <w:r>
        <w:t>. 37</w:t>
      </w:r>
    </w:p>
  </w:footnote>
  <w:footnote w:id="36">
    <w:p w14:paraId="545784F3" w14:textId="77777777" w:rsidR="00EB5799" w:rsidRPr="00A7288E" w:rsidRDefault="00EB5799" w:rsidP="00506BC7">
      <w:pPr>
        <w:pStyle w:val="FootnoteText"/>
      </w:pPr>
      <w:r w:rsidRPr="00A7288E">
        <w:rPr>
          <w:rStyle w:val="FootnoteReference"/>
        </w:rPr>
        <w:footnoteRef/>
      </w:r>
      <w:r w:rsidRPr="00A7288E">
        <w:t xml:space="preserve"> </w:t>
      </w:r>
      <w:r>
        <w:rPr>
          <w:bCs/>
        </w:rPr>
        <w:t>OSFA</w:t>
      </w:r>
      <w:r w:rsidRPr="00A7288E">
        <w:rPr>
          <w:bCs/>
        </w:rPr>
        <w:t xml:space="preserve">, </w:t>
      </w:r>
      <w:r w:rsidRPr="00A7288E">
        <w:rPr>
          <w:bCs/>
          <w:i/>
        </w:rPr>
        <w:t>Roma Census Study of Albania Communities</w:t>
      </w:r>
      <w:r>
        <w:rPr>
          <w:bCs/>
        </w:rPr>
        <w:t>, April 2014</w:t>
      </w:r>
    </w:p>
  </w:footnote>
  <w:footnote w:id="37">
    <w:p w14:paraId="3C945125" w14:textId="77777777" w:rsidR="00EB5799" w:rsidRPr="00EF7384" w:rsidRDefault="00EB5799" w:rsidP="00506BC7">
      <w:pPr>
        <w:pStyle w:val="FootnoteText"/>
        <w:rPr>
          <w:lang w:val="en-CA"/>
        </w:rPr>
      </w:pPr>
      <w:r>
        <w:rPr>
          <w:rStyle w:val="FootnoteReference"/>
        </w:rPr>
        <w:footnoteRef/>
      </w:r>
      <w:r>
        <w:t xml:space="preserve"> </w:t>
      </w:r>
      <w:r w:rsidRPr="00BE04B2">
        <w:rPr>
          <w:bCs/>
        </w:rPr>
        <w:t>UNDP</w:t>
      </w:r>
      <w:r>
        <w:rPr>
          <w:bCs/>
        </w:rPr>
        <w:t>,</w:t>
      </w:r>
      <w:r w:rsidRPr="00BE04B2">
        <w:rPr>
          <w:bCs/>
          <w:i/>
        </w:rPr>
        <w:t xml:space="preserve"> Needs Assessment Study on Roma and Egyptian Communities in Albania</w:t>
      </w:r>
      <w:r w:rsidRPr="00BE04B2">
        <w:rPr>
          <w:bCs/>
        </w:rPr>
        <w:t xml:space="preserve">, February 2012, </w:t>
      </w:r>
      <w:hyperlink r:id="rId11" w:tgtFrame="_blank" w:history="1">
        <w:r w:rsidRPr="00BE04B2">
          <w:rPr>
            <w:rStyle w:val="Hyperlink"/>
            <w:bCs/>
          </w:rPr>
          <w:t>http://www.al.undp.org/content/albania/en/home/library/poverty/roma-needs-assessment-report/</w:t>
        </w:r>
      </w:hyperlink>
      <w:r>
        <w:t>, p. 37</w:t>
      </w:r>
    </w:p>
  </w:footnote>
  <w:footnote w:id="38">
    <w:p w14:paraId="20F9BD61" w14:textId="77777777" w:rsidR="00EB5799" w:rsidRPr="00A7288E" w:rsidRDefault="00EB5799" w:rsidP="00506BC7">
      <w:pPr>
        <w:pStyle w:val="FootnoteText"/>
      </w:pPr>
      <w:r w:rsidRPr="00A7288E">
        <w:rPr>
          <w:rStyle w:val="FootnoteReference"/>
        </w:rPr>
        <w:footnoteRef/>
      </w:r>
      <w:r w:rsidRPr="00A7288E">
        <w:t xml:space="preserve"> </w:t>
      </w:r>
      <w:proofErr w:type="gramStart"/>
      <w:r w:rsidRPr="00A7288E">
        <w:t xml:space="preserve">European Union, </w:t>
      </w:r>
      <w:r w:rsidRPr="00A7288E">
        <w:rPr>
          <w:i/>
        </w:rPr>
        <w:t>Enlargement Strategy and Main Challenges 2013-2014</w:t>
      </w:r>
      <w:r w:rsidRPr="00A7288E">
        <w:t xml:space="preserve">, </w:t>
      </w:r>
      <w:hyperlink r:id="rId12" w:history="1">
        <w:r w:rsidRPr="00A7288E">
          <w:rPr>
            <w:rStyle w:val="Hyperlink"/>
          </w:rPr>
          <w:t>http://ec.europa.eu/enlargement/pdf/key_documents/2013/package/strategy_paper_2013_en.pdf</w:t>
        </w:r>
      </w:hyperlink>
      <w:r w:rsidRPr="00A7288E">
        <w:t>, p. 19.</w:t>
      </w:r>
      <w:proofErr w:type="gramEnd"/>
    </w:p>
  </w:footnote>
  <w:footnote w:id="39">
    <w:p w14:paraId="27E2E9E9" w14:textId="77777777" w:rsidR="00EB5799" w:rsidRPr="00A7288E" w:rsidRDefault="00EB5799" w:rsidP="00506BC7">
      <w:pPr>
        <w:pStyle w:val="FootnoteText"/>
      </w:pPr>
      <w:r w:rsidRPr="00A7288E">
        <w:rPr>
          <w:rStyle w:val="FootnoteReference"/>
        </w:rPr>
        <w:footnoteRef/>
      </w:r>
      <w:r w:rsidRPr="00A7288E">
        <w:t xml:space="preserve"> Government of Albania, </w:t>
      </w:r>
      <w:r w:rsidRPr="00A7288E">
        <w:rPr>
          <w:i/>
        </w:rPr>
        <w:t>Roadmap on Five Key Priorities</w:t>
      </w:r>
      <w:r w:rsidRPr="00A7288E">
        <w:t>, 28 May 2014, Priority 5 on Human Rights, actions 8-11, p. 96-103.</w:t>
      </w:r>
    </w:p>
  </w:footnote>
  <w:footnote w:id="40">
    <w:p w14:paraId="473467E9" w14:textId="77777777" w:rsidR="00EB5799" w:rsidRPr="00952766" w:rsidRDefault="00EB5799" w:rsidP="00590B1F">
      <w:pPr>
        <w:rPr>
          <w:b/>
          <w:sz w:val="20"/>
          <w:szCs w:val="20"/>
          <w:lang w:val="en-US"/>
        </w:rPr>
      </w:pPr>
      <w:r>
        <w:rPr>
          <w:rStyle w:val="FootnoteReference"/>
        </w:rPr>
        <w:footnoteRef/>
      </w:r>
      <w:r>
        <w:t xml:space="preserve"> </w:t>
      </w:r>
      <w:r w:rsidRPr="0058121A">
        <w:rPr>
          <w:sz w:val="20"/>
          <w:szCs w:val="20"/>
        </w:rPr>
        <w:t xml:space="preserve">INSTAT and UNDP, </w:t>
      </w:r>
      <w:r w:rsidRPr="0058121A">
        <w:rPr>
          <w:i/>
          <w:sz w:val="20"/>
          <w:szCs w:val="20"/>
          <w:lang w:val="en-US"/>
        </w:rPr>
        <w:t>Roma and Egyptians in Albania: a socio- demographic and economic profile based on the 2011 census, Albania, 2015</w:t>
      </w:r>
    </w:p>
  </w:footnote>
  <w:footnote w:id="41">
    <w:p w14:paraId="40832E6F" w14:textId="77777777" w:rsidR="00EB5799" w:rsidRPr="00C02F13" w:rsidRDefault="00EB5799" w:rsidP="00590B1F">
      <w:pPr>
        <w:pStyle w:val="FootnoteText"/>
        <w:rPr>
          <w:lang w:val="en-US"/>
        </w:rPr>
      </w:pPr>
      <w:r>
        <w:rPr>
          <w:rStyle w:val="FootnoteReference"/>
        </w:rPr>
        <w:footnoteRef/>
      </w:r>
      <w:r>
        <w:t xml:space="preserve"> </w:t>
      </w:r>
      <w:r w:rsidRPr="00D97886">
        <w:t>Labour Market Survey, 2015</w:t>
      </w:r>
    </w:p>
  </w:footnote>
  <w:footnote w:id="42">
    <w:p w14:paraId="03993B89" w14:textId="77777777" w:rsidR="00EB5799" w:rsidRPr="00952766" w:rsidRDefault="00EB5799" w:rsidP="00590B1F">
      <w:pPr>
        <w:rPr>
          <w:b/>
          <w:sz w:val="20"/>
          <w:szCs w:val="20"/>
          <w:lang w:val="en-US"/>
        </w:rPr>
      </w:pPr>
      <w:r>
        <w:rPr>
          <w:rStyle w:val="FootnoteReference"/>
        </w:rPr>
        <w:footnoteRef/>
      </w:r>
      <w:r>
        <w:t xml:space="preserve"> </w:t>
      </w:r>
      <w:r w:rsidRPr="0058121A">
        <w:rPr>
          <w:sz w:val="20"/>
          <w:szCs w:val="20"/>
        </w:rPr>
        <w:t xml:space="preserve">INSTAT and UNDP, </w:t>
      </w:r>
      <w:r w:rsidRPr="0058121A">
        <w:rPr>
          <w:i/>
          <w:sz w:val="20"/>
          <w:szCs w:val="20"/>
          <w:lang w:val="en-US"/>
        </w:rPr>
        <w:t>Roma and Egyptians in Albania: a socio- demographic and economic profile based on the 2011 census, Albania, 2015</w:t>
      </w:r>
    </w:p>
  </w:footnote>
  <w:footnote w:id="43">
    <w:p w14:paraId="288D96C4" w14:textId="77777777" w:rsidR="00EB5799" w:rsidRPr="00952766" w:rsidRDefault="00EB5799" w:rsidP="00590B1F">
      <w:pPr>
        <w:rPr>
          <w:b/>
          <w:sz w:val="20"/>
          <w:szCs w:val="20"/>
          <w:lang w:val="en-US"/>
        </w:rPr>
      </w:pPr>
      <w:r>
        <w:rPr>
          <w:rStyle w:val="FootnoteReference"/>
        </w:rPr>
        <w:footnoteRef/>
      </w:r>
      <w:r>
        <w:t xml:space="preserve"> </w:t>
      </w:r>
      <w:r>
        <w:rPr>
          <w:sz w:val="20"/>
          <w:szCs w:val="20"/>
        </w:rPr>
        <w:t>Ibid</w:t>
      </w:r>
    </w:p>
  </w:footnote>
  <w:footnote w:id="44">
    <w:p w14:paraId="5ADDA62F" w14:textId="77777777" w:rsidR="00EB5799" w:rsidRPr="00C02F13" w:rsidRDefault="00EB5799" w:rsidP="00590B1F">
      <w:pPr>
        <w:pStyle w:val="FootnoteText"/>
        <w:rPr>
          <w:lang w:val="en-US"/>
        </w:rPr>
      </w:pPr>
      <w:r>
        <w:rPr>
          <w:rStyle w:val="FootnoteReference"/>
        </w:rPr>
        <w:footnoteRef/>
      </w:r>
      <w:r>
        <w:t xml:space="preserve"> </w:t>
      </w:r>
      <w:r w:rsidRPr="00D97886">
        <w:t>Labour Market Survey, 2015</w:t>
      </w:r>
    </w:p>
  </w:footnote>
  <w:footnote w:id="45">
    <w:p w14:paraId="043D2FC5"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INSTAT and UNDP, </w:t>
      </w:r>
      <w:r w:rsidRPr="00450B49">
        <w:rPr>
          <w:i/>
          <w:sz w:val="20"/>
          <w:szCs w:val="20"/>
          <w:lang w:val="en-US"/>
        </w:rPr>
        <w:t>Roma and Egyptians in Albania: a socio- demographic and economic profile based on the 2011 census, Albania, 2015</w:t>
      </w:r>
    </w:p>
  </w:footnote>
  <w:footnote w:id="46">
    <w:p w14:paraId="3A5E521D"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Ibid</w:t>
      </w:r>
    </w:p>
  </w:footnote>
  <w:footnote w:id="47">
    <w:p w14:paraId="4F80E931" w14:textId="77777777" w:rsidR="00EB5799" w:rsidRPr="00450B49" w:rsidRDefault="00EB5799" w:rsidP="00590B1F">
      <w:pPr>
        <w:pStyle w:val="FootnoteText"/>
        <w:rPr>
          <w:lang w:val="en-US"/>
        </w:rPr>
      </w:pPr>
      <w:r w:rsidRPr="00450B49">
        <w:rPr>
          <w:rStyle w:val="FootnoteReference"/>
        </w:rPr>
        <w:footnoteRef/>
      </w:r>
      <w:r w:rsidRPr="00450B49">
        <w:t xml:space="preserve"> Labour Market Survey, 2015</w:t>
      </w:r>
    </w:p>
  </w:footnote>
  <w:footnote w:id="48">
    <w:p w14:paraId="1F7EE1A8"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INSTAT and UNDP, </w:t>
      </w:r>
      <w:r w:rsidRPr="00450B49">
        <w:rPr>
          <w:i/>
          <w:sz w:val="20"/>
          <w:szCs w:val="20"/>
          <w:lang w:val="en-US"/>
        </w:rPr>
        <w:t>Roma and Egyptians in Albania: a socio- demographic and economic profile based on the 2011 census, Albania, 2015</w:t>
      </w:r>
    </w:p>
  </w:footnote>
  <w:footnote w:id="49">
    <w:p w14:paraId="61A3B03D" w14:textId="77777777" w:rsidR="00EB5799" w:rsidRPr="00450B49" w:rsidRDefault="00EB5799" w:rsidP="00590B1F">
      <w:pPr>
        <w:pStyle w:val="FootnoteText"/>
        <w:rPr>
          <w:lang w:val="en-US"/>
        </w:rPr>
      </w:pPr>
      <w:r w:rsidRPr="00450B49">
        <w:rPr>
          <w:rStyle w:val="FootnoteReference"/>
        </w:rPr>
        <w:footnoteRef/>
      </w:r>
      <w:r w:rsidRPr="00450B49">
        <w:t xml:space="preserve"> Labour Market Survey, 2015</w:t>
      </w:r>
    </w:p>
  </w:footnote>
  <w:footnote w:id="50">
    <w:p w14:paraId="5FACF591"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INSTAT and UNDP, </w:t>
      </w:r>
      <w:r w:rsidRPr="00450B49">
        <w:rPr>
          <w:i/>
          <w:sz w:val="20"/>
          <w:szCs w:val="20"/>
          <w:lang w:val="en-US"/>
        </w:rPr>
        <w:t>Roma and Egyptians in Albania: a socio- demographic and economic profile based on the 2011 census, Albania, 2015</w:t>
      </w:r>
    </w:p>
  </w:footnote>
  <w:footnote w:id="51">
    <w:p w14:paraId="09559A9D"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Ibid</w:t>
      </w:r>
    </w:p>
  </w:footnote>
  <w:footnote w:id="52">
    <w:p w14:paraId="341931D5" w14:textId="77777777" w:rsidR="00EB5799" w:rsidRPr="00450B49" w:rsidRDefault="00EB5799" w:rsidP="00590B1F">
      <w:pPr>
        <w:pStyle w:val="FootnoteText"/>
        <w:rPr>
          <w:lang w:val="en-US"/>
        </w:rPr>
      </w:pPr>
      <w:r w:rsidRPr="00450B49">
        <w:rPr>
          <w:rStyle w:val="FootnoteReference"/>
        </w:rPr>
        <w:footnoteRef/>
      </w:r>
      <w:r w:rsidRPr="00450B49">
        <w:t xml:space="preserve"> Labour Market Survey, 2015</w:t>
      </w:r>
    </w:p>
  </w:footnote>
  <w:footnote w:id="53">
    <w:p w14:paraId="45998614" w14:textId="77777777" w:rsidR="00EB5799" w:rsidRPr="00450B49" w:rsidRDefault="00EB5799" w:rsidP="00590B1F">
      <w:pPr>
        <w:pStyle w:val="FootnoteText"/>
        <w:rPr>
          <w:lang w:val="en-US"/>
        </w:rPr>
      </w:pPr>
      <w:r w:rsidRPr="00450B49">
        <w:rPr>
          <w:rStyle w:val="FootnoteReference"/>
        </w:rPr>
        <w:footnoteRef/>
      </w:r>
      <w:r w:rsidRPr="00450B49">
        <w:t xml:space="preserve"> National Employment Service, 2015</w:t>
      </w:r>
    </w:p>
  </w:footnote>
  <w:footnote w:id="54">
    <w:p w14:paraId="2DB994F8" w14:textId="77777777" w:rsidR="00EB5799" w:rsidRPr="00450B49" w:rsidRDefault="00EB5799" w:rsidP="00590B1F">
      <w:pPr>
        <w:pStyle w:val="FootnoteText"/>
        <w:rPr>
          <w:lang w:val="en-US"/>
        </w:rPr>
      </w:pPr>
      <w:r w:rsidRPr="00450B49">
        <w:rPr>
          <w:rStyle w:val="FootnoteReference"/>
        </w:rPr>
        <w:footnoteRef/>
      </w:r>
      <w:r w:rsidRPr="00450B49">
        <w:t xml:space="preserve"> National Employment Service, 2015</w:t>
      </w:r>
    </w:p>
  </w:footnote>
  <w:footnote w:id="55">
    <w:p w14:paraId="4394B08E" w14:textId="77777777" w:rsidR="00EB5799" w:rsidRPr="00450B49" w:rsidRDefault="00EB5799" w:rsidP="00590B1F">
      <w:pPr>
        <w:pStyle w:val="FootnoteText"/>
        <w:rPr>
          <w:lang w:val="en-US"/>
        </w:rPr>
      </w:pPr>
      <w:r w:rsidRPr="00450B49">
        <w:rPr>
          <w:rStyle w:val="FootnoteReference"/>
        </w:rPr>
        <w:footnoteRef/>
      </w:r>
      <w:r w:rsidRPr="00450B49">
        <w:t xml:space="preserve"> </w:t>
      </w:r>
      <w:r w:rsidRPr="00450B49">
        <w:rPr>
          <w:lang w:val="en-US"/>
        </w:rPr>
        <w:t xml:space="preserve">Snapshot of the </w:t>
      </w:r>
      <w:r w:rsidRPr="00450B49">
        <w:t>Albanian Labour Market Survey, 2015</w:t>
      </w:r>
    </w:p>
  </w:footnote>
  <w:footnote w:id="56">
    <w:p w14:paraId="3A4615D9"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INSTAT and UNDP, </w:t>
      </w:r>
      <w:r w:rsidRPr="00450B49">
        <w:rPr>
          <w:i/>
          <w:sz w:val="20"/>
          <w:szCs w:val="20"/>
          <w:lang w:val="en-US"/>
        </w:rPr>
        <w:t>Roma and Egyptians in Albania: a socio- demographic and economic profile based on the 2011 census, Albania, 2015</w:t>
      </w:r>
    </w:p>
  </w:footnote>
  <w:footnote w:id="57">
    <w:p w14:paraId="2DC0ECA4"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Ibid</w:t>
      </w:r>
    </w:p>
  </w:footnote>
  <w:footnote w:id="58">
    <w:p w14:paraId="5D431C01" w14:textId="77777777" w:rsidR="00EB5799" w:rsidRPr="00450B49" w:rsidRDefault="00EB5799" w:rsidP="00590B1F">
      <w:pPr>
        <w:pStyle w:val="FootnoteText"/>
        <w:rPr>
          <w:lang w:val="en-US"/>
        </w:rPr>
      </w:pPr>
      <w:r w:rsidRPr="00450B49">
        <w:rPr>
          <w:rStyle w:val="FootnoteReference"/>
        </w:rPr>
        <w:footnoteRef/>
      </w:r>
      <w:r w:rsidRPr="00450B49">
        <w:t xml:space="preserve"> Labour Market Survey, 2015</w:t>
      </w:r>
    </w:p>
  </w:footnote>
  <w:footnote w:id="59">
    <w:p w14:paraId="729636B1" w14:textId="77777777" w:rsidR="00EB5799" w:rsidRPr="00450B49" w:rsidRDefault="00EB5799" w:rsidP="00590B1F">
      <w:pPr>
        <w:rPr>
          <w:b/>
          <w:sz w:val="20"/>
          <w:szCs w:val="20"/>
          <w:lang w:val="en-US"/>
        </w:rPr>
      </w:pPr>
      <w:r w:rsidRPr="00450B49">
        <w:rPr>
          <w:rStyle w:val="FootnoteReference"/>
          <w:sz w:val="20"/>
          <w:szCs w:val="20"/>
        </w:rPr>
        <w:footnoteRef/>
      </w:r>
      <w:r w:rsidRPr="00450B49">
        <w:rPr>
          <w:sz w:val="20"/>
          <w:szCs w:val="20"/>
        </w:rPr>
        <w:t xml:space="preserve"> INSTAT and UNDP, </w:t>
      </w:r>
      <w:r w:rsidRPr="00450B49">
        <w:rPr>
          <w:i/>
          <w:sz w:val="20"/>
          <w:szCs w:val="20"/>
          <w:lang w:val="en-US"/>
        </w:rPr>
        <w:t>Roma and Egyptians in Albania: a socio- demographic and economic profile based on the 2011 census, Albania, 2015</w:t>
      </w:r>
    </w:p>
  </w:footnote>
  <w:footnote w:id="60">
    <w:p w14:paraId="07BD0676" w14:textId="77777777" w:rsidR="00EB5799" w:rsidRPr="00450B49" w:rsidRDefault="00EB5799" w:rsidP="00590B1F">
      <w:pPr>
        <w:pStyle w:val="FootnoteText"/>
      </w:pPr>
      <w:r w:rsidRPr="00450B49">
        <w:rPr>
          <w:rStyle w:val="FootnoteReference"/>
        </w:rPr>
        <w:footnoteRef/>
      </w:r>
      <w:r w:rsidRPr="00450B49">
        <w:t xml:space="preserve"> UNDP, </w:t>
      </w:r>
      <w:r w:rsidRPr="00450B49">
        <w:rPr>
          <w:i/>
        </w:rPr>
        <w:t>Roma in Albania:</w:t>
      </w:r>
      <w:r w:rsidRPr="00450B49">
        <w:t xml:space="preserve"> </w:t>
      </w:r>
      <w:r w:rsidRPr="00450B49">
        <w:rPr>
          <w:i/>
        </w:rPr>
        <w:t>Profile of the country based on the UNDP/World Bank/EC regional Roma survey and with additional country specific data from “Needs Assessment Study on Roma and Egyptians Communities in Albania”</w:t>
      </w:r>
      <w:r w:rsidRPr="00450B49">
        <w:t xml:space="preserve">, June 2012, </w:t>
      </w:r>
      <w:hyperlink r:id="rId13" w:history="1">
        <w:r w:rsidRPr="00450B49">
          <w:rPr>
            <w:rStyle w:val="Hyperlink"/>
          </w:rPr>
          <w:t>http://www.al.undp.org/content/dam/albania/docs/misc/Roma%20in%20%20Albania%20June%202012%20profile.pdf</w:t>
        </w:r>
      </w:hyperlink>
      <w:r w:rsidRPr="00450B49">
        <w:t xml:space="preserve">, p. 2. </w:t>
      </w:r>
    </w:p>
  </w:footnote>
  <w:footnote w:id="61">
    <w:p w14:paraId="79AD8E8B" w14:textId="77777777" w:rsidR="00EB5799" w:rsidRPr="0058121A" w:rsidRDefault="00EB5799" w:rsidP="00590B1F">
      <w:pPr>
        <w:pStyle w:val="FootnoteText"/>
        <w:rPr>
          <w:lang w:val="en-US"/>
        </w:rPr>
      </w:pPr>
      <w:r w:rsidRPr="0058121A">
        <w:rPr>
          <w:rStyle w:val="FootnoteReference"/>
        </w:rPr>
        <w:footnoteRef/>
      </w:r>
      <w:r w:rsidRPr="0058121A">
        <w:t xml:space="preserve"> INSTAT and UNDP, </w:t>
      </w:r>
      <w:r w:rsidRPr="0058121A">
        <w:rPr>
          <w:i/>
          <w:lang w:val="en-US"/>
        </w:rPr>
        <w:t>Roma and Egyptians in Albania: a socio- demographic and economic profile based on the 2011 census, Albania, 2015</w:t>
      </w:r>
    </w:p>
  </w:footnote>
  <w:footnote w:id="62">
    <w:p w14:paraId="124254BF" w14:textId="77777777" w:rsidR="00EB5799" w:rsidRPr="002B0B4A" w:rsidRDefault="00EB5799" w:rsidP="00DE7752">
      <w:pPr>
        <w:pStyle w:val="linija"/>
        <w:shd w:val="clear" w:color="auto" w:fill="F9FAFB"/>
        <w:spacing w:line="240" w:lineRule="auto"/>
        <w:rPr>
          <w:rFonts w:ascii="Times New Roman" w:hAnsi="Times New Roman" w:cs="Times New Roman"/>
          <w:b w:val="0"/>
          <w:color w:val="auto"/>
          <w:sz w:val="20"/>
          <w:szCs w:val="20"/>
        </w:rPr>
      </w:pPr>
      <w:r w:rsidRPr="002B0B4A">
        <w:rPr>
          <w:rStyle w:val="FootnoteReference"/>
          <w:rFonts w:cs="Times New Roman"/>
          <w:b w:val="0"/>
          <w:color w:val="auto"/>
          <w:sz w:val="20"/>
          <w:szCs w:val="20"/>
        </w:rPr>
        <w:footnoteRef/>
      </w:r>
      <w:r w:rsidRPr="002B0B4A">
        <w:rPr>
          <w:rFonts w:ascii="Times New Roman" w:hAnsi="Times New Roman" w:cs="Times New Roman"/>
          <w:b w:val="0"/>
          <w:color w:val="auto"/>
          <w:sz w:val="20"/>
          <w:szCs w:val="20"/>
        </w:rPr>
        <w:t xml:space="preserve"> CLLD as a tool is provided by the European Commission in the 2014-2020 programming period for use at the sub-national level complementary to other development support at the local level aiming, among others, Roma inclusion at the local level. CLLD can mobilize and involve local communities and organizations to contribute to achieving smart, sustainable and inclusive growth, fostering territorial cohesion and reaching specific policy objectives.</w:t>
      </w:r>
    </w:p>
    <w:p w14:paraId="15B9ECBF" w14:textId="77777777" w:rsidR="00EB5799" w:rsidRPr="0093000C" w:rsidRDefault="00EB5799" w:rsidP="00DE7752">
      <w:pPr>
        <w:pStyle w:val="FootnoteText"/>
        <w:rPr>
          <w:lang w:val="hu-HU"/>
        </w:rPr>
      </w:pPr>
    </w:p>
  </w:footnote>
  <w:footnote w:id="63">
    <w:p w14:paraId="18BC0832" w14:textId="77777777" w:rsidR="00EB5799" w:rsidRPr="00B95070" w:rsidRDefault="00EB5799" w:rsidP="00DE7752">
      <w:pPr>
        <w:pStyle w:val="FootnoteText"/>
        <w:rPr>
          <w:sz w:val="16"/>
          <w:szCs w:val="16"/>
        </w:rPr>
      </w:pPr>
      <w:r w:rsidRPr="00B95070">
        <w:rPr>
          <w:rStyle w:val="FootnoteReference"/>
          <w:sz w:val="16"/>
        </w:rPr>
        <w:footnoteRef/>
      </w:r>
      <w:r w:rsidRPr="00B95070">
        <w:rPr>
          <w:sz w:val="16"/>
          <w:szCs w:val="16"/>
        </w:rPr>
        <w:t xml:space="preserve"> Decade of Roma Inclusion Secretariat Foundation, </w:t>
      </w:r>
      <w:r w:rsidRPr="00B95070">
        <w:rPr>
          <w:bCs/>
          <w:i/>
          <w:sz w:val="16"/>
          <w:szCs w:val="16"/>
        </w:rPr>
        <w:t>Civil Society Monitoring Report on the Implementation of the National Roma Integration Strategy and Decade Action Plan in 2012 in Albania</w:t>
      </w:r>
      <w:r w:rsidRPr="00B95070">
        <w:rPr>
          <w:bCs/>
          <w:sz w:val="16"/>
          <w:szCs w:val="16"/>
        </w:rPr>
        <w:t>, May 2013, p. 10.</w:t>
      </w:r>
    </w:p>
  </w:footnote>
  <w:footnote w:id="64">
    <w:p w14:paraId="00933179" w14:textId="77777777" w:rsidR="00EB5799" w:rsidRPr="001C70D1" w:rsidRDefault="00EB5799" w:rsidP="00DB36CA">
      <w:pPr>
        <w:pStyle w:val="FootnoteText"/>
        <w:rPr>
          <w:lang w:val="en-CA"/>
        </w:rPr>
      </w:pPr>
      <w:r>
        <w:rPr>
          <w:rStyle w:val="FootnoteReference"/>
        </w:rPr>
        <w:footnoteRef/>
      </w:r>
      <w:r>
        <w:t xml:space="preserve"> </w:t>
      </w:r>
      <w:r w:rsidRPr="001B0402">
        <w:rPr>
          <w:sz w:val="16"/>
          <w:szCs w:val="16"/>
        </w:rPr>
        <w:t xml:space="preserve">The Inter-ministerial committee for monitoring the implementation of the </w:t>
      </w:r>
      <w:r w:rsidRPr="001B0402">
        <w:rPr>
          <w:i/>
          <w:sz w:val="16"/>
          <w:szCs w:val="16"/>
        </w:rPr>
        <w:t>National Strategy for Improving Living Conditions of Roma Minority</w:t>
      </w:r>
      <w:r w:rsidRPr="001B0402">
        <w:rPr>
          <w:sz w:val="16"/>
          <w:szCs w:val="16"/>
        </w:rPr>
        <w:t xml:space="preserve"> is based on the decision of the Prime Minister's Office no. 37 dated 9 March 2009. The committee is chaired by the Deputy Minister of Social Welfare and Youth and is composed of Deputy Ministers from other line ministries responsible for the National Strategy and Action Plan implementation.</w:t>
      </w:r>
    </w:p>
  </w:footnote>
  <w:footnote w:id="65">
    <w:p w14:paraId="29DD9120" w14:textId="77777777" w:rsidR="00EB5799" w:rsidRDefault="00EB5799" w:rsidP="00017BD7">
      <w:pPr>
        <w:pStyle w:val="FootnoteText"/>
      </w:pPr>
      <w:r>
        <w:rPr>
          <w:rStyle w:val="FootnoteReference"/>
        </w:rPr>
        <w:footnoteRef/>
      </w:r>
      <w:r>
        <w:t xml:space="preserve"> </w:t>
      </w:r>
      <w:r w:rsidRPr="008A604A">
        <w:t>https://ec.europa.eu/europeaid/node/45481</w:t>
      </w:r>
    </w:p>
  </w:footnote>
  <w:footnote w:id="66">
    <w:p w14:paraId="34154BDF" w14:textId="77777777" w:rsidR="00EB5799" w:rsidRPr="006E760B" w:rsidRDefault="00EB5799" w:rsidP="00294805">
      <w:pPr>
        <w:pStyle w:val="FootnoteText"/>
        <w:rPr>
          <w:lang w:val="fr-BE"/>
        </w:rPr>
      </w:pPr>
      <w:r w:rsidRPr="003C471D">
        <w:rPr>
          <w:rStyle w:val="FootnoteReference"/>
        </w:rPr>
        <w:footnoteRef/>
      </w:r>
      <w:r w:rsidRPr="006E760B">
        <w:rPr>
          <w:lang w:val="fr-BE"/>
        </w:rPr>
        <w:t xml:space="preserve"> Document </w:t>
      </w:r>
      <w:proofErr w:type="spellStart"/>
      <w:r w:rsidRPr="006E760B">
        <w:rPr>
          <w:lang w:val="fr-BE"/>
        </w:rPr>
        <w:t>available</w:t>
      </w:r>
      <w:proofErr w:type="spellEnd"/>
      <w:r w:rsidRPr="006E760B">
        <w:rPr>
          <w:lang w:val="fr-BE"/>
        </w:rPr>
        <w:t xml:space="preserve"> </w:t>
      </w:r>
      <w:proofErr w:type="spellStart"/>
      <w:r w:rsidRPr="006E760B">
        <w:rPr>
          <w:lang w:val="fr-BE"/>
        </w:rPr>
        <w:t>here</w:t>
      </w:r>
      <w:proofErr w:type="spellEnd"/>
      <w:r w:rsidRPr="006E760B">
        <w:rPr>
          <w:lang w:val="fr-BE"/>
        </w:rPr>
        <w:t>:</w:t>
      </w:r>
    </w:p>
    <w:p w14:paraId="300C87C9" w14:textId="77777777" w:rsidR="00EB5799" w:rsidRPr="006E760B" w:rsidRDefault="00A12F88" w:rsidP="00294805">
      <w:pPr>
        <w:pStyle w:val="FootnoteText"/>
        <w:rPr>
          <w:rFonts w:ascii="Times New Roman" w:hAnsi="Times New Roman"/>
          <w:lang w:val="fr-BE"/>
        </w:rPr>
      </w:pPr>
      <w:hyperlink r:id="rId14" w:history="1">
        <w:r w:rsidR="00EB5799" w:rsidRPr="006E760B">
          <w:rPr>
            <w:rStyle w:val="Hyperlink"/>
            <w:rFonts w:ascii="Times New Roman" w:hAnsi="Times New Roman"/>
            <w:lang w:val="fr-BE"/>
          </w:rPr>
          <w:t>http://ec.europa.eu/europeaid/work/procedures/financing/international_organisations/other_documents_related_united_nations/index_en.htm</w:t>
        </w:r>
      </w:hyperlink>
      <w:r w:rsidR="00EB5799" w:rsidRPr="006E760B">
        <w:rPr>
          <w:rFonts w:ascii="Times New Roman" w:hAnsi="Times New Roman"/>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7"/>
    <w:lvl w:ilvl="0">
      <w:start w:val="1"/>
      <w:numFmt w:val="bullet"/>
      <w:lvlText w:val=""/>
      <w:lvlJc w:val="left"/>
      <w:pPr>
        <w:tabs>
          <w:tab w:val="num" w:pos="0"/>
        </w:tabs>
        <w:ind w:left="720" w:hanging="360"/>
      </w:pPr>
      <w:rPr>
        <w:rFonts w:ascii="Symbol" w:hAnsi="Symbol"/>
      </w:rPr>
    </w:lvl>
  </w:abstractNum>
  <w:abstractNum w:abstractNumId="1">
    <w:nsid w:val="0000000B"/>
    <w:multiLevelType w:val="singleLevel"/>
    <w:tmpl w:val="0000000B"/>
    <w:name w:val="WW8Num18"/>
    <w:lvl w:ilvl="0">
      <w:start w:val="1"/>
      <w:numFmt w:val="bullet"/>
      <w:lvlText w:val=""/>
      <w:lvlJc w:val="left"/>
      <w:pPr>
        <w:tabs>
          <w:tab w:val="num" w:pos="360"/>
        </w:tabs>
        <w:ind w:left="360" w:hanging="360"/>
      </w:pPr>
      <w:rPr>
        <w:rFonts w:ascii="Symbol" w:hAnsi="Symbol"/>
      </w:rPr>
    </w:lvl>
  </w:abstractNum>
  <w:abstractNum w:abstractNumId="2">
    <w:nsid w:val="0000000C"/>
    <w:multiLevelType w:val="singleLevel"/>
    <w:tmpl w:val="0000000C"/>
    <w:name w:val="WW8Num19"/>
    <w:lvl w:ilvl="0">
      <w:start w:val="1"/>
      <w:numFmt w:val="bullet"/>
      <w:lvlText w:val=""/>
      <w:lvlJc w:val="left"/>
      <w:pPr>
        <w:tabs>
          <w:tab w:val="num" w:pos="0"/>
        </w:tabs>
        <w:ind w:left="720" w:hanging="360"/>
      </w:pPr>
      <w:rPr>
        <w:rFonts w:ascii="Symbol" w:hAnsi="Symbol"/>
      </w:rPr>
    </w:lvl>
  </w:abstractNum>
  <w:abstractNum w:abstractNumId="3">
    <w:nsid w:val="00000011"/>
    <w:multiLevelType w:val="singleLevel"/>
    <w:tmpl w:val="00000011"/>
    <w:name w:val="WW8Num26"/>
    <w:lvl w:ilvl="0">
      <w:start w:val="1"/>
      <w:numFmt w:val="bullet"/>
      <w:lvlText w:val=""/>
      <w:lvlJc w:val="left"/>
      <w:pPr>
        <w:tabs>
          <w:tab w:val="num" w:pos="360"/>
        </w:tabs>
        <w:ind w:left="360" w:hanging="360"/>
      </w:pPr>
      <w:rPr>
        <w:rFonts w:ascii="Symbol" w:hAnsi="Symbol" w:cs="Times New Roman"/>
      </w:rPr>
    </w:lvl>
  </w:abstractNum>
  <w:abstractNum w:abstractNumId="4">
    <w:nsid w:val="00000012"/>
    <w:multiLevelType w:val="singleLevel"/>
    <w:tmpl w:val="00000012"/>
    <w:name w:val="WW8Num27"/>
    <w:lvl w:ilvl="0">
      <w:start w:val="1"/>
      <w:numFmt w:val="bullet"/>
      <w:lvlText w:val=""/>
      <w:lvlJc w:val="left"/>
      <w:pPr>
        <w:tabs>
          <w:tab w:val="num" w:pos="0"/>
        </w:tabs>
        <w:ind w:left="720" w:hanging="360"/>
      </w:pPr>
      <w:rPr>
        <w:rFonts w:ascii="Symbol" w:hAnsi="Symbol"/>
      </w:rPr>
    </w:lvl>
  </w:abstractNum>
  <w:abstractNum w:abstractNumId="5">
    <w:nsid w:val="00000017"/>
    <w:multiLevelType w:val="singleLevel"/>
    <w:tmpl w:val="7A3E2DCE"/>
    <w:name w:val="WW8Num3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nsid w:val="00000021"/>
    <w:multiLevelType w:val="singleLevel"/>
    <w:tmpl w:val="00000021"/>
    <w:name w:val="WW8Num50"/>
    <w:lvl w:ilvl="0">
      <w:start w:val="1"/>
      <w:numFmt w:val="bullet"/>
      <w:lvlText w:val=""/>
      <w:lvlJc w:val="left"/>
      <w:pPr>
        <w:tabs>
          <w:tab w:val="num" w:pos="0"/>
        </w:tabs>
        <w:ind w:left="720" w:hanging="360"/>
      </w:pPr>
      <w:rPr>
        <w:rFonts w:ascii="Symbol" w:hAnsi="Symbol"/>
      </w:rPr>
    </w:lvl>
  </w:abstractNum>
  <w:abstractNum w:abstractNumId="7">
    <w:nsid w:val="00000022"/>
    <w:multiLevelType w:val="singleLevel"/>
    <w:tmpl w:val="00000022"/>
    <w:name w:val="WW8Num51"/>
    <w:lvl w:ilvl="0">
      <w:start w:val="1"/>
      <w:numFmt w:val="bullet"/>
      <w:lvlText w:val=""/>
      <w:lvlJc w:val="left"/>
      <w:pPr>
        <w:tabs>
          <w:tab w:val="num" w:pos="360"/>
        </w:tabs>
        <w:ind w:left="360" w:hanging="360"/>
      </w:pPr>
      <w:rPr>
        <w:rFonts w:ascii="Symbol" w:hAnsi="Symbol"/>
      </w:rPr>
    </w:lvl>
  </w:abstractNum>
  <w:abstractNum w:abstractNumId="8">
    <w:nsid w:val="013739B3"/>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37C4B82"/>
    <w:multiLevelType w:val="hybridMultilevel"/>
    <w:tmpl w:val="9E6AEBA2"/>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
    <w:nsid w:val="039778A9"/>
    <w:multiLevelType w:val="hybridMultilevel"/>
    <w:tmpl w:val="8BA84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3B73BC9"/>
    <w:multiLevelType w:val="hybridMultilevel"/>
    <w:tmpl w:val="F1BA20E4"/>
    <w:lvl w:ilvl="0" w:tplc="2A9E41DC">
      <w:start w:val="1"/>
      <w:numFmt w:val="lowerRoman"/>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4D1C0E"/>
    <w:multiLevelType w:val="multilevel"/>
    <w:tmpl w:val="D35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9070A3F"/>
    <w:multiLevelType w:val="hybridMultilevel"/>
    <w:tmpl w:val="AE96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21778"/>
    <w:multiLevelType w:val="hybridMultilevel"/>
    <w:tmpl w:val="217270F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0ACE3429"/>
    <w:multiLevelType w:val="hybridMultilevel"/>
    <w:tmpl w:val="A4840A70"/>
    <w:lvl w:ilvl="0" w:tplc="FFFFFFFF">
      <w:start w:val="1"/>
      <w:numFmt w:val="bullet"/>
      <w:lvlText w:val=""/>
      <w:lvlJc w:val="left"/>
      <w:pPr>
        <w:tabs>
          <w:tab w:val="num" w:pos="1038"/>
        </w:tabs>
        <w:ind w:left="1038" w:hanging="360"/>
      </w:pPr>
      <w:rPr>
        <w:rFonts w:ascii="Symbol" w:hAnsi="Symbol" w:hint="default"/>
      </w:rPr>
    </w:lvl>
    <w:lvl w:ilvl="1" w:tplc="FFFFFFFF" w:tentative="1">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6">
    <w:nsid w:val="0AE526EA"/>
    <w:multiLevelType w:val="hybridMultilevel"/>
    <w:tmpl w:val="50901F36"/>
    <w:lvl w:ilvl="0" w:tplc="003ECB04">
      <w:start w:val="1"/>
      <w:numFmt w:val="bullet"/>
      <w:pStyle w:val="CZ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9D448C"/>
    <w:multiLevelType w:val="hybridMultilevel"/>
    <w:tmpl w:val="BBAA139A"/>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8">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9">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0">
    <w:nsid w:val="0DEA6B1D"/>
    <w:multiLevelType w:val="singleLevel"/>
    <w:tmpl w:val="6AAA624C"/>
    <w:styleLink w:val="AlphaNote1"/>
    <w:lvl w:ilvl="0">
      <w:start w:val="1"/>
      <w:numFmt w:val="decimal"/>
      <w:lvlText w:val="%1."/>
      <w:lvlJc w:val="left"/>
      <w:pPr>
        <w:tabs>
          <w:tab w:val="num" w:pos="408"/>
        </w:tabs>
        <w:ind w:left="408" w:hanging="408"/>
      </w:pPr>
    </w:lvl>
  </w:abstractNum>
  <w:abstractNum w:abstractNumId="21">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2">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23">
    <w:nsid w:val="10042AE7"/>
    <w:multiLevelType w:val="hybridMultilevel"/>
    <w:tmpl w:val="34DA02C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nsid w:val="12FE4AF5"/>
    <w:multiLevelType w:val="singleLevel"/>
    <w:tmpl w:val="B882C7F8"/>
    <w:name w:val="templateBulletBox3"/>
    <w:styleLink w:val="BulletedNote1"/>
    <w:lvl w:ilvl="0">
      <w:start w:val="1"/>
      <w:numFmt w:val="decimal"/>
      <w:lvlText w:val="%1."/>
      <w:lvlJc w:val="left"/>
      <w:pPr>
        <w:tabs>
          <w:tab w:val="num" w:pos="171"/>
        </w:tabs>
        <w:ind w:left="171" w:hanging="171"/>
      </w:pPr>
    </w:lvl>
  </w:abstractNum>
  <w:abstractNum w:abstractNumId="25">
    <w:nsid w:val="136F49FC"/>
    <w:multiLevelType w:val="hybridMultilevel"/>
    <w:tmpl w:val="65D2A5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3734863"/>
    <w:multiLevelType w:val="hybridMultilevel"/>
    <w:tmpl w:val="6AC0B534"/>
    <w:lvl w:ilvl="0" w:tplc="00000003">
      <w:start w:val="1"/>
      <w:numFmt w:val="bullet"/>
      <w:lvlText w:val="-"/>
      <w:lvlJc w:val="left"/>
      <w:pPr>
        <w:ind w:left="720" w:hanging="360"/>
      </w:pPr>
      <w:rPr>
        <w:rFonts w:ascii="Symbol" w:hAnsi="Symbol" w:cs="Times New Roman"/>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2E1F84"/>
    <w:multiLevelType w:val="multilevel"/>
    <w:tmpl w:val="7780D460"/>
    <w:styleLink w:val="Style71"/>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17B0619C"/>
    <w:multiLevelType w:val="multilevel"/>
    <w:tmpl w:val="24F674DA"/>
    <w:lvl w:ilvl="0">
      <w:start w:val="1"/>
      <w:numFmt w:val="decimal"/>
      <w:lvlText w:val="%1"/>
      <w:lvlJc w:val="left"/>
      <w:pPr>
        <w:tabs>
          <w:tab w:val="num" w:pos="687"/>
        </w:tabs>
        <w:ind w:left="687" w:hanging="567"/>
      </w:pPr>
      <w:rPr>
        <w:rFonts w:hint="default"/>
      </w:rPr>
    </w:lvl>
    <w:lvl w:ilvl="1">
      <w:start w:val="1"/>
      <w:numFmt w:val="decimal"/>
      <w:lvlText w:val="3.%2."/>
      <w:lvlJc w:val="left"/>
      <w:pPr>
        <w:tabs>
          <w:tab w:val="num" w:pos="290"/>
        </w:tabs>
        <w:ind w:left="120" w:firstLine="0"/>
      </w:pPr>
      <w:rPr>
        <w:rFonts w:hint="default"/>
      </w:rPr>
    </w:lvl>
    <w:lvl w:ilvl="2">
      <w:start w:val="1"/>
      <w:numFmt w:val="decimal"/>
      <w:lvlText w:val="3.%3."/>
      <w:lvlJc w:val="left"/>
      <w:pPr>
        <w:tabs>
          <w:tab w:val="num" w:pos="284"/>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8B047A5"/>
    <w:multiLevelType w:val="hybridMultilevel"/>
    <w:tmpl w:val="AB4AD27C"/>
    <w:lvl w:ilvl="0" w:tplc="BE2C366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C04558"/>
    <w:multiLevelType w:val="hybridMultilevel"/>
    <w:tmpl w:val="C21C413C"/>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18D27889"/>
    <w:multiLevelType w:val="hybridMultilevel"/>
    <w:tmpl w:val="26FE3D9C"/>
    <w:lvl w:ilvl="0" w:tplc="58A641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1B6F27CC"/>
    <w:multiLevelType w:val="hybridMultilevel"/>
    <w:tmpl w:val="E81C1D80"/>
    <w:lvl w:ilvl="0" w:tplc="05748114">
      <w:start w:val="1"/>
      <w:numFmt w:val="bullet"/>
      <w:lvlText w:val=""/>
      <w:lvlJc w:val="left"/>
      <w:pPr>
        <w:ind w:left="360" w:hanging="360"/>
      </w:pPr>
      <w:rPr>
        <w:rFonts w:ascii="Wingdings" w:hAnsi="Wingdings" w:hint="default"/>
        <w:b/>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B8D2976"/>
    <w:multiLevelType w:val="hybridMultilevel"/>
    <w:tmpl w:val="805A6068"/>
    <w:lvl w:ilvl="0" w:tplc="0000001D">
      <w:start w:val="1"/>
      <w:numFmt w:val="decimal"/>
      <w:lvlText w:val="%1."/>
      <w:lvlJc w:val="left"/>
      <w:pPr>
        <w:tabs>
          <w:tab w:val="num" w:pos="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2E7CD2"/>
    <w:multiLevelType w:val="multilevel"/>
    <w:tmpl w:val="5E80D554"/>
    <w:styleLink w:val="NumberedNote1"/>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28751A8"/>
    <w:multiLevelType w:val="hybridMultilevel"/>
    <w:tmpl w:val="DB58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2BC50DB"/>
    <w:multiLevelType w:val="hybridMultilevel"/>
    <w:tmpl w:val="BB04234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7">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nsid w:val="2820012A"/>
    <w:multiLevelType w:val="hybridMultilevel"/>
    <w:tmpl w:val="A2A065B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9">
    <w:nsid w:val="297D5EC7"/>
    <w:multiLevelType w:val="multilevel"/>
    <w:tmpl w:val="7CE4B5CE"/>
    <w:lvl w:ilvl="0">
      <w:start w:val="1"/>
      <w:numFmt w:val="decimal"/>
      <w:lvlText w:val="%1"/>
      <w:lvlJc w:val="left"/>
      <w:pPr>
        <w:tabs>
          <w:tab w:val="num" w:pos="687"/>
        </w:tabs>
        <w:ind w:left="687" w:hanging="567"/>
      </w:pPr>
      <w:rPr>
        <w:rFonts w:hint="default"/>
      </w:rPr>
    </w:lvl>
    <w:lvl w:ilvl="1">
      <w:start w:val="1"/>
      <w:numFmt w:val="decimal"/>
      <w:lvlText w:val="3.%2."/>
      <w:lvlJc w:val="left"/>
      <w:pPr>
        <w:tabs>
          <w:tab w:val="num" w:pos="290"/>
        </w:tabs>
        <w:ind w:left="120" w:firstLine="0"/>
      </w:pPr>
      <w:rPr>
        <w:rFonts w:hint="default"/>
      </w:rPr>
    </w:lvl>
    <w:lvl w:ilvl="2">
      <w:start w:val="1"/>
      <w:numFmt w:val="decimal"/>
      <w:lvlText w:val="3.3.%3."/>
      <w:lvlJc w:val="left"/>
      <w:pPr>
        <w:tabs>
          <w:tab w:val="num" w:pos="284"/>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000384B"/>
    <w:multiLevelType w:val="multilevel"/>
    <w:tmpl w:val="7F4C2C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30E61554"/>
    <w:multiLevelType w:val="hybridMultilevel"/>
    <w:tmpl w:val="C0FAB32E"/>
    <w:lvl w:ilvl="0" w:tplc="C1F2DB62">
      <w:start w:val="1"/>
      <w:numFmt w:val="decimal"/>
      <w:pStyle w:val="ApplicationHeading3"/>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ECE237B6" w:tentative="1">
      <w:start w:val="1"/>
      <w:numFmt w:val="lowerLetter"/>
      <w:lvlText w:val="%2."/>
      <w:lvlJc w:val="left"/>
      <w:pPr>
        <w:tabs>
          <w:tab w:val="num" w:pos="1440"/>
        </w:tabs>
        <w:ind w:left="1440" w:hanging="360"/>
      </w:pPr>
    </w:lvl>
    <w:lvl w:ilvl="2" w:tplc="C7AA61C6" w:tentative="1">
      <w:start w:val="1"/>
      <w:numFmt w:val="lowerRoman"/>
      <w:lvlText w:val="%3."/>
      <w:lvlJc w:val="right"/>
      <w:pPr>
        <w:tabs>
          <w:tab w:val="num" w:pos="2160"/>
        </w:tabs>
        <w:ind w:left="2160" w:hanging="180"/>
      </w:pPr>
    </w:lvl>
    <w:lvl w:ilvl="3" w:tplc="4364BA08" w:tentative="1">
      <w:start w:val="1"/>
      <w:numFmt w:val="decimal"/>
      <w:lvlText w:val="%4."/>
      <w:lvlJc w:val="left"/>
      <w:pPr>
        <w:tabs>
          <w:tab w:val="num" w:pos="2880"/>
        </w:tabs>
        <w:ind w:left="2880" w:hanging="360"/>
      </w:pPr>
    </w:lvl>
    <w:lvl w:ilvl="4" w:tplc="59EC43CE" w:tentative="1">
      <w:start w:val="1"/>
      <w:numFmt w:val="lowerLetter"/>
      <w:lvlText w:val="%5."/>
      <w:lvlJc w:val="left"/>
      <w:pPr>
        <w:tabs>
          <w:tab w:val="num" w:pos="3600"/>
        </w:tabs>
        <w:ind w:left="3600" w:hanging="360"/>
      </w:pPr>
    </w:lvl>
    <w:lvl w:ilvl="5" w:tplc="A1966A50" w:tentative="1">
      <w:start w:val="1"/>
      <w:numFmt w:val="lowerRoman"/>
      <w:lvlText w:val="%6."/>
      <w:lvlJc w:val="right"/>
      <w:pPr>
        <w:tabs>
          <w:tab w:val="num" w:pos="4320"/>
        </w:tabs>
        <w:ind w:left="4320" w:hanging="180"/>
      </w:pPr>
    </w:lvl>
    <w:lvl w:ilvl="6" w:tplc="F5600224" w:tentative="1">
      <w:start w:val="1"/>
      <w:numFmt w:val="decimal"/>
      <w:lvlText w:val="%7."/>
      <w:lvlJc w:val="left"/>
      <w:pPr>
        <w:tabs>
          <w:tab w:val="num" w:pos="5040"/>
        </w:tabs>
        <w:ind w:left="5040" w:hanging="360"/>
      </w:pPr>
    </w:lvl>
    <w:lvl w:ilvl="7" w:tplc="5A18DB78" w:tentative="1">
      <w:start w:val="1"/>
      <w:numFmt w:val="lowerLetter"/>
      <w:lvlText w:val="%8."/>
      <w:lvlJc w:val="left"/>
      <w:pPr>
        <w:tabs>
          <w:tab w:val="num" w:pos="5760"/>
        </w:tabs>
        <w:ind w:left="5760" w:hanging="360"/>
      </w:pPr>
    </w:lvl>
    <w:lvl w:ilvl="8" w:tplc="2DD48276" w:tentative="1">
      <w:start w:val="1"/>
      <w:numFmt w:val="lowerRoman"/>
      <w:lvlText w:val="%9."/>
      <w:lvlJc w:val="right"/>
      <w:pPr>
        <w:tabs>
          <w:tab w:val="num" w:pos="6480"/>
        </w:tabs>
        <w:ind w:left="6480" w:hanging="180"/>
      </w:pPr>
    </w:lvl>
  </w:abstractNum>
  <w:abstractNum w:abstractNumId="42">
    <w:nsid w:val="33950A88"/>
    <w:multiLevelType w:val="multilevel"/>
    <w:tmpl w:val="53A8AA04"/>
    <w:styleLink w:val="Style61"/>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BE457C"/>
    <w:multiLevelType w:val="multilevel"/>
    <w:tmpl w:val="B3D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35C054A6"/>
    <w:multiLevelType w:val="multilevel"/>
    <w:tmpl w:val="82A697C0"/>
    <w:lvl w:ilvl="0">
      <w:start w:val="7"/>
      <w:numFmt w:val="decimal"/>
      <w:pStyle w:val="Heading2"/>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85D0A84"/>
    <w:multiLevelType w:val="multilevel"/>
    <w:tmpl w:val="0CDEF2D4"/>
    <w:styleLink w:val="NumericNote1"/>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47">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3A330732"/>
    <w:multiLevelType w:val="hybridMultilevel"/>
    <w:tmpl w:val="82C07BF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9">
    <w:nsid w:val="3AA16B69"/>
    <w:multiLevelType w:val="hybridMultilevel"/>
    <w:tmpl w:val="EC28548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
    <w:nsid w:val="3CF833D1"/>
    <w:multiLevelType w:val="hybridMultilevel"/>
    <w:tmpl w:val="00B2F878"/>
    <w:lvl w:ilvl="0" w:tplc="9870ABE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
    <w:nsid w:val="3F902E58"/>
    <w:multiLevelType w:val="hybridMultilevel"/>
    <w:tmpl w:val="46AC92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
    <w:nsid w:val="3FA84C55"/>
    <w:multiLevelType w:val="multilevel"/>
    <w:tmpl w:val="C6AC45C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4">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56">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57">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58">
    <w:nsid w:val="4D515008"/>
    <w:multiLevelType w:val="hybridMultilevel"/>
    <w:tmpl w:val="F4306D80"/>
    <w:lvl w:ilvl="0" w:tplc="DC2044E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9">
    <w:nsid w:val="4DFE5881"/>
    <w:multiLevelType w:val="multilevel"/>
    <w:tmpl w:val="8800003A"/>
    <w:styleLink w:val="Style81"/>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4E01532F"/>
    <w:multiLevelType w:val="hybridMultilevel"/>
    <w:tmpl w:val="04B027E4"/>
    <w:lvl w:ilvl="0" w:tplc="00000003">
      <w:start w:val="1"/>
      <w:numFmt w:val="bullet"/>
      <w:lvlText w:val="-"/>
      <w:lvlJc w:val="left"/>
      <w:pPr>
        <w:ind w:left="360" w:hanging="360"/>
      </w:pPr>
      <w:rPr>
        <w:rFonts w:ascii="Symbol" w:hAnsi="Symbol" w:cs="Times New Roman"/>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EE14D9F"/>
    <w:multiLevelType w:val="hybridMultilevel"/>
    <w:tmpl w:val="05B2EC4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2">
    <w:nsid w:val="507275AD"/>
    <w:multiLevelType w:val="hybridMultilevel"/>
    <w:tmpl w:val="6C3238D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3">
    <w:nsid w:val="507A1BA8"/>
    <w:multiLevelType w:val="hybridMultilevel"/>
    <w:tmpl w:val="6DB89162"/>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4">
    <w:nsid w:val="520C56D9"/>
    <w:multiLevelType w:val="hybridMultilevel"/>
    <w:tmpl w:val="B564599A"/>
    <w:lvl w:ilvl="0" w:tplc="6A1AF3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3D02AE8"/>
    <w:multiLevelType w:val="multilevel"/>
    <w:tmpl w:val="ACC2FE6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nsid w:val="53F47367"/>
    <w:multiLevelType w:val="singleLevel"/>
    <w:tmpl w:val="B4E8C9F0"/>
    <w:name w:val="Tiret 1"/>
    <w:lvl w:ilvl="0">
      <w:start w:val="1"/>
      <w:numFmt w:val="bullet"/>
      <w:lvlRestart w:val="0"/>
      <w:pStyle w:val="Tiret1"/>
      <w:lvlText w:val="–"/>
      <w:lvlJc w:val="left"/>
      <w:pPr>
        <w:tabs>
          <w:tab w:val="num" w:pos="1417"/>
        </w:tabs>
        <w:ind w:left="1417" w:hanging="567"/>
      </w:pPr>
    </w:lvl>
  </w:abstractNum>
  <w:abstractNum w:abstractNumId="67">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8921DD2"/>
    <w:multiLevelType w:val="hybridMultilevel"/>
    <w:tmpl w:val="74D0EB7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9">
    <w:nsid w:val="58B6183B"/>
    <w:multiLevelType w:val="hybridMultilevel"/>
    <w:tmpl w:val="868AD79A"/>
    <w:lvl w:ilvl="0" w:tplc="00000003">
      <w:start w:val="1"/>
      <w:numFmt w:val="bullet"/>
      <w:lvlText w:val="-"/>
      <w:lvlJc w:val="left"/>
      <w:pPr>
        <w:ind w:left="360" w:hanging="360"/>
      </w:pPr>
      <w:rPr>
        <w:rFonts w:ascii="Symbol" w:hAnsi="Symbol" w:cs="Times New Roman"/>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71">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2">
    <w:nsid w:val="61F77A69"/>
    <w:multiLevelType w:val="multilevel"/>
    <w:tmpl w:val="C0F86AB0"/>
    <w:lvl w:ilvl="0">
      <w:start w:val="1"/>
      <w:numFmt w:val="decimal"/>
      <w:lvlText w:val="%1"/>
      <w:lvlJc w:val="left"/>
      <w:pPr>
        <w:tabs>
          <w:tab w:val="num" w:pos="687"/>
        </w:tabs>
        <w:ind w:left="687" w:hanging="567"/>
      </w:pPr>
      <w:rPr>
        <w:rFonts w:hint="default"/>
      </w:rPr>
    </w:lvl>
    <w:lvl w:ilvl="1">
      <w:start w:val="1"/>
      <w:numFmt w:val="decimal"/>
      <w:lvlText w:val="3.%2."/>
      <w:lvlJc w:val="left"/>
      <w:pPr>
        <w:tabs>
          <w:tab w:val="num" w:pos="290"/>
        </w:tabs>
        <w:ind w:left="120" w:firstLine="0"/>
      </w:pPr>
      <w:rPr>
        <w:rFonts w:hint="default"/>
      </w:rPr>
    </w:lvl>
    <w:lvl w:ilvl="2">
      <w:start w:val="1"/>
      <w:numFmt w:val="decimal"/>
      <w:lvlText w:val="3.2.%3."/>
      <w:lvlJc w:val="left"/>
      <w:pPr>
        <w:tabs>
          <w:tab w:val="num" w:pos="284"/>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74">
    <w:nsid w:val="64FD7C3D"/>
    <w:multiLevelType w:val="multilevel"/>
    <w:tmpl w:val="15802F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76">
    <w:nsid w:val="6723003D"/>
    <w:multiLevelType w:val="hybridMultilevel"/>
    <w:tmpl w:val="9628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C3D32DD"/>
    <w:multiLevelType w:val="hybridMultilevel"/>
    <w:tmpl w:val="24DC977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CA95D8B"/>
    <w:multiLevelType w:val="hybridMultilevel"/>
    <w:tmpl w:val="C7B6342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0">
    <w:nsid w:val="6D12250C"/>
    <w:multiLevelType w:val="hybridMultilevel"/>
    <w:tmpl w:val="C4767074"/>
    <w:lvl w:ilvl="0" w:tplc="041C0005">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82">
    <w:nsid w:val="6EA1662F"/>
    <w:multiLevelType w:val="multilevel"/>
    <w:tmpl w:val="3C1084F8"/>
    <w:styleLink w:val="111111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83">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40E1883"/>
    <w:multiLevelType w:val="hybridMultilevel"/>
    <w:tmpl w:val="097428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86">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7C453BBB"/>
    <w:multiLevelType w:val="hybridMultilevel"/>
    <w:tmpl w:val="885EFBD6"/>
    <w:lvl w:ilvl="0" w:tplc="04090001">
      <w:start w:val="1"/>
      <w:numFmt w:val="bullet"/>
      <w:lvlText w:val=""/>
      <w:lvlJc w:val="left"/>
      <w:pPr>
        <w:ind w:left="360" w:hanging="360"/>
      </w:pPr>
      <w:rPr>
        <w:rFonts w:ascii="Symbol" w:hAnsi="Symbol" w:hint="default"/>
      </w:rPr>
    </w:lvl>
    <w:lvl w:ilvl="1" w:tplc="041C0019" w:tentative="1">
      <w:start w:val="1"/>
      <w:numFmt w:val="lowerLetter"/>
      <w:lvlText w:val="%2."/>
      <w:lvlJc w:val="left"/>
      <w:pPr>
        <w:ind w:left="1306" w:hanging="360"/>
      </w:pPr>
    </w:lvl>
    <w:lvl w:ilvl="2" w:tplc="041C001B" w:tentative="1">
      <w:start w:val="1"/>
      <w:numFmt w:val="lowerRoman"/>
      <w:lvlText w:val="%3."/>
      <w:lvlJc w:val="right"/>
      <w:pPr>
        <w:ind w:left="2026" w:hanging="180"/>
      </w:pPr>
    </w:lvl>
    <w:lvl w:ilvl="3" w:tplc="041C000F" w:tentative="1">
      <w:start w:val="1"/>
      <w:numFmt w:val="decimal"/>
      <w:lvlText w:val="%4."/>
      <w:lvlJc w:val="left"/>
      <w:pPr>
        <w:ind w:left="2746" w:hanging="360"/>
      </w:pPr>
    </w:lvl>
    <w:lvl w:ilvl="4" w:tplc="041C0019" w:tentative="1">
      <w:start w:val="1"/>
      <w:numFmt w:val="lowerLetter"/>
      <w:lvlText w:val="%5."/>
      <w:lvlJc w:val="left"/>
      <w:pPr>
        <w:ind w:left="3466" w:hanging="360"/>
      </w:pPr>
    </w:lvl>
    <w:lvl w:ilvl="5" w:tplc="041C001B" w:tentative="1">
      <w:start w:val="1"/>
      <w:numFmt w:val="lowerRoman"/>
      <w:lvlText w:val="%6."/>
      <w:lvlJc w:val="right"/>
      <w:pPr>
        <w:ind w:left="4186" w:hanging="180"/>
      </w:pPr>
    </w:lvl>
    <w:lvl w:ilvl="6" w:tplc="041C000F" w:tentative="1">
      <w:start w:val="1"/>
      <w:numFmt w:val="decimal"/>
      <w:lvlText w:val="%7."/>
      <w:lvlJc w:val="left"/>
      <w:pPr>
        <w:ind w:left="4906" w:hanging="360"/>
      </w:pPr>
    </w:lvl>
    <w:lvl w:ilvl="7" w:tplc="041C0019" w:tentative="1">
      <w:start w:val="1"/>
      <w:numFmt w:val="lowerLetter"/>
      <w:lvlText w:val="%8."/>
      <w:lvlJc w:val="left"/>
      <w:pPr>
        <w:ind w:left="5626" w:hanging="360"/>
      </w:pPr>
    </w:lvl>
    <w:lvl w:ilvl="8" w:tplc="041C001B" w:tentative="1">
      <w:start w:val="1"/>
      <w:numFmt w:val="lowerRoman"/>
      <w:lvlText w:val="%9."/>
      <w:lvlJc w:val="right"/>
      <w:pPr>
        <w:ind w:left="6346" w:hanging="180"/>
      </w:pPr>
    </w:lvl>
  </w:abstractNum>
  <w:abstractNum w:abstractNumId="88">
    <w:nsid w:val="7C8C6C56"/>
    <w:multiLevelType w:val="hybridMultilevel"/>
    <w:tmpl w:val="F0E05ED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9">
    <w:nsid w:val="7ED166E0"/>
    <w:multiLevelType w:val="hybridMultilevel"/>
    <w:tmpl w:val="B742EEE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0">
    <w:nsid w:val="7F4841BF"/>
    <w:multiLevelType w:val="hybridMultilevel"/>
    <w:tmpl w:val="1F740638"/>
    <w:lvl w:ilvl="0" w:tplc="041C0001">
      <w:start w:val="1"/>
      <w:numFmt w:val="bullet"/>
      <w:lvlText w:val=""/>
      <w:lvlJc w:val="left"/>
      <w:pPr>
        <w:ind w:left="502" w:hanging="360"/>
      </w:pPr>
      <w:rPr>
        <w:rFonts w:ascii="Symbol" w:hAnsi="Symbol" w:hint="default"/>
      </w:rPr>
    </w:lvl>
    <w:lvl w:ilvl="1" w:tplc="041C0003" w:tentative="1">
      <w:start w:val="1"/>
      <w:numFmt w:val="bullet"/>
      <w:lvlText w:val="o"/>
      <w:lvlJc w:val="left"/>
      <w:pPr>
        <w:ind w:left="1222" w:hanging="360"/>
      </w:pPr>
      <w:rPr>
        <w:rFonts w:ascii="Courier New" w:hAnsi="Courier New" w:cs="Courier New" w:hint="default"/>
      </w:rPr>
    </w:lvl>
    <w:lvl w:ilvl="2" w:tplc="041C0005" w:tentative="1">
      <w:start w:val="1"/>
      <w:numFmt w:val="bullet"/>
      <w:lvlText w:val=""/>
      <w:lvlJc w:val="left"/>
      <w:pPr>
        <w:ind w:left="1942" w:hanging="360"/>
      </w:pPr>
      <w:rPr>
        <w:rFonts w:ascii="Wingdings" w:hAnsi="Wingdings" w:hint="default"/>
      </w:rPr>
    </w:lvl>
    <w:lvl w:ilvl="3" w:tplc="041C0001" w:tentative="1">
      <w:start w:val="1"/>
      <w:numFmt w:val="bullet"/>
      <w:lvlText w:val=""/>
      <w:lvlJc w:val="left"/>
      <w:pPr>
        <w:ind w:left="2662" w:hanging="360"/>
      </w:pPr>
      <w:rPr>
        <w:rFonts w:ascii="Symbol" w:hAnsi="Symbol" w:hint="default"/>
      </w:rPr>
    </w:lvl>
    <w:lvl w:ilvl="4" w:tplc="041C0003" w:tentative="1">
      <w:start w:val="1"/>
      <w:numFmt w:val="bullet"/>
      <w:lvlText w:val="o"/>
      <w:lvlJc w:val="left"/>
      <w:pPr>
        <w:ind w:left="3382" w:hanging="360"/>
      </w:pPr>
      <w:rPr>
        <w:rFonts w:ascii="Courier New" w:hAnsi="Courier New" w:cs="Courier New" w:hint="default"/>
      </w:rPr>
    </w:lvl>
    <w:lvl w:ilvl="5" w:tplc="041C0005" w:tentative="1">
      <w:start w:val="1"/>
      <w:numFmt w:val="bullet"/>
      <w:lvlText w:val=""/>
      <w:lvlJc w:val="left"/>
      <w:pPr>
        <w:ind w:left="4102" w:hanging="360"/>
      </w:pPr>
      <w:rPr>
        <w:rFonts w:ascii="Wingdings" w:hAnsi="Wingdings" w:hint="default"/>
      </w:rPr>
    </w:lvl>
    <w:lvl w:ilvl="6" w:tplc="041C0001" w:tentative="1">
      <w:start w:val="1"/>
      <w:numFmt w:val="bullet"/>
      <w:lvlText w:val=""/>
      <w:lvlJc w:val="left"/>
      <w:pPr>
        <w:ind w:left="4822" w:hanging="360"/>
      </w:pPr>
      <w:rPr>
        <w:rFonts w:ascii="Symbol" w:hAnsi="Symbol" w:hint="default"/>
      </w:rPr>
    </w:lvl>
    <w:lvl w:ilvl="7" w:tplc="041C0003" w:tentative="1">
      <w:start w:val="1"/>
      <w:numFmt w:val="bullet"/>
      <w:lvlText w:val="o"/>
      <w:lvlJc w:val="left"/>
      <w:pPr>
        <w:ind w:left="5542" w:hanging="360"/>
      </w:pPr>
      <w:rPr>
        <w:rFonts w:ascii="Courier New" w:hAnsi="Courier New" w:cs="Courier New" w:hint="default"/>
      </w:rPr>
    </w:lvl>
    <w:lvl w:ilvl="8" w:tplc="041C0005" w:tentative="1">
      <w:start w:val="1"/>
      <w:numFmt w:val="bullet"/>
      <w:lvlText w:val=""/>
      <w:lvlJc w:val="left"/>
      <w:pPr>
        <w:ind w:left="6262" w:hanging="360"/>
      </w:pPr>
      <w:rPr>
        <w:rFonts w:ascii="Wingdings" w:hAnsi="Wingdings" w:hint="default"/>
      </w:rPr>
    </w:lvl>
  </w:abstractNum>
  <w:abstractNum w:abstractNumId="91">
    <w:nsid w:val="7FB346B3"/>
    <w:multiLevelType w:val="hybridMultilevel"/>
    <w:tmpl w:val="AF8C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44"/>
  </w:num>
  <w:num w:numId="4">
    <w:abstractNumId w:val="86"/>
  </w:num>
  <w:num w:numId="5">
    <w:abstractNumId w:val="42"/>
  </w:num>
  <w:num w:numId="6">
    <w:abstractNumId w:val="82"/>
  </w:num>
  <w:num w:numId="7">
    <w:abstractNumId w:val="47"/>
  </w:num>
  <w:num w:numId="8">
    <w:abstractNumId w:val="71"/>
  </w:num>
  <w:num w:numId="9">
    <w:abstractNumId w:val="21"/>
  </w:num>
  <w:num w:numId="10">
    <w:abstractNumId w:val="27"/>
  </w:num>
  <w:num w:numId="11">
    <w:abstractNumId w:val="59"/>
  </w:num>
  <w:num w:numId="12">
    <w:abstractNumId w:val="53"/>
  </w:num>
  <w:num w:numId="13">
    <w:abstractNumId w:val="67"/>
  </w:num>
  <w:num w:numId="14">
    <w:abstractNumId w:val="54"/>
  </w:num>
  <w:num w:numId="15">
    <w:abstractNumId w:val="57"/>
  </w:num>
  <w:num w:numId="16">
    <w:abstractNumId w:val="18"/>
  </w:num>
  <w:num w:numId="17">
    <w:abstractNumId w:val="73"/>
  </w:num>
  <w:num w:numId="18">
    <w:abstractNumId w:val="46"/>
  </w:num>
  <w:num w:numId="19">
    <w:abstractNumId w:val="20"/>
  </w:num>
  <w:num w:numId="20">
    <w:abstractNumId w:val="55"/>
  </w:num>
  <w:num w:numId="21">
    <w:abstractNumId w:val="22"/>
  </w:num>
  <w:num w:numId="22">
    <w:abstractNumId w:val="85"/>
  </w:num>
  <w:num w:numId="23">
    <w:abstractNumId w:val="70"/>
  </w:num>
  <w:num w:numId="24">
    <w:abstractNumId w:val="81"/>
  </w:num>
  <w:num w:numId="25">
    <w:abstractNumId w:val="56"/>
  </w:num>
  <w:num w:numId="26">
    <w:abstractNumId w:val="34"/>
  </w:num>
  <w:num w:numId="27">
    <w:abstractNumId w:val="24"/>
  </w:num>
  <w:num w:numId="28">
    <w:abstractNumId w:val="19"/>
  </w:num>
  <w:num w:numId="29">
    <w:abstractNumId w:val="28"/>
  </w:num>
  <w:num w:numId="30">
    <w:abstractNumId w:val="83"/>
  </w:num>
  <w:num w:numId="31">
    <w:abstractNumId w:val="75"/>
  </w:num>
  <w:num w:numId="32">
    <w:abstractNumId w:val="66"/>
  </w:num>
  <w:num w:numId="33">
    <w:abstractNumId w:val="28"/>
  </w:num>
  <w:num w:numId="34">
    <w:abstractNumId w:val="52"/>
  </w:num>
  <w:num w:numId="35">
    <w:abstractNumId w:val="84"/>
  </w:num>
  <w:num w:numId="36">
    <w:abstractNumId w:val="15"/>
  </w:num>
  <w:num w:numId="37">
    <w:abstractNumId w:val="25"/>
  </w:num>
  <w:num w:numId="38">
    <w:abstractNumId w:val="78"/>
  </w:num>
  <w:num w:numId="39">
    <w:abstractNumId w:val="72"/>
  </w:num>
  <w:num w:numId="40">
    <w:abstractNumId w:val="39"/>
  </w:num>
  <w:num w:numId="41">
    <w:abstractNumId w:val="45"/>
  </w:num>
  <w:num w:numId="42">
    <w:abstractNumId w:val="16"/>
  </w:num>
  <w:num w:numId="43">
    <w:abstractNumId w:val="32"/>
  </w:num>
  <w:num w:numId="44">
    <w:abstractNumId w:val="26"/>
  </w:num>
  <w:num w:numId="45">
    <w:abstractNumId w:val="80"/>
  </w:num>
  <w:num w:numId="46">
    <w:abstractNumId w:val="60"/>
  </w:num>
  <w:num w:numId="47">
    <w:abstractNumId w:val="64"/>
  </w:num>
  <w:num w:numId="48">
    <w:abstractNumId w:val="69"/>
  </w:num>
  <w:num w:numId="49">
    <w:abstractNumId w:val="29"/>
  </w:num>
  <w:num w:numId="50">
    <w:abstractNumId w:val="0"/>
  </w:num>
  <w:num w:numId="51">
    <w:abstractNumId w:val="3"/>
  </w:num>
  <w:num w:numId="52">
    <w:abstractNumId w:val="4"/>
  </w:num>
  <w:num w:numId="53">
    <w:abstractNumId w:val="6"/>
  </w:num>
  <w:num w:numId="54">
    <w:abstractNumId w:val="1"/>
  </w:num>
  <w:num w:numId="55">
    <w:abstractNumId w:val="7"/>
  </w:num>
  <w:num w:numId="56">
    <w:abstractNumId w:val="33"/>
  </w:num>
  <w:num w:numId="57">
    <w:abstractNumId w:val="65"/>
  </w:num>
  <w:num w:numId="58">
    <w:abstractNumId w:val="5"/>
  </w:num>
  <w:num w:numId="59">
    <w:abstractNumId w:val="30"/>
  </w:num>
  <w:num w:numId="60">
    <w:abstractNumId w:val="12"/>
  </w:num>
  <w:num w:numId="61">
    <w:abstractNumId w:val="35"/>
  </w:num>
  <w:num w:numId="62">
    <w:abstractNumId w:val="40"/>
  </w:num>
  <w:num w:numId="63">
    <w:abstractNumId w:val="91"/>
  </w:num>
  <w:num w:numId="64">
    <w:abstractNumId w:val="87"/>
  </w:num>
  <w:num w:numId="65">
    <w:abstractNumId w:val="17"/>
  </w:num>
  <w:num w:numId="66">
    <w:abstractNumId w:val="36"/>
  </w:num>
  <w:num w:numId="67">
    <w:abstractNumId w:val="9"/>
  </w:num>
  <w:num w:numId="68">
    <w:abstractNumId w:val="63"/>
  </w:num>
  <w:num w:numId="69">
    <w:abstractNumId w:val="10"/>
  </w:num>
  <w:num w:numId="70">
    <w:abstractNumId w:val="14"/>
  </w:num>
  <w:num w:numId="71">
    <w:abstractNumId w:val="76"/>
  </w:num>
  <w:num w:numId="72">
    <w:abstractNumId w:val="23"/>
  </w:num>
  <w:num w:numId="73">
    <w:abstractNumId w:val="90"/>
  </w:num>
  <w:num w:numId="74">
    <w:abstractNumId w:val="38"/>
  </w:num>
  <w:num w:numId="75">
    <w:abstractNumId w:val="88"/>
  </w:num>
  <w:num w:numId="76">
    <w:abstractNumId w:val="48"/>
  </w:num>
  <w:num w:numId="77">
    <w:abstractNumId w:val="49"/>
  </w:num>
  <w:num w:numId="78">
    <w:abstractNumId w:val="50"/>
  </w:num>
  <w:num w:numId="79">
    <w:abstractNumId w:val="68"/>
  </w:num>
  <w:num w:numId="80">
    <w:abstractNumId w:val="62"/>
  </w:num>
  <w:num w:numId="81">
    <w:abstractNumId w:val="8"/>
  </w:num>
  <w:num w:numId="82">
    <w:abstractNumId w:val="13"/>
  </w:num>
  <w:num w:numId="83">
    <w:abstractNumId w:val="61"/>
  </w:num>
  <w:num w:numId="84">
    <w:abstractNumId w:val="89"/>
  </w:num>
  <w:num w:numId="85">
    <w:abstractNumId w:val="51"/>
  </w:num>
  <w:num w:numId="86">
    <w:abstractNumId w:val="77"/>
  </w:num>
  <w:num w:numId="87">
    <w:abstractNumId w:val="79"/>
  </w:num>
  <w:num w:numId="88">
    <w:abstractNumId w:val="58"/>
  </w:num>
  <w:num w:numId="89">
    <w:abstractNumId w:val="31"/>
  </w:num>
  <w:num w:numId="90">
    <w:abstractNumId w:val="43"/>
  </w:num>
  <w:num w:numId="91">
    <w:abstractNumId w:val="74"/>
  </w:num>
  <w:num w:numId="92">
    <w:abstractNumId w:val="11"/>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Hysbergue">
    <w15:presenceInfo w15:providerId="AD" w15:userId="S-1-5-21-1428752420-2211299612-620496522-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80219"/>
    <w:rsid w:val="00000307"/>
    <w:rsid w:val="00001557"/>
    <w:rsid w:val="00004E14"/>
    <w:rsid w:val="000141A8"/>
    <w:rsid w:val="00016171"/>
    <w:rsid w:val="00017BD7"/>
    <w:rsid w:val="00020970"/>
    <w:rsid w:val="0002168F"/>
    <w:rsid w:val="00022EC0"/>
    <w:rsid w:val="0002703B"/>
    <w:rsid w:val="000272E8"/>
    <w:rsid w:val="000322EE"/>
    <w:rsid w:val="000350EC"/>
    <w:rsid w:val="0004734F"/>
    <w:rsid w:val="00050190"/>
    <w:rsid w:val="000579B8"/>
    <w:rsid w:val="000616A2"/>
    <w:rsid w:val="00061BBB"/>
    <w:rsid w:val="00063987"/>
    <w:rsid w:val="00065D16"/>
    <w:rsid w:val="00066228"/>
    <w:rsid w:val="00070517"/>
    <w:rsid w:val="00071570"/>
    <w:rsid w:val="000722F7"/>
    <w:rsid w:val="0007394D"/>
    <w:rsid w:val="00074ED2"/>
    <w:rsid w:val="00075662"/>
    <w:rsid w:val="000834D0"/>
    <w:rsid w:val="00092DE4"/>
    <w:rsid w:val="000A487B"/>
    <w:rsid w:val="000A6786"/>
    <w:rsid w:val="000A7241"/>
    <w:rsid w:val="000A7F70"/>
    <w:rsid w:val="000C2116"/>
    <w:rsid w:val="000C38D7"/>
    <w:rsid w:val="000C4C44"/>
    <w:rsid w:val="000D0154"/>
    <w:rsid w:val="000E05CA"/>
    <w:rsid w:val="000E068E"/>
    <w:rsid w:val="000E6981"/>
    <w:rsid w:val="000F2745"/>
    <w:rsid w:val="000F2A72"/>
    <w:rsid w:val="000F693B"/>
    <w:rsid w:val="0010025B"/>
    <w:rsid w:val="00104735"/>
    <w:rsid w:val="00105A52"/>
    <w:rsid w:val="00110C52"/>
    <w:rsid w:val="00111706"/>
    <w:rsid w:val="001209D1"/>
    <w:rsid w:val="00120A78"/>
    <w:rsid w:val="00120E1F"/>
    <w:rsid w:val="00121EA3"/>
    <w:rsid w:val="0012496C"/>
    <w:rsid w:val="00127BC8"/>
    <w:rsid w:val="001315CA"/>
    <w:rsid w:val="001365DE"/>
    <w:rsid w:val="001373A1"/>
    <w:rsid w:val="001414F8"/>
    <w:rsid w:val="0014376A"/>
    <w:rsid w:val="00144899"/>
    <w:rsid w:val="001451A3"/>
    <w:rsid w:val="00146914"/>
    <w:rsid w:val="00147A69"/>
    <w:rsid w:val="00150134"/>
    <w:rsid w:val="00150721"/>
    <w:rsid w:val="00152B8C"/>
    <w:rsid w:val="00154040"/>
    <w:rsid w:val="001637AA"/>
    <w:rsid w:val="00164753"/>
    <w:rsid w:val="00170AF5"/>
    <w:rsid w:val="00171E8A"/>
    <w:rsid w:val="00180070"/>
    <w:rsid w:val="00185A09"/>
    <w:rsid w:val="00185E56"/>
    <w:rsid w:val="00190C21"/>
    <w:rsid w:val="0019190B"/>
    <w:rsid w:val="001950E5"/>
    <w:rsid w:val="001A1851"/>
    <w:rsid w:val="001A1A64"/>
    <w:rsid w:val="001A2DD1"/>
    <w:rsid w:val="001A586B"/>
    <w:rsid w:val="001A63C5"/>
    <w:rsid w:val="001B0145"/>
    <w:rsid w:val="001B155A"/>
    <w:rsid w:val="001B2F08"/>
    <w:rsid w:val="001B462A"/>
    <w:rsid w:val="001B4E0F"/>
    <w:rsid w:val="001C5142"/>
    <w:rsid w:val="001C577E"/>
    <w:rsid w:val="001C7640"/>
    <w:rsid w:val="001D251B"/>
    <w:rsid w:val="001D3D6E"/>
    <w:rsid w:val="001E2E34"/>
    <w:rsid w:val="001E4914"/>
    <w:rsid w:val="001E7BE2"/>
    <w:rsid w:val="002029CF"/>
    <w:rsid w:val="00206BB3"/>
    <w:rsid w:val="00214EFA"/>
    <w:rsid w:val="00220280"/>
    <w:rsid w:val="00222602"/>
    <w:rsid w:val="00222E1C"/>
    <w:rsid w:val="002260DA"/>
    <w:rsid w:val="0022663C"/>
    <w:rsid w:val="002274CF"/>
    <w:rsid w:val="002301FF"/>
    <w:rsid w:val="002311FD"/>
    <w:rsid w:val="00234752"/>
    <w:rsid w:val="00237DB4"/>
    <w:rsid w:val="00240FC7"/>
    <w:rsid w:val="002441AA"/>
    <w:rsid w:val="00244614"/>
    <w:rsid w:val="00250DA2"/>
    <w:rsid w:val="00251CA9"/>
    <w:rsid w:val="00253D55"/>
    <w:rsid w:val="00254548"/>
    <w:rsid w:val="002547C7"/>
    <w:rsid w:val="0025639C"/>
    <w:rsid w:val="0026468A"/>
    <w:rsid w:val="00265944"/>
    <w:rsid w:val="00265C21"/>
    <w:rsid w:val="00265CFD"/>
    <w:rsid w:val="00271BED"/>
    <w:rsid w:val="002754DA"/>
    <w:rsid w:val="00275CA2"/>
    <w:rsid w:val="00276989"/>
    <w:rsid w:val="00277120"/>
    <w:rsid w:val="00277C8C"/>
    <w:rsid w:val="002805CE"/>
    <w:rsid w:val="0028070F"/>
    <w:rsid w:val="00283067"/>
    <w:rsid w:val="00283152"/>
    <w:rsid w:val="00287864"/>
    <w:rsid w:val="00293FDC"/>
    <w:rsid w:val="00294805"/>
    <w:rsid w:val="002A7D93"/>
    <w:rsid w:val="002B09FA"/>
    <w:rsid w:val="002B5C17"/>
    <w:rsid w:val="002B6270"/>
    <w:rsid w:val="002C13C3"/>
    <w:rsid w:val="002C5D7D"/>
    <w:rsid w:val="002C6DEF"/>
    <w:rsid w:val="002E1D2E"/>
    <w:rsid w:val="002E2E8A"/>
    <w:rsid w:val="002F153C"/>
    <w:rsid w:val="002F45A9"/>
    <w:rsid w:val="002F5BA2"/>
    <w:rsid w:val="00301D30"/>
    <w:rsid w:val="00305529"/>
    <w:rsid w:val="003057AC"/>
    <w:rsid w:val="00310EDA"/>
    <w:rsid w:val="003139D9"/>
    <w:rsid w:val="00314BFE"/>
    <w:rsid w:val="00315DA5"/>
    <w:rsid w:val="0032411D"/>
    <w:rsid w:val="00331401"/>
    <w:rsid w:val="00341B2F"/>
    <w:rsid w:val="00343092"/>
    <w:rsid w:val="00350069"/>
    <w:rsid w:val="003525E4"/>
    <w:rsid w:val="00352F38"/>
    <w:rsid w:val="00355FC1"/>
    <w:rsid w:val="00361460"/>
    <w:rsid w:val="00363379"/>
    <w:rsid w:val="00375ACF"/>
    <w:rsid w:val="00375E6A"/>
    <w:rsid w:val="00377F30"/>
    <w:rsid w:val="00380D14"/>
    <w:rsid w:val="00390382"/>
    <w:rsid w:val="00390469"/>
    <w:rsid w:val="00390D18"/>
    <w:rsid w:val="003917F3"/>
    <w:rsid w:val="003936A8"/>
    <w:rsid w:val="00393ABC"/>
    <w:rsid w:val="00393F3F"/>
    <w:rsid w:val="00396C4F"/>
    <w:rsid w:val="003970F2"/>
    <w:rsid w:val="003A177D"/>
    <w:rsid w:val="003B0D11"/>
    <w:rsid w:val="003B16C7"/>
    <w:rsid w:val="003B1C4F"/>
    <w:rsid w:val="003B201B"/>
    <w:rsid w:val="003B7253"/>
    <w:rsid w:val="003B76DB"/>
    <w:rsid w:val="003C2E38"/>
    <w:rsid w:val="003C471D"/>
    <w:rsid w:val="003C5E46"/>
    <w:rsid w:val="003C60A2"/>
    <w:rsid w:val="003C6B38"/>
    <w:rsid w:val="003C6DFF"/>
    <w:rsid w:val="003D1796"/>
    <w:rsid w:val="003D1BE7"/>
    <w:rsid w:val="003D284B"/>
    <w:rsid w:val="003D2D01"/>
    <w:rsid w:val="003D2E9A"/>
    <w:rsid w:val="003D6EB7"/>
    <w:rsid w:val="003E0E5C"/>
    <w:rsid w:val="003E0EA0"/>
    <w:rsid w:val="003E1F9C"/>
    <w:rsid w:val="003E3339"/>
    <w:rsid w:val="003F128E"/>
    <w:rsid w:val="003F263C"/>
    <w:rsid w:val="003F2DF3"/>
    <w:rsid w:val="003F3CB5"/>
    <w:rsid w:val="003F4549"/>
    <w:rsid w:val="003F6D57"/>
    <w:rsid w:val="003F75EA"/>
    <w:rsid w:val="0040367E"/>
    <w:rsid w:val="00403C29"/>
    <w:rsid w:val="0041052F"/>
    <w:rsid w:val="00414E34"/>
    <w:rsid w:val="004213A2"/>
    <w:rsid w:val="00422368"/>
    <w:rsid w:val="004247EA"/>
    <w:rsid w:val="004255CC"/>
    <w:rsid w:val="00426AA7"/>
    <w:rsid w:val="00426D1E"/>
    <w:rsid w:val="00427EA7"/>
    <w:rsid w:val="00434100"/>
    <w:rsid w:val="00435809"/>
    <w:rsid w:val="00436F28"/>
    <w:rsid w:val="00442086"/>
    <w:rsid w:val="004421B3"/>
    <w:rsid w:val="004443E1"/>
    <w:rsid w:val="00451C72"/>
    <w:rsid w:val="004527B8"/>
    <w:rsid w:val="00460CA6"/>
    <w:rsid w:val="00461603"/>
    <w:rsid w:val="00467D4C"/>
    <w:rsid w:val="004711CA"/>
    <w:rsid w:val="00476F35"/>
    <w:rsid w:val="00477FA9"/>
    <w:rsid w:val="0048042B"/>
    <w:rsid w:val="00483BE9"/>
    <w:rsid w:val="00483F74"/>
    <w:rsid w:val="004922F9"/>
    <w:rsid w:val="004940F6"/>
    <w:rsid w:val="00494D4D"/>
    <w:rsid w:val="00496CF1"/>
    <w:rsid w:val="0049734D"/>
    <w:rsid w:val="004A4A72"/>
    <w:rsid w:val="004A53A5"/>
    <w:rsid w:val="004A7F11"/>
    <w:rsid w:val="004C0931"/>
    <w:rsid w:val="004C0BEA"/>
    <w:rsid w:val="004D02C0"/>
    <w:rsid w:val="004D0A05"/>
    <w:rsid w:val="004D0E4B"/>
    <w:rsid w:val="004D2F68"/>
    <w:rsid w:val="004D383D"/>
    <w:rsid w:val="004D7EF1"/>
    <w:rsid w:val="004E0DE8"/>
    <w:rsid w:val="004F3CD2"/>
    <w:rsid w:val="004F4741"/>
    <w:rsid w:val="004F7EB1"/>
    <w:rsid w:val="00506BC7"/>
    <w:rsid w:val="00523131"/>
    <w:rsid w:val="005256E4"/>
    <w:rsid w:val="00546DED"/>
    <w:rsid w:val="00547774"/>
    <w:rsid w:val="005512D4"/>
    <w:rsid w:val="005560BD"/>
    <w:rsid w:val="00557514"/>
    <w:rsid w:val="00560016"/>
    <w:rsid w:val="00571945"/>
    <w:rsid w:val="0057341C"/>
    <w:rsid w:val="00574BF8"/>
    <w:rsid w:val="00577A3B"/>
    <w:rsid w:val="005813BE"/>
    <w:rsid w:val="005825F1"/>
    <w:rsid w:val="00582663"/>
    <w:rsid w:val="00584428"/>
    <w:rsid w:val="00586CFD"/>
    <w:rsid w:val="00590B1F"/>
    <w:rsid w:val="00592409"/>
    <w:rsid w:val="00593998"/>
    <w:rsid w:val="00594CAE"/>
    <w:rsid w:val="005963C6"/>
    <w:rsid w:val="005A001F"/>
    <w:rsid w:val="005A1262"/>
    <w:rsid w:val="005A1F70"/>
    <w:rsid w:val="005A3972"/>
    <w:rsid w:val="005A42A5"/>
    <w:rsid w:val="005A70F3"/>
    <w:rsid w:val="005B072E"/>
    <w:rsid w:val="005B0CEC"/>
    <w:rsid w:val="005B4745"/>
    <w:rsid w:val="005B5BC7"/>
    <w:rsid w:val="005B71F6"/>
    <w:rsid w:val="005C077E"/>
    <w:rsid w:val="005C2002"/>
    <w:rsid w:val="005D1899"/>
    <w:rsid w:val="005D7B84"/>
    <w:rsid w:val="005F09B9"/>
    <w:rsid w:val="005F515A"/>
    <w:rsid w:val="005F5AF4"/>
    <w:rsid w:val="005F6EF1"/>
    <w:rsid w:val="005F73AA"/>
    <w:rsid w:val="0060049D"/>
    <w:rsid w:val="006007F6"/>
    <w:rsid w:val="0060209B"/>
    <w:rsid w:val="00603630"/>
    <w:rsid w:val="006047FB"/>
    <w:rsid w:val="0062299B"/>
    <w:rsid w:val="0062369D"/>
    <w:rsid w:val="006252AE"/>
    <w:rsid w:val="00633EE5"/>
    <w:rsid w:val="0063422A"/>
    <w:rsid w:val="006360D7"/>
    <w:rsid w:val="0063663F"/>
    <w:rsid w:val="006417E3"/>
    <w:rsid w:val="00643885"/>
    <w:rsid w:val="0065102A"/>
    <w:rsid w:val="00655091"/>
    <w:rsid w:val="006647A8"/>
    <w:rsid w:val="00665667"/>
    <w:rsid w:val="006729F6"/>
    <w:rsid w:val="00676DE5"/>
    <w:rsid w:val="00681CAD"/>
    <w:rsid w:val="00685930"/>
    <w:rsid w:val="00685A82"/>
    <w:rsid w:val="00686A72"/>
    <w:rsid w:val="006921DF"/>
    <w:rsid w:val="006940A0"/>
    <w:rsid w:val="006959DF"/>
    <w:rsid w:val="0069685F"/>
    <w:rsid w:val="006A0CDA"/>
    <w:rsid w:val="006A1C25"/>
    <w:rsid w:val="006A209C"/>
    <w:rsid w:val="006A37FA"/>
    <w:rsid w:val="006A3A89"/>
    <w:rsid w:val="006B461D"/>
    <w:rsid w:val="006B6567"/>
    <w:rsid w:val="006C316A"/>
    <w:rsid w:val="006C3735"/>
    <w:rsid w:val="006C7AE5"/>
    <w:rsid w:val="006D0391"/>
    <w:rsid w:val="006D0827"/>
    <w:rsid w:val="006D0831"/>
    <w:rsid w:val="006D1616"/>
    <w:rsid w:val="006D465D"/>
    <w:rsid w:val="006D5456"/>
    <w:rsid w:val="006D5D8E"/>
    <w:rsid w:val="006E0F5A"/>
    <w:rsid w:val="006E33DB"/>
    <w:rsid w:val="006E65DB"/>
    <w:rsid w:val="006E6B81"/>
    <w:rsid w:val="006E74C0"/>
    <w:rsid w:val="006E760B"/>
    <w:rsid w:val="006F1A5E"/>
    <w:rsid w:val="006F2B98"/>
    <w:rsid w:val="006F5258"/>
    <w:rsid w:val="006F66D3"/>
    <w:rsid w:val="00701274"/>
    <w:rsid w:val="00701DF3"/>
    <w:rsid w:val="007034D2"/>
    <w:rsid w:val="00703FE9"/>
    <w:rsid w:val="00711583"/>
    <w:rsid w:val="00713FA4"/>
    <w:rsid w:val="00714A34"/>
    <w:rsid w:val="00716EF4"/>
    <w:rsid w:val="00727CC4"/>
    <w:rsid w:val="00740BC5"/>
    <w:rsid w:val="00746D15"/>
    <w:rsid w:val="0075046E"/>
    <w:rsid w:val="00750484"/>
    <w:rsid w:val="007549FD"/>
    <w:rsid w:val="00755E7F"/>
    <w:rsid w:val="00772477"/>
    <w:rsid w:val="00774EA4"/>
    <w:rsid w:val="00775F26"/>
    <w:rsid w:val="00777818"/>
    <w:rsid w:val="00781B9E"/>
    <w:rsid w:val="00783376"/>
    <w:rsid w:val="00783955"/>
    <w:rsid w:val="00791A4A"/>
    <w:rsid w:val="0079485C"/>
    <w:rsid w:val="0079652B"/>
    <w:rsid w:val="00796EE2"/>
    <w:rsid w:val="007A66E4"/>
    <w:rsid w:val="007B55CC"/>
    <w:rsid w:val="007B59C9"/>
    <w:rsid w:val="007B5C98"/>
    <w:rsid w:val="007B74E7"/>
    <w:rsid w:val="007B7D38"/>
    <w:rsid w:val="007D2090"/>
    <w:rsid w:val="007D2BF0"/>
    <w:rsid w:val="007D34CC"/>
    <w:rsid w:val="007E222D"/>
    <w:rsid w:val="007E6E7B"/>
    <w:rsid w:val="007F4979"/>
    <w:rsid w:val="007F62F9"/>
    <w:rsid w:val="00802F9F"/>
    <w:rsid w:val="00806B13"/>
    <w:rsid w:val="00810CF6"/>
    <w:rsid w:val="00813060"/>
    <w:rsid w:val="00822CCD"/>
    <w:rsid w:val="00822E1E"/>
    <w:rsid w:val="0082464A"/>
    <w:rsid w:val="0082524E"/>
    <w:rsid w:val="0082567D"/>
    <w:rsid w:val="008256D8"/>
    <w:rsid w:val="00826253"/>
    <w:rsid w:val="00832D3A"/>
    <w:rsid w:val="00833E4B"/>
    <w:rsid w:val="008356D3"/>
    <w:rsid w:val="0083728A"/>
    <w:rsid w:val="00841FDA"/>
    <w:rsid w:val="008430FC"/>
    <w:rsid w:val="00844102"/>
    <w:rsid w:val="008625D5"/>
    <w:rsid w:val="00863A76"/>
    <w:rsid w:val="00865EFD"/>
    <w:rsid w:val="008670E1"/>
    <w:rsid w:val="00870C41"/>
    <w:rsid w:val="008752C5"/>
    <w:rsid w:val="00882CBF"/>
    <w:rsid w:val="00885B22"/>
    <w:rsid w:val="00892727"/>
    <w:rsid w:val="00892FF4"/>
    <w:rsid w:val="008935D8"/>
    <w:rsid w:val="00895ACB"/>
    <w:rsid w:val="008A461F"/>
    <w:rsid w:val="008A4F47"/>
    <w:rsid w:val="008A7DCF"/>
    <w:rsid w:val="008B2DA2"/>
    <w:rsid w:val="008B456E"/>
    <w:rsid w:val="008B5F7C"/>
    <w:rsid w:val="008C7357"/>
    <w:rsid w:val="008D1B75"/>
    <w:rsid w:val="008D3311"/>
    <w:rsid w:val="008D432A"/>
    <w:rsid w:val="008D5AF9"/>
    <w:rsid w:val="008D6B6C"/>
    <w:rsid w:val="008E0F46"/>
    <w:rsid w:val="008E36E9"/>
    <w:rsid w:val="008E6471"/>
    <w:rsid w:val="008F16B0"/>
    <w:rsid w:val="008F1875"/>
    <w:rsid w:val="008F2FE2"/>
    <w:rsid w:val="008F5F64"/>
    <w:rsid w:val="008F660A"/>
    <w:rsid w:val="008F74ED"/>
    <w:rsid w:val="0090037F"/>
    <w:rsid w:val="009019F4"/>
    <w:rsid w:val="00901BCA"/>
    <w:rsid w:val="00902742"/>
    <w:rsid w:val="00903F34"/>
    <w:rsid w:val="00906A47"/>
    <w:rsid w:val="009106E4"/>
    <w:rsid w:val="00911629"/>
    <w:rsid w:val="00914205"/>
    <w:rsid w:val="009203F7"/>
    <w:rsid w:val="00925230"/>
    <w:rsid w:val="00925C30"/>
    <w:rsid w:val="00925E5E"/>
    <w:rsid w:val="009303B1"/>
    <w:rsid w:val="009317B0"/>
    <w:rsid w:val="00937066"/>
    <w:rsid w:val="009420AE"/>
    <w:rsid w:val="00943A54"/>
    <w:rsid w:val="00945F73"/>
    <w:rsid w:val="00953692"/>
    <w:rsid w:val="00953C9D"/>
    <w:rsid w:val="009559A9"/>
    <w:rsid w:val="00956B18"/>
    <w:rsid w:val="00957ECB"/>
    <w:rsid w:val="00987D0E"/>
    <w:rsid w:val="0099331F"/>
    <w:rsid w:val="009A21B4"/>
    <w:rsid w:val="009A2ABA"/>
    <w:rsid w:val="009A3174"/>
    <w:rsid w:val="009A430A"/>
    <w:rsid w:val="009A4823"/>
    <w:rsid w:val="009B3117"/>
    <w:rsid w:val="009B3A92"/>
    <w:rsid w:val="009B4649"/>
    <w:rsid w:val="009C2C06"/>
    <w:rsid w:val="009D33D3"/>
    <w:rsid w:val="009D63C0"/>
    <w:rsid w:val="009D69A5"/>
    <w:rsid w:val="009E1824"/>
    <w:rsid w:val="009E18FE"/>
    <w:rsid w:val="009E3FF3"/>
    <w:rsid w:val="009F2587"/>
    <w:rsid w:val="00A06EF8"/>
    <w:rsid w:val="00A11F01"/>
    <w:rsid w:val="00A12F88"/>
    <w:rsid w:val="00A14BC7"/>
    <w:rsid w:val="00A14D06"/>
    <w:rsid w:val="00A2366F"/>
    <w:rsid w:val="00A23D6B"/>
    <w:rsid w:val="00A27ACE"/>
    <w:rsid w:val="00A3464D"/>
    <w:rsid w:val="00A419F9"/>
    <w:rsid w:val="00A42DA1"/>
    <w:rsid w:val="00A44317"/>
    <w:rsid w:val="00A464B1"/>
    <w:rsid w:val="00A51D15"/>
    <w:rsid w:val="00A54CA8"/>
    <w:rsid w:val="00A55D34"/>
    <w:rsid w:val="00A563C2"/>
    <w:rsid w:val="00A56B42"/>
    <w:rsid w:val="00A603DE"/>
    <w:rsid w:val="00A6311F"/>
    <w:rsid w:val="00A70573"/>
    <w:rsid w:val="00A74C54"/>
    <w:rsid w:val="00A77784"/>
    <w:rsid w:val="00A8062E"/>
    <w:rsid w:val="00A80B13"/>
    <w:rsid w:val="00A8471D"/>
    <w:rsid w:val="00A859E4"/>
    <w:rsid w:val="00A905EF"/>
    <w:rsid w:val="00A93BCB"/>
    <w:rsid w:val="00A947F8"/>
    <w:rsid w:val="00AA175B"/>
    <w:rsid w:val="00AA332A"/>
    <w:rsid w:val="00AB2E73"/>
    <w:rsid w:val="00AB3DD2"/>
    <w:rsid w:val="00AB552C"/>
    <w:rsid w:val="00AB6D8F"/>
    <w:rsid w:val="00AB7C7B"/>
    <w:rsid w:val="00AC35A8"/>
    <w:rsid w:val="00AD36C8"/>
    <w:rsid w:val="00AD7C07"/>
    <w:rsid w:val="00AE4B87"/>
    <w:rsid w:val="00AE6C45"/>
    <w:rsid w:val="00AE7439"/>
    <w:rsid w:val="00AF13B1"/>
    <w:rsid w:val="00AF1761"/>
    <w:rsid w:val="00AF6DA2"/>
    <w:rsid w:val="00AF7E3A"/>
    <w:rsid w:val="00B00233"/>
    <w:rsid w:val="00B06272"/>
    <w:rsid w:val="00B06293"/>
    <w:rsid w:val="00B0675E"/>
    <w:rsid w:val="00B06985"/>
    <w:rsid w:val="00B1327B"/>
    <w:rsid w:val="00B136F7"/>
    <w:rsid w:val="00B13940"/>
    <w:rsid w:val="00B14ADD"/>
    <w:rsid w:val="00B15418"/>
    <w:rsid w:val="00B15EFD"/>
    <w:rsid w:val="00B1739E"/>
    <w:rsid w:val="00B20DB3"/>
    <w:rsid w:val="00B2768B"/>
    <w:rsid w:val="00B31CC9"/>
    <w:rsid w:val="00B37E24"/>
    <w:rsid w:val="00B4008A"/>
    <w:rsid w:val="00B40E2C"/>
    <w:rsid w:val="00B410D8"/>
    <w:rsid w:val="00B4242B"/>
    <w:rsid w:val="00B42BD8"/>
    <w:rsid w:val="00B432DC"/>
    <w:rsid w:val="00B43D44"/>
    <w:rsid w:val="00B440A5"/>
    <w:rsid w:val="00B503AD"/>
    <w:rsid w:val="00B521C7"/>
    <w:rsid w:val="00B549ED"/>
    <w:rsid w:val="00B61852"/>
    <w:rsid w:val="00B62FCF"/>
    <w:rsid w:val="00B71A85"/>
    <w:rsid w:val="00B742EB"/>
    <w:rsid w:val="00B747C1"/>
    <w:rsid w:val="00B7487E"/>
    <w:rsid w:val="00B74E10"/>
    <w:rsid w:val="00B75B87"/>
    <w:rsid w:val="00B807F4"/>
    <w:rsid w:val="00B83226"/>
    <w:rsid w:val="00B91583"/>
    <w:rsid w:val="00B95868"/>
    <w:rsid w:val="00BA12C9"/>
    <w:rsid w:val="00BA2199"/>
    <w:rsid w:val="00BA21BC"/>
    <w:rsid w:val="00BA6175"/>
    <w:rsid w:val="00BB054A"/>
    <w:rsid w:val="00BB677D"/>
    <w:rsid w:val="00BC1CA5"/>
    <w:rsid w:val="00BC3281"/>
    <w:rsid w:val="00BD040F"/>
    <w:rsid w:val="00BD37C4"/>
    <w:rsid w:val="00BD45ED"/>
    <w:rsid w:val="00BE61FF"/>
    <w:rsid w:val="00C00A22"/>
    <w:rsid w:val="00C0190F"/>
    <w:rsid w:val="00C01A91"/>
    <w:rsid w:val="00C107F4"/>
    <w:rsid w:val="00C113BE"/>
    <w:rsid w:val="00C11CDB"/>
    <w:rsid w:val="00C11D6B"/>
    <w:rsid w:val="00C11FB9"/>
    <w:rsid w:val="00C12A75"/>
    <w:rsid w:val="00C15C59"/>
    <w:rsid w:val="00C17D40"/>
    <w:rsid w:val="00C221A7"/>
    <w:rsid w:val="00C22A8B"/>
    <w:rsid w:val="00C23E32"/>
    <w:rsid w:val="00C272F2"/>
    <w:rsid w:val="00C30232"/>
    <w:rsid w:val="00C3208B"/>
    <w:rsid w:val="00C35402"/>
    <w:rsid w:val="00C37277"/>
    <w:rsid w:val="00C3761C"/>
    <w:rsid w:val="00C42BE6"/>
    <w:rsid w:val="00C43CB7"/>
    <w:rsid w:val="00C504B3"/>
    <w:rsid w:val="00C507F6"/>
    <w:rsid w:val="00C518F5"/>
    <w:rsid w:val="00C529E1"/>
    <w:rsid w:val="00C5337E"/>
    <w:rsid w:val="00C5600F"/>
    <w:rsid w:val="00C5665F"/>
    <w:rsid w:val="00C63178"/>
    <w:rsid w:val="00C64A30"/>
    <w:rsid w:val="00C65E0A"/>
    <w:rsid w:val="00C75946"/>
    <w:rsid w:val="00C768AA"/>
    <w:rsid w:val="00C77800"/>
    <w:rsid w:val="00C860F3"/>
    <w:rsid w:val="00C873F5"/>
    <w:rsid w:val="00C90B1D"/>
    <w:rsid w:val="00C90B31"/>
    <w:rsid w:val="00C91652"/>
    <w:rsid w:val="00C93C6D"/>
    <w:rsid w:val="00C94AE0"/>
    <w:rsid w:val="00C962E4"/>
    <w:rsid w:val="00CA301C"/>
    <w:rsid w:val="00CA4EE3"/>
    <w:rsid w:val="00CA65EE"/>
    <w:rsid w:val="00CA715A"/>
    <w:rsid w:val="00CA798A"/>
    <w:rsid w:val="00CA7A6A"/>
    <w:rsid w:val="00CB6EDB"/>
    <w:rsid w:val="00CD4D04"/>
    <w:rsid w:val="00CD5200"/>
    <w:rsid w:val="00CE2104"/>
    <w:rsid w:val="00CE5D39"/>
    <w:rsid w:val="00CF0E49"/>
    <w:rsid w:val="00CF2D01"/>
    <w:rsid w:val="00CF3C61"/>
    <w:rsid w:val="00CF59E4"/>
    <w:rsid w:val="00CF601B"/>
    <w:rsid w:val="00CF769F"/>
    <w:rsid w:val="00D01597"/>
    <w:rsid w:val="00D02D0E"/>
    <w:rsid w:val="00D05488"/>
    <w:rsid w:val="00D05EEF"/>
    <w:rsid w:val="00D07EA7"/>
    <w:rsid w:val="00D11242"/>
    <w:rsid w:val="00D174D2"/>
    <w:rsid w:val="00D205DD"/>
    <w:rsid w:val="00D222EF"/>
    <w:rsid w:val="00D230AE"/>
    <w:rsid w:val="00D25F78"/>
    <w:rsid w:val="00D27A1B"/>
    <w:rsid w:val="00D308C6"/>
    <w:rsid w:val="00D35BB9"/>
    <w:rsid w:val="00D410DC"/>
    <w:rsid w:val="00D45ED7"/>
    <w:rsid w:val="00D469D8"/>
    <w:rsid w:val="00D6174E"/>
    <w:rsid w:val="00D70187"/>
    <w:rsid w:val="00D710DC"/>
    <w:rsid w:val="00D754C2"/>
    <w:rsid w:val="00D776AA"/>
    <w:rsid w:val="00D80219"/>
    <w:rsid w:val="00D82CB1"/>
    <w:rsid w:val="00D91C71"/>
    <w:rsid w:val="00DA17DD"/>
    <w:rsid w:val="00DB0DD8"/>
    <w:rsid w:val="00DB2A0C"/>
    <w:rsid w:val="00DB36CA"/>
    <w:rsid w:val="00DB5BC6"/>
    <w:rsid w:val="00DB6076"/>
    <w:rsid w:val="00DB7088"/>
    <w:rsid w:val="00DB7E09"/>
    <w:rsid w:val="00DB7EE3"/>
    <w:rsid w:val="00DC3063"/>
    <w:rsid w:val="00DD2320"/>
    <w:rsid w:val="00DD44A8"/>
    <w:rsid w:val="00DD5790"/>
    <w:rsid w:val="00DD7571"/>
    <w:rsid w:val="00DE255B"/>
    <w:rsid w:val="00DE5FEC"/>
    <w:rsid w:val="00DE7549"/>
    <w:rsid w:val="00DE7752"/>
    <w:rsid w:val="00DF2978"/>
    <w:rsid w:val="00E015A8"/>
    <w:rsid w:val="00E01CB1"/>
    <w:rsid w:val="00E04601"/>
    <w:rsid w:val="00E2539C"/>
    <w:rsid w:val="00E32B47"/>
    <w:rsid w:val="00E32E33"/>
    <w:rsid w:val="00E33D0E"/>
    <w:rsid w:val="00E344DB"/>
    <w:rsid w:val="00E40EB0"/>
    <w:rsid w:val="00E54257"/>
    <w:rsid w:val="00E566BA"/>
    <w:rsid w:val="00E62765"/>
    <w:rsid w:val="00E6422F"/>
    <w:rsid w:val="00E64A58"/>
    <w:rsid w:val="00E66268"/>
    <w:rsid w:val="00E66EDA"/>
    <w:rsid w:val="00E71EE4"/>
    <w:rsid w:val="00E75220"/>
    <w:rsid w:val="00E75793"/>
    <w:rsid w:val="00E75A0F"/>
    <w:rsid w:val="00E76DF0"/>
    <w:rsid w:val="00E83158"/>
    <w:rsid w:val="00E83946"/>
    <w:rsid w:val="00E845F2"/>
    <w:rsid w:val="00E85983"/>
    <w:rsid w:val="00E87548"/>
    <w:rsid w:val="00E95775"/>
    <w:rsid w:val="00EA5240"/>
    <w:rsid w:val="00EA5C7B"/>
    <w:rsid w:val="00EA632C"/>
    <w:rsid w:val="00EA7491"/>
    <w:rsid w:val="00EA7EC1"/>
    <w:rsid w:val="00EB5799"/>
    <w:rsid w:val="00EC0BBB"/>
    <w:rsid w:val="00EC707C"/>
    <w:rsid w:val="00ED121F"/>
    <w:rsid w:val="00ED5152"/>
    <w:rsid w:val="00EF6E05"/>
    <w:rsid w:val="00F01314"/>
    <w:rsid w:val="00F15925"/>
    <w:rsid w:val="00F17463"/>
    <w:rsid w:val="00F23EBC"/>
    <w:rsid w:val="00F25425"/>
    <w:rsid w:val="00F30590"/>
    <w:rsid w:val="00F3080D"/>
    <w:rsid w:val="00F4120D"/>
    <w:rsid w:val="00F43B6E"/>
    <w:rsid w:val="00F44B67"/>
    <w:rsid w:val="00F47908"/>
    <w:rsid w:val="00F50BD6"/>
    <w:rsid w:val="00F53F29"/>
    <w:rsid w:val="00F54649"/>
    <w:rsid w:val="00F54C06"/>
    <w:rsid w:val="00F554C2"/>
    <w:rsid w:val="00F5679D"/>
    <w:rsid w:val="00F56947"/>
    <w:rsid w:val="00F628FF"/>
    <w:rsid w:val="00F64332"/>
    <w:rsid w:val="00F74F29"/>
    <w:rsid w:val="00F77C97"/>
    <w:rsid w:val="00F84BF4"/>
    <w:rsid w:val="00F91DF2"/>
    <w:rsid w:val="00F955A4"/>
    <w:rsid w:val="00F96198"/>
    <w:rsid w:val="00FA072F"/>
    <w:rsid w:val="00FA3D3E"/>
    <w:rsid w:val="00FB21EF"/>
    <w:rsid w:val="00FB761E"/>
    <w:rsid w:val="00FC0292"/>
    <w:rsid w:val="00FC4826"/>
    <w:rsid w:val="00FD04BC"/>
    <w:rsid w:val="00FD13C5"/>
    <w:rsid w:val="00FD1757"/>
    <w:rsid w:val="00FD2200"/>
    <w:rsid w:val="00FD4FC0"/>
    <w:rsid w:val="00FE7D8D"/>
    <w:rsid w:val="00FF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3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qFormat="1"/>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19"/>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Appl Heading 1"/>
    <w:basedOn w:val="Header"/>
    <w:link w:val="Heading1Char"/>
    <w:autoRedefine/>
    <w:qFormat/>
    <w:rsid w:val="00D80219"/>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B2768B"/>
    <w:pPr>
      <w:numPr>
        <w:numId w:val="41"/>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D80219"/>
    <w:pPr>
      <w:keepNext/>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D80219"/>
    <w:pPr>
      <w:keepNext/>
      <w:spacing w:after="240"/>
      <w:outlineLvl w:val="3"/>
    </w:pPr>
    <w:rPr>
      <w:b/>
      <w:bCs/>
      <w:szCs w:val="28"/>
    </w:rPr>
  </w:style>
  <w:style w:type="paragraph" w:styleId="Heading5">
    <w:name w:val="heading 5"/>
    <w:aliases w:val="Heading 4 bis"/>
    <w:basedOn w:val="Normal"/>
    <w:next w:val="Normal"/>
    <w:link w:val="Heading5Char"/>
    <w:autoRedefine/>
    <w:qFormat/>
    <w:rsid w:val="00D80219"/>
    <w:pPr>
      <w:keepNext/>
      <w:spacing w:before="240" w:after="240"/>
      <w:outlineLvl w:val="4"/>
    </w:pPr>
    <w:rPr>
      <w:b/>
      <w:snapToGrid w:val="0"/>
      <w:sz w:val="22"/>
      <w:szCs w:val="20"/>
      <w:lang w:val="fr-FR" w:eastAsia="en-US"/>
    </w:rPr>
  </w:style>
  <w:style w:type="paragraph" w:styleId="Heading6">
    <w:name w:val="heading 6"/>
    <w:basedOn w:val="Normal"/>
    <w:next w:val="Normal"/>
    <w:link w:val="Heading6Char"/>
    <w:qFormat/>
    <w:rsid w:val="00D80219"/>
    <w:pPr>
      <w:numPr>
        <w:ilvl w:val="5"/>
        <w:numId w:val="10"/>
      </w:numPr>
      <w:spacing w:before="240" w:after="60"/>
      <w:outlineLvl w:val="5"/>
    </w:pPr>
    <w:rPr>
      <w:b/>
      <w:bCs/>
      <w:snapToGrid w:val="0"/>
      <w:sz w:val="22"/>
      <w:szCs w:val="22"/>
      <w:lang w:val="fr-FR" w:eastAsia="en-US"/>
    </w:rPr>
  </w:style>
  <w:style w:type="paragraph" w:styleId="Heading7">
    <w:name w:val="heading 7"/>
    <w:basedOn w:val="Normal"/>
    <w:next w:val="Normal"/>
    <w:link w:val="Heading7Char"/>
    <w:qFormat/>
    <w:rsid w:val="00D80219"/>
    <w:pPr>
      <w:numPr>
        <w:ilvl w:val="6"/>
        <w:numId w:val="10"/>
      </w:numPr>
      <w:spacing w:before="240" w:after="60"/>
      <w:outlineLvl w:val="6"/>
    </w:pPr>
    <w:rPr>
      <w:snapToGrid w:val="0"/>
      <w:lang w:val="fr-FR" w:eastAsia="en-US"/>
    </w:rPr>
  </w:style>
  <w:style w:type="paragraph" w:styleId="Heading8">
    <w:name w:val="heading 8"/>
    <w:basedOn w:val="Normal"/>
    <w:next w:val="Normal"/>
    <w:link w:val="Heading8Char"/>
    <w:qFormat/>
    <w:rsid w:val="00D80219"/>
    <w:pPr>
      <w:numPr>
        <w:ilvl w:val="7"/>
        <w:numId w:val="10"/>
      </w:numPr>
      <w:spacing w:before="240" w:after="60"/>
      <w:outlineLvl w:val="7"/>
    </w:pPr>
    <w:rPr>
      <w:i/>
      <w:iCs/>
      <w:snapToGrid w:val="0"/>
      <w:lang w:val="fr-FR" w:eastAsia="en-US"/>
    </w:rPr>
  </w:style>
  <w:style w:type="paragraph" w:styleId="Heading9">
    <w:name w:val="heading 9"/>
    <w:basedOn w:val="Normal"/>
    <w:next w:val="Normal"/>
    <w:link w:val="Heading9Char"/>
    <w:qFormat/>
    <w:rsid w:val="00D80219"/>
    <w:pPr>
      <w:numPr>
        <w:ilvl w:val="8"/>
        <w:numId w:val="10"/>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rsid w:val="00D80219"/>
    <w:rPr>
      <w:rFonts w:ascii="Times New Roman Bold" w:eastAsia="Times New Roman" w:hAnsi="Times New Roman Bold" w:cs="Times New Roman"/>
      <w:b/>
      <w:caps/>
      <w:snapToGrid w:val="0"/>
      <w:spacing w:val="20"/>
      <w:kern w:val="28"/>
      <w:sz w:val="36"/>
      <w:szCs w:val="20"/>
      <w:lang w:val="fr-FR"/>
    </w:rPr>
  </w:style>
  <w:style w:type="character" w:customStyle="1" w:styleId="Heading2Char">
    <w:name w:val="Heading 2 Char"/>
    <w:aliases w:val="Apple Heading 2 Char"/>
    <w:basedOn w:val="DefaultParagraphFont"/>
    <w:link w:val="Heading2"/>
    <w:rsid w:val="00B2768B"/>
    <w:rPr>
      <w:rFonts w:ascii="Times New Roman Bold" w:eastAsia="Times New Roman" w:hAnsi="Times New Roman Bold" w:cs="Times New Roman"/>
      <w:b/>
      <w:caps/>
      <w:snapToGrid w:val="0"/>
      <w:spacing w:val="20"/>
      <w:sz w:val="28"/>
      <w:szCs w:val="20"/>
      <w:lang w:val="fr-FR"/>
    </w:rPr>
  </w:style>
  <w:style w:type="character" w:customStyle="1" w:styleId="Heading3Char">
    <w:name w:val="Heading 3 Char"/>
    <w:aliases w:val="Appl Heading 3 Char"/>
    <w:basedOn w:val="DefaultParagraphFont"/>
    <w:rsid w:val="00D80219"/>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aliases w:val="Appl Heading 5 Char"/>
    <w:basedOn w:val="DefaultParagraphFont"/>
    <w:link w:val="Heading4"/>
    <w:rsid w:val="00D80219"/>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D80219"/>
    <w:rPr>
      <w:rFonts w:ascii="Times New Roman" w:eastAsia="Times New Roman" w:hAnsi="Times New Roman" w:cs="Times New Roman"/>
      <w:b/>
      <w:snapToGrid w:val="0"/>
      <w:szCs w:val="20"/>
      <w:lang w:val="fr-FR"/>
    </w:rPr>
  </w:style>
  <w:style w:type="character" w:customStyle="1" w:styleId="Heading6Char">
    <w:name w:val="Heading 6 Char"/>
    <w:basedOn w:val="DefaultParagraphFont"/>
    <w:link w:val="Heading6"/>
    <w:rsid w:val="00D80219"/>
    <w:rPr>
      <w:rFonts w:ascii="Times New Roman" w:eastAsia="Times New Roman" w:hAnsi="Times New Roman" w:cs="Times New Roman"/>
      <w:b/>
      <w:bCs/>
      <w:snapToGrid w:val="0"/>
      <w:lang w:val="fr-FR"/>
    </w:rPr>
  </w:style>
  <w:style w:type="character" w:customStyle="1" w:styleId="Heading7Char">
    <w:name w:val="Heading 7 Char"/>
    <w:basedOn w:val="DefaultParagraphFont"/>
    <w:link w:val="Heading7"/>
    <w:rsid w:val="00D80219"/>
    <w:rPr>
      <w:rFonts w:ascii="Times New Roman" w:eastAsia="Times New Roman" w:hAnsi="Times New Roman" w:cs="Times New Roman"/>
      <w:snapToGrid w:val="0"/>
      <w:sz w:val="24"/>
      <w:szCs w:val="24"/>
      <w:lang w:val="fr-FR"/>
    </w:rPr>
  </w:style>
  <w:style w:type="character" w:customStyle="1" w:styleId="Heading8Char">
    <w:name w:val="Heading 8 Char"/>
    <w:basedOn w:val="DefaultParagraphFont"/>
    <w:link w:val="Heading8"/>
    <w:rsid w:val="00D80219"/>
    <w:rPr>
      <w:rFonts w:ascii="Times New Roman" w:eastAsia="Times New Roman" w:hAnsi="Times New Roman" w:cs="Times New Roman"/>
      <w:i/>
      <w:iCs/>
      <w:snapToGrid w:val="0"/>
      <w:sz w:val="24"/>
      <w:szCs w:val="24"/>
      <w:lang w:val="fr-FR"/>
    </w:rPr>
  </w:style>
  <w:style w:type="character" w:customStyle="1" w:styleId="Heading9Char">
    <w:name w:val="Heading 9 Char"/>
    <w:basedOn w:val="DefaultParagraphFont"/>
    <w:link w:val="Heading9"/>
    <w:rsid w:val="00D80219"/>
    <w:rPr>
      <w:rFonts w:ascii="Arial" w:eastAsia="Times New Roman" w:hAnsi="Arial" w:cs="Arial"/>
      <w:snapToGrid w:val="0"/>
      <w:lang w:val="fr-FR"/>
    </w:rPr>
  </w:style>
  <w:style w:type="paragraph" w:customStyle="1" w:styleId="Heading41">
    <w:name w:val="Heading 41"/>
    <w:basedOn w:val="Heading3"/>
    <w:next w:val="Heading5"/>
    <w:link w:val="HEADING4Char0"/>
    <w:autoRedefine/>
    <w:rsid w:val="00D80219"/>
    <w:pPr>
      <w:spacing w:before="0"/>
      <w:jc w:val="both"/>
    </w:pPr>
    <w:rPr>
      <w:bCs w:val="0"/>
    </w:rPr>
  </w:style>
  <w:style w:type="paragraph" w:customStyle="1" w:styleId="ApplicationHeading1">
    <w:name w:val="Application Heading 1"/>
    <w:basedOn w:val="Heading1"/>
    <w:rsid w:val="00D80219"/>
    <w:pPr>
      <w:spacing w:after="480"/>
    </w:pPr>
    <w:rPr>
      <w:b w:val="0"/>
    </w:rPr>
  </w:style>
  <w:style w:type="paragraph" w:customStyle="1" w:styleId="ApplicationHeading2">
    <w:name w:val="Application Heading 2"/>
    <w:basedOn w:val="Heading2"/>
    <w:autoRedefine/>
    <w:rsid w:val="00D80219"/>
    <w:pPr>
      <w:numPr>
        <w:numId w:val="1"/>
      </w:numPr>
    </w:pPr>
  </w:style>
  <w:style w:type="paragraph" w:customStyle="1" w:styleId="ApplicationHeading3">
    <w:name w:val="Application Heading 3"/>
    <w:basedOn w:val="Heading3"/>
    <w:autoRedefine/>
    <w:rsid w:val="00D80219"/>
    <w:pPr>
      <w:numPr>
        <w:numId w:val="2"/>
      </w:numPr>
      <w:spacing w:before="0"/>
    </w:pPr>
    <w:rPr>
      <w:rFonts w:ascii="Times New Roman Bold" w:hAnsi="Times New Roman Bold"/>
      <w:b w:val="0"/>
    </w:rPr>
  </w:style>
  <w:style w:type="paragraph" w:customStyle="1" w:styleId="ApplicationHeading4">
    <w:name w:val="Application Heading 4"/>
    <w:basedOn w:val="Heading4"/>
    <w:autoRedefine/>
    <w:rsid w:val="00D80219"/>
    <w:pPr>
      <w:numPr>
        <w:numId w:val="3"/>
      </w:numPr>
    </w:pPr>
    <w:rPr>
      <w:rFonts w:ascii="Times New Roman Bold" w:hAnsi="Times New Roman Bold"/>
      <w:smallCaps/>
    </w:rPr>
  </w:style>
  <w:style w:type="paragraph" w:styleId="Header">
    <w:name w:val="header"/>
    <w:basedOn w:val="Normal"/>
    <w:link w:val="HeaderChar"/>
    <w:uiPriority w:val="99"/>
    <w:rsid w:val="00D80219"/>
    <w:pPr>
      <w:tabs>
        <w:tab w:val="center" w:pos="4536"/>
        <w:tab w:val="right" w:pos="9072"/>
      </w:tabs>
    </w:pPr>
  </w:style>
  <w:style w:type="character" w:customStyle="1" w:styleId="HeaderChar">
    <w:name w:val="Header Char"/>
    <w:basedOn w:val="DefaultParagraphFont"/>
    <w:link w:val="Header"/>
    <w:uiPriority w:val="99"/>
    <w:rsid w:val="00D80219"/>
    <w:rPr>
      <w:rFonts w:ascii="Times New Roman" w:eastAsia="Times New Roman" w:hAnsi="Times New Roman" w:cs="Times New Roman"/>
      <w:sz w:val="24"/>
      <w:szCs w:val="24"/>
      <w:lang w:val="en-GB" w:eastAsia="en-GB"/>
    </w:rPr>
  </w:style>
  <w:style w:type="paragraph" w:customStyle="1" w:styleId="ApplHEADING4">
    <w:name w:val="Appl HEADING 4"/>
    <w:basedOn w:val="Normal"/>
    <w:next w:val="Normal"/>
    <w:autoRedefine/>
    <w:rsid w:val="00D80219"/>
    <w:pPr>
      <w:ind w:left="1134" w:hanging="1134"/>
      <w:jc w:val="both"/>
    </w:pPr>
    <w:rPr>
      <w:bCs/>
    </w:rPr>
  </w:style>
  <w:style w:type="table" w:styleId="TableGrid">
    <w:name w:val="Table Grid"/>
    <w:basedOn w:val="TableNormal"/>
    <w:rsid w:val="00D802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DY TEKST,Footnote Text1,Footnote Text Blue,Podrozdział,Char,fn,FOOTNOTES,single space,ADB,Footnote Text Char Char,ft,Tegn1,Tegn1 Char,Char Char Char,Footnote Text Char2 Char Char,footnote text, Char,Geneva 9,Font: Geneva 9,Boston 10,f,FA"/>
    <w:basedOn w:val="Normal"/>
    <w:link w:val="FootnoteTextChar1"/>
    <w:autoRedefine/>
    <w:uiPriority w:val="99"/>
    <w:qFormat/>
    <w:rsid w:val="008C7357"/>
    <w:pPr>
      <w:widowControl w:val="0"/>
      <w:tabs>
        <w:tab w:val="left" w:pos="0"/>
        <w:tab w:val="left" w:pos="5564"/>
      </w:tabs>
      <w:spacing w:before="120"/>
      <w:jc w:val="both"/>
    </w:pPr>
    <w:rPr>
      <w:rFonts w:asciiTheme="minorHAnsi" w:eastAsia="Calibri" w:hAnsiTheme="minorHAnsi"/>
      <w:sz w:val="18"/>
      <w:szCs w:val="18"/>
      <w:lang w:eastAsia="en-US"/>
    </w:rPr>
  </w:style>
  <w:style w:type="character" w:customStyle="1" w:styleId="FootnoteTextChar">
    <w:name w:val="Footnote Text Char"/>
    <w:aliases w:val="Footnote Text Char1 Char,Footnote Text Char Char Char,Char Char,BODY TEKST Char,Footnote Text1 Char,Footnote Text Blue Char,Podrozdział Char,fn Char,FOOTNOTES Char,single space Char,ADB Char,Footnote Text Char Char Char Char,ft Char"/>
    <w:basedOn w:val="DefaultParagraphFont"/>
    <w:uiPriority w:val="99"/>
    <w:rsid w:val="00D80219"/>
    <w:rPr>
      <w:rFonts w:ascii="Times New Roman" w:eastAsia="Times New Roman" w:hAnsi="Times New Roman" w:cs="Times New Roman"/>
      <w:sz w:val="20"/>
      <w:szCs w:val="20"/>
      <w:lang w:val="en-GB" w:eastAsia="en-GB"/>
    </w:rPr>
  </w:style>
  <w:style w:type="character" w:styleId="FootnoteReference">
    <w:name w:val="footnote reference"/>
    <w:aliases w:val="ftref, BVI fnr,BVI fnr,16 Point,Superscript 6 Point, BVI fnr Car Car,BVI fnr Car, BVI fnr Car Car Car Car, BVI fnr Car Car Car Car Char, Zchn Zchn2 Char Char, Zchn Zchn2,footnote number Char,BVI fnr Car Car,BVI fnr Car Car Car Car Cha"/>
    <w:link w:val="Char2"/>
    <w:uiPriority w:val="99"/>
    <w:qFormat/>
    <w:rsid w:val="00D80219"/>
    <w:rPr>
      <w:rFonts w:ascii="Times New Roman" w:hAnsi="Times New Roman"/>
      <w:szCs w:val="16"/>
      <w:vertAlign w:val="superscript"/>
    </w:rPr>
  </w:style>
  <w:style w:type="paragraph" w:customStyle="1" w:styleId="Char2">
    <w:name w:val="Char2"/>
    <w:basedOn w:val="Normal"/>
    <w:link w:val="FootnoteReference"/>
    <w:uiPriority w:val="99"/>
    <w:rsid w:val="00D80219"/>
    <w:pPr>
      <w:spacing w:after="160" w:line="240" w:lineRule="exact"/>
    </w:pPr>
    <w:rPr>
      <w:rFonts w:eastAsiaTheme="minorHAnsi" w:cstheme="minorBidi"/>
      <w:sz w:val="22"/>
      <w:szCs w:val="16"/>
      <w:vertAlign w:val="superscript"/>
      <w:lang w:val="en-US" w:eastAsia="en-US"/>
    </w:rPr>
  </w:style>
  <w:style w:type="paragraph" w:styleId="Title">
    <w:name w:val="Title"/>
    <w:basedOn w:val="Normal"/>
    <w:link w:val="TitleChar"/>
    <w:qFormat/>
    <w:rsid w:val="00D80219"/>
    <w:pPr>
      <w:widowControl w:val="0"/>
      <w:tabs>
        <w:tab w:val="left" w:pos="-720"/>
      </w:tabs>
      <w:suppressAutoHyphens/>
      <w:jc w:val="center"/>
    </w:pPr>
    <w:rPr>
      <w:b/>
      <w:snapToGrid w:val="0"/>
      <w:sz w:val="48"/>
      <w:szCs w:val="20"/>
      <w:lang w:val="en-US" w:eastAsia="en-US"/>
    </w:rPr>
  </w:style>
  <w:style w:type="character" w:customStyle="1" w:styleId="TitleChar">
    <w:name w:val="Title Char"/>
    <w:basedOn w:val="DefaultParagraphFont"/>
    <w:link w:val="Title"/>
    <w:rsid w:val="00D80219"/>
    <w:rPr>
      <w:rFonts w:ascii="Times New Roman" w:eastAsia="Times New Roman" w:hAnsi="Times New Roman" w:cs="Times New Roman"/>
      <w:b/>
      <w:snapToGrid w:val="0"/>
      <w:sz w:val="48"/>
      <w:szCs w:val="20"/>
    </w:rPr>
  </w:style>
  <w:style w:type="character" w:styleId="Hyperlink">
    <w:name w:val="Hyperlink"/>
    <w:uiPriority w:val="99"/>
    <w:rsid w:val="00D80219"/>
    <w:rPr>
      <w:color w:val="0000FF"/>
      <w:u w:val="single"/>
    </w:rPr>
  </w:style>
  <w:style w:type="paragraph" w:styleId="Subtitle">
    <w:name w:val="Subtitle"/>
    <w:basedOn w:val="Normal"/>
    <w:link w:val="SubtitleChar"/>
    <w:qFormat/>
    <w:rsid w:val="00D80219"/>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D80219"/>
    <w:rPr>
      <w:rFonts w:ascii="Arial" w:eastAsia="Times New Roman" w:hAnsi="Arial" w:cs="Times New Roman"/>
      <w:b/>
      <w:snapToGrid w:val="0"/>
      <w:sz w:val="28"/>
      <w:szCs w:val="20"/>
      <w:lang w:val="fr-BE"/>
    </w:rPr>
  </w:style>
  <w:style w:type="paragraph" w:customStyle="1" w:styleId="PRAGListNumber1">
    <w:name w:val="PRAG List Number 1"/>
    <w:basedOn w:val="Normal"/>
    <w:rsid w:val="00D80219"/>
    <w:pPr>
      <w:numPr>
        <w:numId w:val="4"/>
      </w:numPr>
    </w:pPr>
  </w:style>
  <w:style w:type="paragraph" w:customStyle="1" w:styleId="Application2">
    <w:name w:val="Application2"/>
    <w:basedOn w:val="Normal"/>
    <w:autoRedefine/>
    <w:rsid w:val="00D8021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uiPriority w:val="99"/>
    <w:rsid w:val="00D80219"/>
    <w:pPr>
      <w:tabs>
        <w:tab w:val="right" w:pos="8789"/>
      </w:tabs>
      <w:suppressAutoHyphens/>
      <w:spacing w:before="100"/>
    </w:pPr>
    <w:rPr>
      <w:rFonts w:ascii="Arial" w:hAnsi="Arial"/>
      <w:snapToGrid w:val="0"/>
      <w:spacing w:val="-2"/>
      <w:sz w:val="20"/>
      <w:szCs w:val="20"/>
      <w:lang w:val="fr-FR" w:eastAsia="en-US"/>
    </w:rPr>
  </w:style>
  <w:style w:type="character" w:customStyle="1" w:styleId="BodyTextIndentChar">
    <w:name w:val="Body Text Indent Char"/>
    <w:basedOn w:val="DefaultParagraphFont"/>
    <w:link w:val="BodyTextIndent"/>
    <w:uiPriority w:val="99"/>
    <w:rsid w:val="00D80219"/>
    <w:rPr>
      <w:rFonts w:ascii="Arial" w:eastAsia="Times New Roman" w:hAnsi="Arial" w:cs="Times New Roman"/>
      <w:snapToGrid w:val="0"/>
      <w:spacing w:val="-2"/>
      <w:sz w:val="20"/>
      <w:szCs w:val="20"/>
      <w:lang w:val="fr-FR"/>
    </w:rPr>
  </w:style>
  <w:style w:type="paragraph" w:customStyle="1" w:styleId="Application1">
    <w:name w:val="Application1"/>
    <w:basedOn w:val="Heading1"/>
    <w:next w:val="Application2"/>
    <w:rsid w:val="00D80219"/>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D80219"/>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D80219"/>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styleId="PageNumber">
    <w:name w:val="page number"/>
    <w:basedOn w:val="DefaultParagraphFont"/>
    <w:rsid w:val="00D80219"/>
  </w:style>
  <w:style w:type="paragraph" w:styleId="Index1">
    <w:name w:val="index 1"/>
    <w:basedOn w:val="Normal"/>
    <w:next w:val="Normal"/>
    <w:autoRedefine/>
    <w:semiHidden/>
    <w:rsid w:val="00D80219"/>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D80219"/>
  </w:style>
  <w:style w:type="paragraph" w:styleId="Footer">
    <w:name w:val="footer"/>
    <w:basedOn w:val="Normal"/>
    <w:link w:val="FooterChar"/>
    <w:uiPriority w:val="99"/>
    <w:rsid w:val="00D80219"/>
    <w:pPr>
      <w:widowControl w:val="0"/>
      <w:tabs>
        <w:tab w:val="left" w:pos="-720"/>
      </w:tabs>
      <w:suppressAutoHyphens/>
    </w:pPr>
    <w:rPr>
      <w:rFonts w:ascii="Arial" w:hAnsi="Arial"/>
      <w:snapToGrid w:val="0"/>
      <w:sz w:val="16"/>
      <w:szCs w:val="20"/>
      <w:lang w:val="fr-FR" w:eastAsia="en-US"/>
    </w:rPr>
  </w:style>
  <w:style w:type="character" w:customStyle="1" w:styleId="FooterChar">
    <w:name w:val="Footer Char"/>
    <w:basedOn w:val="DefaultParagraphFont"/>
    <w:link w:val="Footer"/>
    <w:uiPriority w:val="99"/>
    <w:rsid w:val="00D80219"/>
    <w:rPr>
      <w:rFonts w:ascii="Arial" w:eastAsia="Times New Roman" w:hAnsi="Arial" w:cs="Times New Roman"/>
      <w:snapToGrid w:val="0"/>
      <w:sz w:val="16"/>
      <w:szCs w:val="20"/>
      <w:lang w:val="fr-FR"/>
    </w:rPr>
  </w:style>
  <w:style w:type="paragraph" w:customStyle="1" w:styleId="SubTitle1">
    <w:name w:val="SubTitle 1"/>
    <w:basedOn w:val="Normal"/>
    <w:next w:val="Normal"/>
    <w:rsid w:val="00D80219"/>
    <w:pPr>
      <w:spacing w:after="240"/>
      <w:jc w:val="center"/>
    </w:pPr>
    <w:rPr>
      <w:b/>
      <w:snapToGrid w:val="0"/>
      <w:sz w:val="40"/>
      <w:szCs w:val="20"/>
      <w:lang w:val="fr-FR" w:eastAsia="en-US"/>
    </w:rPr>
  </w:style>
  <w:style w:type="paragraph" w:customStyle="1" w:styleId="Application4">
    <w:name w:val="Application4"/>
    <w:basedOn w:val="Application3"/>
    <w:autoRedefine/>
    <w:rsid w:val="00D80219"/>
    <w:pPr>
      <w:numPr>
        <w:numId w:val="5"/>
      </w:numPr>
    </w:pPr>
    <w:rPr>
      <w:sz w:val="20"/>
    </w:rPr>
  </w:style>
  <w:style w:type="paragraph" w:customStyle="1" w:styleId="Application5">
    <w:name w:val="Application5"/>
    <w:basedOn w:val="Application2"/>
    <w:autoRedefine/>
    <w:rsid w:val="00D80219"/>
    <w:pPr>
      <w:ind w:left="567" w:hanging="567"/>
    </w:pPr>
    <w:rPr>
      <w:b/>
      <w:sz w:val="24"/>
    </w:rPr>
  </w:style>
  <w:style w:type="paragraph" w:styleId="BodyText">
    <w:name w:val="Body Text"/>
    <w:basedOn w:val="Normal"/>
    <w:link w:val="BodyTextChar"/>
    <w:uiPriority w:val="99"/>
    <w:rsid w:val="00D80219"/>
    <w:pPr>
      <w:jc w:val="both"/>
    </w:pPr>
    <w:rPr>
      <w:rFonts w:ascii="Arial" w:hAnsi="Arial"/>
      <w:snapToGrid w:val="0"/>
      <w:color w:val="000000"/>
      <w:sz w:val="20"/>
      <w:szCs w:val="20"/>
      <w:lang w:val="fr-FR" w:eastAsia="en-US"/>
    </w:rPr>
  </w:style>
  <w:style w:type="character" w:customStyle="1" w:styleId="BodyTextChar">
    <w:name w:val="Body Text Char"/>
    <w:basedOn w:val="DefaultParagraphFont"/>
    <w:link w:val="BodyText"/>
    <w:uiPriority w:val="99"/>
    <w:rsid w:val="00D80219"/>
    <w:rPr>
      <w:rFonts w:ascii="Arial" w:eastAsia="Times New Roman" w:hAnsi="Arial" w:cs="Times New Roman"/>
      <w:snapToGrid w:val="0"/>
      <w:color w:val="000000"/>
      <w:sz w:val="20"/>
      <w:szCs w:val="20"/>
      <w:lang w:val="fr-FR"/>
    </w:rPr>
  </w:style>
  <w:style w:type="paragraph" w:styleId="BodyText3">
    <w:name w:val="Body Text 3"/>
    <w:basedOn w:val="Normal"/>
    <w:link w:val="BodyText3Char"/>
    <w:rsid w:val="00D80219"/>
    <w:pPr>
      <w:tabs>
        <w:tab w:val="left" w:pos="-720"/>
      </w:tabs>
      <w:suppressAutoHyphens/>
      <w:jc w:val="both"/>
    </w:pPr>
    <w:rPr>
      <w:rFonts w:ascii="Arial" w:hAnsi="Arial"/>
      <w:snapToGrid w:val="0"/>
      <w:sz w:val="20"/>
      <w:szCs w:val="20"/>
      <w:lang w:val="fr-FR" w:eastAsia="en-US"/>
    </w:rPr>
  </w:style>
  <w:style w:type="character" w:customStyle="1" w:styleId="BodyText3Char">
    <w:name w:val="Body Text 3 Char"/>
    <w:basedOn w:val="DefaultParagraphFont"/>
    <w:link w:val="BodyText3"/>
    <w:rsid w:val="00D80219"/>
    <w:rPr>
      <w:rFonts w:ascii="Arial" w:eastAsia="Times New Roman" w:hAnsi="Arial" w:cs="Times New Roman"/>
      <w:snapToGrid w:val="0"/>
      <w:sz w:val="20"/>
      <w:szCs w:val="20"/>
      <w:lang w:val="fr-FR"/>
    </w:rPr>
  </w:style>
  <w:style w:type="character" w:styleId="FollowedHyperlink">
    <w:name w:val="FollowedHyperlink"/>
    <w:uiPriority w:val="99"/>
    <w:rsid w:val="00D80219"/>
    <w:rPr>
      <w:color w:val="800080"/>
      <w:u w:val="single"/>
    </w:rPr>
  </w:style>
  <w:style w:type="paragraph" w:customStyle="1" w:styleId="Style1">
    <w:name w:val="Style1"/>
    <w:basedOn w:val="Normal"/>
    <w:rsid w:val="00D80219"/>
    <w:rPr>
      <w:snapToGrid w:val="0"/>
      <w:sz w:val="22"/>
      <w:szCs w:val="20"/>
      <w:lang w:val="fr-FR" w:eastAsia="en-US"/>
    </w:rPr>
  </w:style>
  <w:style w:type="paragraph" w:customStyle="1" w:styleId="Style2">
    <w:name w:val="Style2"/>
    <w:basedOn w:val="Normal"/>
    <w:rsid w:val="00D80219"/>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D80219"/>
    <w:pPr>
      <w:spacing w:before="80" w:after="80" w:line="240" w:lineRule="exact"/>
      <w:jc w:val="both"/>
    </w:pPr>
    <w:rPr>
      <w:snapToGrid w:val="0"/>
      <w:sz w:val="22"/>
      <w:szCs w:val="20"/>
      <w:lang w:val="fr-FR" w:eastAsia="en-US"/>
    </w:rPr>
  </w:style>
  <w:style w:type="paragraph" w:customStyle="1" w:styleId="Style3">
    <w:name w:val="Style3"/>
    <w:basedOn w:val="Header"/>
    <w:rsid w:val="00D80219"/>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D80219"/>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D80219"/>
    <w:pPr>
      <w:jc w:val="both"/>
    </w:pPr>
    <w:rPr>
      <w:bCs/>
      <w:snapToGrid w:val="0"/>
      <w:sz w:val="20"/>
      <w:lang w:val="fr-FR" w:eastAsia="en-US"/>
    </w:rPr>
  </w:style>
  <w:style w:type="paragraph" w:styleId="BalloonText">
    <w:name w:val="Balloon Text"/>
    <w:basedOn w:val="Normal"/>
    <w:link w:val="BalloonTextChar"/>
    <w:uiPriority w:val="99"/>
    <w:semiHidden/>
    <w:rsid w:val="00D80219"/>
    <w:rPr>
      <w:rFonts w:ascii="Tahoma" w:hAnsi="Tahoma" w:cs="Tahoma"/>
      <w:snapToGrid w:val="0"/>
      <w:sz w:val="16"/>
      <w:szCs w:val="16"/>
      <w:lang w:val="fr-FR" w:eastAsia="en-US"/>
    </w:rPr>
  </w:style>
  <w:style w:type="character" w:customStyle="1" w:styleId="BalloonTextChar">
    <w:name w:val="Balloon Text Char"/>
    <w:basedOn w:val="DefaultParagraphFont"/>
    <w:link w:val="BalloonText"/>
    <w:uiPriority w:val="99"/>
    <w:semiHidden/>
    <w:rsid w:val="00D80219"/>
    <w:rPr>
      <w:rFonts w:ascii="Tahoma" w:eastAsia="Times New Roman" w:hAnsi="Tahoma" w:cs="Tahoma"/>
      <w:snapToGrid w:val="0"/>
      <w:sz w:val="16"/>
      <w:szCs w:val="16"/>
      <w:lang w:val="fr-FR"/>
    </w:rPr>
  </w:style>
  <w:style w:type="character" w:customStyle="1" w:styleId="tw4winMark">
    <w:name w:val="tw4winMark"/>
    <w:rsid w:val="00D80219"/>
    <w:rPr>
      <w:rFonts w:ascii="Times New Roman" w:hAnsi="Times New Roman" w:cs="Times New Roman"/>
      <w:vanish/>
      <w:color w:val="800080"/>
      <w:sz w:val="24"/>
      <w:szCs w:val="24"/>
      <w:vertAlign w:val="subscript"/>
    </w:rPr>
  </w:style>
  <w:style w:type="paragraph" w:styleId="DocumentMap">
    <w:name w:val="Document Map"/>
    <w:basedOn w:val="Normal"/>
    <w:link w:val="DocumentMapChar"/>
    <w:uiPriority w:val="99"/>
    <w:semiHidden/>
    <w:rsid w:val="00D80219"/>
    <w:pPr>
      <w:shd w:val="clear" w:color="auto" w:fill="000080"/>
    </w:pPr>
    <w:rPr>
      <w:rFonts w:ascii="Tahoma" w:hAnsi="Tahoma" w:cs="Tahoma"/>
      <w:snapToGrid w:val="0"/>
      <w:szCs w:val="20"/>
      <w:lang w:val="fr-FR" w:eastAsia="en-US"/>
    </w:rPr>
  </w:style>
  <w:style w:type="character" w:customStyle="1" w:styleId="DocumentMapChar">
    <w:name w:val="Document Map Char"/>
    <w:basedOn w:val="DefaultParagraphFont"/>
    <w:link w:val="DocumentMap"/>
    <w:uiPriority w:val="99"/>
    <w:semiHidden/>
    <w:rsid w:val="00D80219"/>
    <w:rPr>
      <w:rFonts w:ascii="Tahoma" w:eastAsia="Times New Roman" w:hAnsi="Tahoma" w:cs="Tahoma"/>
      <w:snapToGrid w:val="0"/>
      <w:sz w:val="24"/>
      <w:szCs w:val="20"/>
      <w:shd w:val="clear" w:color="auto" w:fill="000080"/>
      <w:lang w:val="fr-FR"/>
    </w:rPr>
  </w:style>
  <w:style w:type="character" w:styleId="CommentReference">
    <w:name w:val="annotation reference"/>
    <w:rsid w:val="00D80219"/>
    <w:rPr>
      <w:sz w:val="16"/>
      <w:szCs w:val="16"/>
    </w:rPr>
  </w:style>
  <w:style w:type="paragraph" w:styleId="CommentText">
    <w:name w:val="annotation text"/>
    <w:basedOn w:val="Normal"/>
    <w:link w:val="CommentTextChar"/>
    <w:rsid w:val="00D80219"/>
    <w:rPr>
      <w:snapToGrid w:val="0"/>
      <w:sz w:val="20"/>
      <w:szCs w:val="20"/>
      <w:lang w:val="fr-FR" w:eastAsia="en-US"/>
    </w:rPr>
  </w:style>
  <w:style w:type="character" w:customStyle="1" w:styleId="CommentTextChar">
    <w:name w:val="Comment Text Char"/>
    <w:basedOn w:val="DefaultParagraphFont"/>
    <w:link w:val="CommentText"/>
    <w:rsid w:val="00D80219"/>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rsid w:val="00D80219"/>
    <w:rPr>
      <w:b/>
      <w:bCs/>
    </w:rPr>
  </w:style>
  <w:style w:type="character" w:customStyle="1" w:styleId="CommentSubjectChar">
    <w:name w:val="Comment Subject Char"/>
    <w:basedOn w:val="CommentTextChar"/>
    <w:link w:val="CommentSubject"/>
    <w:uiPriority w:val="99"/>
    <w:semiHidden/>
    <w:rsid w:val="00D80219"/>
    <w:rPr>
      <w:rFonts w:ascii="Times New Roman" w:eastAsia="Times New Roman" w:hAnsi="Times New Roman" w:cs="Times New Roman"/>
      <w:b/>
      <w:bCs/>
      <w:snapToGrid w:val="0"/>
      <w:sz w:val="20"/>
      <w:szCs w:val="20"/>
      <w:lang w:val="fr-FR"/>
    </w:rPr>
  </w:style>
  <w:style w:type="numbering" w:styleId="111111">
    <w:name w:val="Outline List 2"/>
    <w:basedOn w:val="NoList"/>
    <w:rsid w:val="00D80219"/>
    <w:pPr>
      <w:numPr>
        <w:numId w:val="7"/>
      </w:numPr>
    </w:pPr>
  </w:style>
  <w:style w:type="paragraph" w:styleId="TOC1">
    <w:name w:val="toc 1"/>
    <w:basedOn w:val="Normal"/>
    <w:next w:val="Normal"/>
    <w:autoRedefine/>
    <w:uiPriority w:val="39"/>
    <w:rsid w:val="00D80219"/>
    <w:pPr>
      <w:spacing w:before="360"/>
    </w:pPr>
    <w:rPr>
      <w:rFonts w:ascii="Arial" w:hAnsi="Arial" w:cs="Arial"/>
      <w:b/>
      <w:bCs/>
      <w:caps/>
    </w:rPr>
  </w:style>
  <w:style w:type="numbering" w:customStyle="1" w:styleId="Style6">
    <w:name w:val="Style6"/>
    <w:rsid w:val="00D80219"/>
  </w:style>
  <w:style w:type="paragraph" w:styleId="TOC2">
    <w:name w:val="toc 2"/>
    <w:basedOn w:val="Normal"/>
    <w:next w:val="Normal"/>
    <w:autoRedefine/>
    <w:uiPriority w:val="39"/>
    <w:rsid w:val="00D80219"/>
    <w:pPr>
      <w:tabs>
        <w:tab w:val="left" w:pos="360"/>
        <w:tab w:val="right" w:leader="dot" w:pos="9345"/>
      </w:tabs>
      <w:spacing w:before="240"/>
    </w:pPr>
    <w:rPr>
      <w:b/>
      <w:bCs/>
      <w:szCs w:val="20"/>
    </w:rPr>
  </w:style>
  <w:style w:type="paragraph" w:styleId="TOC3">
    <w:name w:val="toc 3"/>
    <w:basedOn w:val="Normal"/>
    <w:next w:val="Normal"/>
    <w:autoRedefine/>
    <w:uiPriority w:val="39"/>
    <w:rsid w:val="00FD13C5"/>
    <w:pPr>
      <w:tabs>
        <w:tab w:val="left" w:pos="840"/>
        <w:tab w:val="left" w:pos="1440"/>
        <w:tab w:val="right" w:leader="dot" w:pos="9345"/>
      </w:tabs>
      <w:ind w:left="840" w:hanging="120"/>
    </w:pPr>
    <w:rPr>
      <w:sz w:val="22"/>
      <w:szCs w:val="20"/>
    </w:rPr>
  </w:style>
  <w:style w:type="paragraph" w:styleId="TOC4">
    <w:name w:val="toc 4"/>
    <w:basedOn w:val="Normal"/>
    <w:next w:val="Normal"/>
    <w:autoRedefine/>
    <w:uiPriority w:val="39"/>
    <w:rsid w:val="00E85983"/>
    <w:pPr>
      <w:tabs>
        <w:tab w:val="right" w:leader="dot" w:pos="9345"/>
      </w:tabs>
      <w:spacing w:before="60" w:after="60"/>
      <w:ind w:left="480" w:firstLine="240"/>
    </w:pPr>
    <w:rPr>
      <w:sz w:val="20"/>
      <w:szCs w:val="20"/>
    </w:rPr>
  </w:style>
  <w:style w:type="paragraph" w:styleId="TOC5">
    <w:name w:val="toc 5"/>
    <w:basedOn w:val="Normal"/>
    <w:next w:val="Normal"/>
    <w:autoRedefine/>
    <w:rsid w:val="00E85983"/>
    <w:pPr>
      <w:tabs>
        <w:tab w:val="right" w:leader="dot" w:pos="9345"/>
      </w:tabs>
      <w:ind w:left="720" w:firstLine="270"/>
    </w:pPr>
    <w:rPr>
      <w:sz w:val="20"/>
      <w:szCs w:val="20"/>
    </w:rPr>
  </w:style>
  <w:style w:type="paragraph" w:styleId="TOC6">
    <w:name w:val="toc 6"/>
    <w:basedOn w:val="Normal"/>
    <w:next w:val="Normal"/>
    <w:autoRedefine/>
    <w:semiHidden/>
    <w:rsid w:val="00D80219"/>
    <w:pPr>
      <w:ind w:left="960"/>
    </w:pPr>
    <w:rPr>
      <w:sz w:val="20"/>
      <w:szCs w:val="20"/>
    </w:rPr>
  </w:style>
  <w:style w:type="paragraph" w:styleId="TOC7">
    <w:name w:val="toc 7"/>
    <w:basedOn w:val="Normal"/>
    <w:next w:val="Normal"/>
    <w:autoRedefine/>
    <w:semiHidden/>
    <w:rsid w:val="00D80219"/>
    <w:pPr>
      <w:ind w:left="1200"/>
    </w:pPr>
    <w:rPr>
      <w:sz w:val="20"/>
      <w:szCs w:val="20"/>
    </w:rPr>
  </w:style>
  <w:style w:type="paragraph" w:styleId="TOC8">
    <w:name w:val="toc 8"/>
    <w:basedOn w:val="Normal"/>
    <w:next w:val="Normal"/>
    <w:autoRedefine/>
    <w:semiHidden/>
    <w:rsid w:val="00D80219"/>
    <w:pPr>
      <w:ind w:left="1440"/>
    </w:pPr>
    <w:rPr>
      <w:sz w:val="20"/>
      <w:szCs w:val="20"/>
    </w:rPr>
  </w:style>
  <w:style w:type="paragraph" w:styleId="TOC9">
    <w:name w:val="toc 9"/>
    <w:basedOn w:val="Normal"/>
    <w:next w:val="Normal"/>
    <w:autoRedefine/>
    <w:semiHidden/>
    <w:rsid w:val="00D80219"/>
    <w:pPr>
      <w:ind w:left="1680"/>
    </w:pPr>
    <w:rPr>
      <w:sz w:val="20"/>
      <w:szCs w:val="20"/>
    </w:rPr>
  </w:style>
  <w:style w:type="paragraph" w:customStyle="1" w:styleId="AHEADING1">
    <w:name w:val="A_HEADING 1"/>
    <w:basedOn w:val="Normal"/>
    <w:next w:val="BodyText"/>
    <w:autoRedefine/>
    <w:rsid w:val="00D80219"/>
    <w:pPr>
      <w:pageBreakBefore/>
      <w:numPr>
        <w:numId w:val="8"/>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D80219"/>
    <w:pPr>
      <w:keepNext/>
      <w:numPr>
        <w:ilvl w:val="1"/>
        <w:numId w:val="9"/>
      </w:numPr>
      <w:spacing w:before="120" w:after="120"/>
      <w:jc w:val="center"/>
    </w:pPr>
    <w:rPr>
      <w:b/>
      <w:caps/>
      <w:snapToGrid w:val="0"/>
      <w:spacing w:val="20"/>
      <w:sz w:val="28"/>
      <w:szCs w:val="20"/>
      <w:lang w:val="fr-FR" w:eastAsia="en-US"/>
    </w:rPr>
  </w:style>
  <w:style w:type="numbering" w:customStyle="1" w:styleId="Style8">
    <w:name w:val="Style8"/>
    <w:rsid w:val="00D80219"/>
    <w:pPr>
      <w:numPr>
        <w:numId w:val="12"/>
      </w:numPr>
    </w:pPr>
  </w:style>
  <w:style w:type="numbering" w:customStyle="1" w:styleId="Style7">
    <w:name w:val="Style7"/>
    <w:rsid w:val="00D80219"/>
  </w:style>
  <w:style w:type="numbering" w:styleId="1ai">
    <w:name w:val="Outline List 1"/>
    <w:basedOn w:val="NoList"/>
    <w:rsid w:val="00D80219"/>
  </w:style>
  <w:style w:type="paragraph" w:customStyle="1" w:styleId="IHEADING1">
    <w:name w:val="I. HEADING 1"/>
    <w:basedOn w:val="Normal"/>
    <w:next w:val="Normal"/>
    <w:autoRedefine/>
    <w:rsid w:val="00D80219"/>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D80219"/>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D80219"/>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D80219"/>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D80219"/>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D80219"/>
    <w:rPr>
      <w:rFonts w:ascii="Helvetica" w:hAnsi="Helvetica"/>
      <w:sz w:val="18"/>
      <w:szCs w:val="20"/>
      <w:lang w:val="fr-FR" w:eastAsia="en-US"/>
    </w:rPr>
  </w:style>
  <w:style w:type="paragraph" w:customStyle="1" w:styleId="ColumnsHeading">
    <w:name w:val="Columns Heading"/>
    <w:basedOn w:val="Normal"/>
    <w:rsid w:val="00D80219"/>
    <w:pPr>
      <w:jc w:val="center"/>
    </w:pPr>
    <w:rPr>
      <w:rFonts w:ascii="Helvetica" w:hAnsi="Helvetica"/>
      <w:sz w:val="18"/>
      <w:szCs w:val="20"/>
      <w:lang w:val="fr-FR" w:eastAsia="en-US"/>
    </w:rPr>
  </w:style>
  <w:style w:type="paragraph" w:customStyle="1" w:styleId="ConclusionHeading">
    <w:name w:val="Conclusion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D80219"/>
    <w:pPr>
      <w:spacing w:after="240"/>
      <w:ind w:left="1984" w:hanging="1984"/>
      <w:jc w:val="center"/>
    </w:pPr>
    <w:rPr>
      <w:rFonts w:ascii="Times" w:hAnsi="Times"/>
      <w:snapToGrid/>
      <w:color w:val="auto"/>
      <w:sz w:val="22"/>
    </w:rPr>
  </w:style>
  <w:style w:type="paragraph" w:styleId="EndnoteText">
    <w:name w:val="endnote text"/>
    <w:basedOn w:val="Normal"/>
    <w:link w:val="EndnoteTextChar"/>
    <w:rsid w:val="00D80219"/>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rsid w:val="00D80219"/>
    <w:rPr>
      <w:rFonts w:ascii="Times" w:eastAsia="Times New Roman" w:hAnsi="Times" w:cs="Times New Roman"/>
      <w:sz w:val="20"/>
      <w:szCs w:val="20"/>
      <w:lang w:val="fr-FR"/>
    </w:rPr>
  </w:style>
  <w:style w:type="paragraph" w:customStyle="1" w:styleId="EndnotesHeading">
    <w:name w:val="Endnotes Heading"/>
    <w:basedOn w:val="Normal"/>
    <w:next w:val="BodyText"/>
    <w:rsid w:val="00D80219"/>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D80219"/>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D80219"/>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D80219"/>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D80219"/>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D80219"/>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D80219"/>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D80219"/>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D80219"/>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D80219"/>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D80219"/>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D80219"/>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D80219"/>
    <w:pPr>
      <w:numPr>
        <w:numId w:val="21"/>
      </w:numPr>
      <w:spacing w:after="240"/>
      <w:jc w:val="both"/>
    </w:pPr>
    <w:rPr>
      <w:rFonts w:ascii="Times" w:hAnsi="Times"/>
      <w:sz w:val="22"/>
      <w:szCs w:val="20"/>
      <w:lang w:val="fr-FR" w:eastAsia="en-US"/>
    </w:rPr>
  </w:style>
  <w:style w:type="paragraph" w:styleId="ListBullet2">
    <w:name w:val="List Bullet 2"/>
    <w:basedOn w:val="Normal"/>
    <w:rsid w:val="00D80219"/>
    <w:pPr>
      <w:numPr>
        <w:numId w:val="22"/>
      </w:numPr>
      <w:spacing w:after="240"/>
      <w:jc w:val="both"/>
    </w:pPr>
    <w:rPr>
      <w:rFonts w:ascii="Times" w:hAnsi="Times"/>
      <w:sz w:val="22"/>
      <w:szCs w:val="20"/>
      <w:lang w:val="fr-FR" w:eastAsia="en-US"/>
    </w:rPr>
  </w:style>
  <w:style w:type="paragraph" w:styleId="ListBullet3">
    <w:name w:val="List Bullet 3"/>
    <w:basedOn w:val="Normal"/>
    <w:rsid w:val="00D80219"/>
    <w:pPr>
      <w:numPr>
        <w:numId w:val="23"/>
      </w:numPr>
      <w:spacing w:after="240"/>
      <w:jc w:val="both"/>
    </w:pPr>
    <w:rPr>
      <w:rFonts w:ascii="Times" w:hAnsi="Times"/>
      <w:sz w:val="22"/>
      <w:szCs w:val="20"/>
      <w:lang w:val="fr-FR" w:eastAsia="en-US"/>
    </w:rPr>
  </w:style>
  <w:style w:type="paragraph" w:styleId="ListBullet4">
    <w:name w:val="List Bullet 4"/>
    <w:basedOn w:val="Normal"/>
    <w:rsid w:val="00D80219"/>
    <w:pPr>
      <w:numPr>
        <w:numId w:val="24"/>
      </w:numPr>
      <w:spacing w:after="240"/>
      <w:jc w:val="both"/>
    </w:pPr>
    <w:rPr>
      <w:rFonts w:ascii="Times" w:hAnsi="Times"/>
      <w:sz w:val="22"/>
      <w:szCs w:val="20"/>
      <w:lang w:val="fr-FR" w:eastAsia="en-US"/>
    </w:rPr>
  </w:style>
  <w:style w:type="paragraph" w:styleId="ListBullet5">
    <w:name w:val="List Bullet 5"/>
    <w:basedOn w:val="Normal"/>
    <w:rsid w:val="00D80219"/>
    <w:pPr>
      <w:numPr>
        <w:numId w:val="25"/>
      </w:numPr>
      <w:spacing w:after="240"/>
      <w:jc w:val="both"/>
    </w:pPr>
    <w:rPr>
      <w:rFonts w:ascii="Times" w:hAnsi="Times"/>
      <w:sz w:val="22"/>
      <w:szCs w:val="20"/>
      <w:lang w:val="fr-FR" w:eastAsia="en-US"/>
    </w:rPr>
  </w:style>
  <w:style w:type="paragraph" w:styleId="ListContinue">
    <w:name w:val="List Continue"/>
    <w:basedOn w:val="Normal"/>
    <w:rsid w:val="00D80219"/>
    <w:pPr>
      <w:spacing w:after="240"/>
      <w:ind w:left="1191"/>
      <w:jc w:val="both"/>
    </w:pPr>
    <w:rPr>
      <w:rFonts w:ascii="Times" w:hAnsi="Times"/>
      <w:sz w:val="22"/>
      <w:szCs w:val="20"/>
      <w:lang w:val="fr-FR" w:eastAsia="en-US"/>
    </w:rPr>
  </w:style>
  <w:style w:type="paragraph" w:styleId="ListContinue2">
    <w:name w:val="List Continue 2"/>
    <w:basedOn w:val="Normal"/>
    <w:rsid w:val="00D80219"/>
    <w:pPr>
      <w:spacing w:after="240"/>
      <w:ind w:left="1474"/>
      <w:jc w:val="both"/>
    </w:pPr>
    <w:rPr>
      <w:rFonts w:ascii="Times" w:hAnsi="Times"/>
      <w:sz w:val="22"/>
      <w:szCs w:val="20"/>
      <w:lang w:val="fr-FR" w:eastAsia="en-US"/>
    </w:rPr>
  </w:style>
  <w:style w:type="paragraph" w:styleId="ListContinue3">
    <w:name w:val="List Continue 3"/>
    <w:basedOn w:val="Normal"/>
    <w:rsid w:val="00D80219"/>
    <w:pPr>
      <w:spacing w:after="240"/>
      <w:ind w:left="1757"/>
      <w:jc w:val="both"/>
    </w:pPr>
    <w:rPr>
      <w:rFonts w:ascii="Times" w:hAnsi="Times"/>
      <w:sz w:val="22"/>
      <w:szCs w:val="20"/>
      <w:lang w:val="fr-FR" w:eastAsia="en-US"/>
    </w:rPr>
  </w:style>
  <w:style w:type="paragraph" w:styleId="ListContinue4">
    <w:name w:val="List Continue 4"/>
    <w:basedOn w:val="Normal"/>
    <w:rsid w:val="00D80219"/>
    <w:pPr>
      <w:spacing w:after="240"/>
      <w:ind w:left="2041"/>
      <w:jc w:val="both"/>
    </w:pPr>
    <w:rPr>
      <w:rFonts w:ascii="Times" w:hAnsi="Times"/>
      <w:sz w:val="22"/>
      <w:szCs w:val="20"/>
      <w:lang w:val="fr-FR" w:eastAsia="en-US"/>
    </w:rPr>
  </w:style>
  <w:style w:type="paragraph" w:styleId="ListContinue5">
    <w:name w:val="List Continue 5"/>
    <w:basedOn w:val="Normal"/>
    <w:rsid w:val="00D80219"/>
    <w:pPr>
      <w:spacing w:after="240"/>
      <w:ind w:left="2324"/>
      <w:jc w:val="both"/>
    </w:pPr>
    <w:rPr>
      <w:rFonts w:ascii="Times" w:hAnsi="Times"/>
      <w:sz w:val="22"/>
      <w:szCs w:val="20"/>
      <w:lang w:val="fr-FR" w:eastAsia="en-US"/>
    </w:rPr>
  </w:style>
  <w:style w:type="paragraph" w:styleId="ListNumber">
    <w:name w:val="List Number"/>
    <w:basedOn w:val="Normal"/>
    <w:rsid w:val="00D80219"/>
    <w:pPr>
      <w:numPr>
        <w:numId w:val="26"/>
      </w:numPr>
      <w:spacing w:after="240"/>
      <w:jc w:val="both"/>
    </w:pPr>
    <w:rPr>
      <w:rFonts w:ascii="Times" w:hAnsi="Times"/>
      <w:sz w:val="22"/>
      <w:szCs w:val="20"/>
      <w:lang w:val="fr-FR" w:eastAsia="en-US"/>
    </w:rPr>
  </w:style>
  <w:style w:type="paragraph" w:styleId="ListNumber2">
    <w:name w:val="List Number 2"/>
    <w:basedOn w:val="Normal"/>
    <w:rsid w:val="00D80219"/>
    <w:pPr>
      <w:numPr>
        <w:ilvl w:val="1"/>
        <w:numId w:val="26"/>
      </w:numPr>
      <w:spacing w:after="240"/>
      <w:jc w:val="both"/>
    </w:pPr>
    <w:rPr>
      <w:rFonts w:ascii="Times" w:hAnsi="Times"/>
      <w:sz w:val="22"/>
      <w:szCs w:val="20"/>
      <w:lang w:val="fr-FR" w:eastAsia="en-US"/>
    </w:rPr>
  </w:style>
  <w:style w:type="paragraph" w:styleId="ListNumber3">
    <w:name w:val="List Number 3"/>
    <w:basedOn w:val="Normal"/>
    <w:rsid w:val="00D80219"/>
    <w:pPr>
      <w:numPr>
        <w:ilvl w:val="2"/>
        <w:numId w:val="26"/>
      </w:numPr>
      <w:spacing w:after="240"/>
      <w:jc w:val="both"/>
    </w:pPr>
    <w:rPr>
      <w:rFonts w:ascii="Times" w:hAnsi="Times"/>
      <w:sz w:val="22"/>
      <w:szCs w:val="20"/>
      <w:lang w:val="fr-FR" w:eastAsia="en-US"/>
    </w:rPr>
  </w:style>
  <w:style w:type="paragraph" w:styleId="ListNumber4">
    <w:name w:val="List Number 4"/>
    <w:basedOn w:val="Normal"/>
    <w:rsid w:val="00D80219"/>
    <w:pPr>
      <w:numPr>
        <w:ilvl w:val="3"/>
        <w:numId w:val="26"/>
      </w:numPr>
      <w:spacing w:after="240"/>
      <w:jc w:val="both"/>
    </w:pPr>
    <w:rPr>
      <w:rFonts w:ascii="Times" w:hAnsi="Times"/>
      <w:sz w:val="22"/>
      <w:szCs w:val="20"/>
      <w:lang w:val="fr-FR" w:eastAsia="en-US"/>
    </w:rPr>
  </w:style>
  <w:style w:type="paragraph" w:styleId="ListNumber5">
    <w:name w:val="List Number 5"/>
    <w:basedOn w:val="Normal"/>
    <w:rsid w:val="00D80219"/>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BodyText"/>
    <w:rsid w:val="00D80219"/>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D80219"/>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D80219"/>
    <w:rPr>
      <w:rFonts w:ascii="Helvetica" w:hAnsi="Helvetica"/>
      <w:sz w:val="18"/>
      <w:szCs w:val="20"/>
      <w:lang w:val="fr-FR" w:eastAsia="en-US"/>
    </w:rPr>
  </w:style>
  <w:style w:type="paragraph" w:customStyle="1" w:styleId="SourceDescription">
    <w:name w:val="Source Description"/>
    <w:basedOn w:val="Normal"/>
    <w:rsid w:val="00D80219"/>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D80219"/>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D80219"/>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D80219"/>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D80219"/>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D80219"/>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D80219"/>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D80219"/>
    <w:pPr>
      <w:jc w:val="center"/>
    </w:pPr>
    <w:rPr>
      <w:b/>
    </w:rPr>
  </w:style>
  <w:style w:type="paragraph" w:styleId="BlockText">
    <w:name w:val="Block Text"/>
    <w:basedOn w:val="Normal"/>
    <w:rsid w:val="00D80219"/>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D80219"/>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rsid w:val="00D80219"/>
    <w:rPr>
      <w:rFonts w:ascii="Times" w:eastAsia="Times New Roman" w:hAnsi="Times" w:cs="Times New Roman"/>
      <w:szCs w:val="20"/>
      <w:lang w:val="fr-FR"/>
    </w:rPr>
  </w:style>
  <w:style w:type="paragraph" w:styleId="BodyTextFirstIndent">
    <w:name w:val="Body Text First Indent"/>
    <w:basedOn w:val="BodyText"/>
    <w:link w:val="BodyTextFirstIndentChar"/>
    <w:rsid w:val="00D80219"/>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D80219"/>
    <w:rPr>
      <w:rFonts w:ascii="Times" w:eastAsia="Times New Roman" w:hAnsi="Times" w:cs="Times New Roman"/>
      <w:snapToGrid w:val="0"/>
      <w:color w:val="000000"/>
      <w:sz w:val="20"/>
      <w:szCs w:val="20"/>
      <w:lang w:val="fr-FR"/>
    </w:rPr>
  </w:style>
  <w:style w:type="paragraph" w:styleId="BodyTextFirstIndent2">
    <w:name w:val="Body Text First Indent 2"/>
    <w:basedOn w:val="BodyTextIndent"/>
    <w:link w:val="BodyTextFirstIndent2Char"/>
    <w:rsid w:val="00D80219"/>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D80219"/>
    <w:rPr>
      <w:rFonts w:ascii="Times" w:eastAsia="Times New Roman" w:hAnsi="Times" w:cs="Times New Roman"/>
      <w:snapToGrid w:val="0"/>
      <w:spacing w:val="-2"/>
      <w:sz w:val="20"/>
      <w:szCs w:val="20"/>
      <w:lang w:val="fr-FR"/>
    </w:rPr>
  </w:style>
  <w:style w:type="paragraph" w:styleId="BodyTextIndent2">
    <w:name w:val="Body Text Indent 2"/>
    <w:basedOn w:val="Normal"/>
    <w:link w:val="BodyTextIndent2Char"/>
    <w:rsid w:val="00D80219"/>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rsid w:val="00D80219"/>
    <w:rPr>
      <w:rFonts w:ascii="Times" w:eastAsia="Times New Roman" w:hAnsi="Times" w:cs="Times New Roman"/>
      <w:szCs w:val="20"/>
      <w:lang w:val="fr-FR"/>
    </w:rPr>
  </w:style>
  <w:style w:type="paragraph" w:styleId="BodyTextIndent3">
    <w:name w:val="Body Text Indent 3"/>
    <w:basedOn w:val="Normal"/>
    <w:link w:val="BodyTextIndent3Char"/>
    <w:rsid w:val="00D80219"/>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rsid w:val="00D80219"/>
    <w:rPr>
      <w:rFonts w:ascii="Times" w:eastAsia="Times New Roman" w:hAnsi="Times" w:cs="Times New Roman"/>
      <w:sz w:val="16"/>
      <w:szCs w:val="20"/>
      <w:lang w:val="fr-FR"/>
    </w:rPr>
  </w:style>
  <w:style w:type="paragraph" w:styleId="Caption">
    <w:name w:val="caption"/>
    <w:basedOn w:val="Normal"/>
    <w:next w:val="Normal"/>
    <w:link w:val="CaptionChar"/>
    <w:qFormat/>
    <w:rsid w:val="00D80219"/>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rsid w:val="00D80219"/>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rsid w:val="00D80219"/>
    <w:rPr>
      <w:rFonts w:ascii="Times" w:eastAsia="Times New Roman" w:hAnsi="Times" w:cs="Times New Roman"/>
      <w:szCs w:val="20"/>
      <w:lang w:val="fr-FR"/>
    </w:rPr>
  </w:style>
  <w:style w:type="paragraph" w:styleId="Date">
    <w:name w:val="Date"/>
    <w:basedOn w:val="Normal"/>
    <w:next w:val="Normal"/>
    <w:link w:val="DateChar"/>
    <w:rsid w:val="00D80219"/>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rsid w:val="00D80219"/>
    <w:rPr>
      <w:rFonts w:ascii="Times" w:eastAsia="Times New Roman" w:hAnsi="Times" w:cs="Times New Roman"/>
      <w:szCs w:val="20"/>
      <w:lang w:val="fr-FR"/>
    </w:rPr>
  </w:style>
  <w:style w:type="character" w:styleId="Emphasis">
    <w:name w:val="Emphasis"/>
    <w:qFormat/>
    <w:rsid w:val="00D80219"/>
    <w:rPr>
      <w:i/>
      <w:noProof w:val="0"/>
      <w:lang w:val="en-GB"/>
    </w:rPr>
  </w:style>
  <w:style w:type="character" w:styleId="EndnoteReference">
    <w:name w:val="endnote reference"/>
    <w:semiHidden/>
    <w:rsid w:val="00D80219"/>
    <w:rPr>
      <w:noProof w:val="0"/>
      <w:vertAlign w:val="superscript"/>
      <w:lang w:val="en-GB"/>
    </w:rPr>
  </w:style>
  <w:style w:type="paragraph" w:styleId="EnvelopeAddress">
    <w:name w:val="envelope address"/>
    <w:basedOn w:val="Normal"/>
    <w:rsid w:val="00D80219"/>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D80219"/>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D80219"/>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D80219"/>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D80219"/>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D80219"/>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D80219"/>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D80219"/>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D80219"/>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D80219"/>
    <w:pPr>
      <w:ind w:left="1980" w:hanging="220"/>
      <w:jc w:val="both"/>
    </w:pPr>
    <w:rPr>
      <w:rFonts w:ascii="Times" w:hAnsi="Times"/>
      <w:sz w:val="22"/>
      <w:szCs w:val="20"/>
      <w:lang w:val="fr-FR" w:eastAsia="en-US"/>
    </w:rPr>
  </w:style>
  <w:style w:type="paragraph" w:styleId="MacroText">
    <w:name w:val="macro"/>
    <w:link w:val="MacroTextChar"/>
    <w:semiHidden/>
    <w:rsid w:val="00D8021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D80219"/>
    <w:rPr>
      <w:rFonts w:ascii="Courier New" w:eastAsia="Times New Roman" w:hAnsi="Courier New" w:cs="Times New Roman"/>
      <w:sz w:val="20"/>
      <w:szCs w:val="20"/>
      <w:lang w:val="en-GB"/>
    </w:rPr>
  </w:style>
  <w:style w:type="paragraph" w:styleId="MessageHeader">
    <w:name w:val="Message Header"/>
    <w:basedOn w:val="Normal"/>
    <w:link w:val="MessageHeaderChar"/>
    <w:rsid w:val="00D80219"/>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rsid w:val="00D80219"/>
    <w:rPr>
      <w:rFonts w:ascii="Arial" w:eastAsia="Times New Roman" w:hAnsi="Arial" w:cs="Times New Roman"/>
      <w:sz w:val="24"/>
      <w:szCs w:val="20"/>
      <w:shd w:val="pct20" w:color="auto" w:fill="auto"/>
      <w:lang w:val="fr-FR"/>
    </w:rPr>
  </w:style>
  <w:style w:type="paragraph" w:styleId="NormalIndent">
    <w:name w:val="Normal Indent"/>
    <w:basedOn w:val="Normal"/>
    <w:rsid w:val="00D80219"/>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rsid w:val="00D80219"/>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rsid w:val="00D80219"/>
    <w:rPr>
      <w:rFonts w:ascii="Times" w:eastAsia="Times New Roman" w:hAnsi="Times" w:cs="Times New Roman"/>
      <w:szCs w:val="20"/>
      <w:lang w:val="fr-FR"/>
    </w:rPr>
  </w:style>
  <w:style w:type="paragraph" w:styleId="PlainText">
    <w:name w:val="Plain Text"/>
    <w:basedOn w:val="Normal"/>
    <w:link w:val="PlainTextChar"/>
    <w:rsid w:val="00D80219"/>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rsid w:val="00D80219"/>
    <w:rPr>
      <w:rFonts w:ascii="Courier New" w:eastAsia="Times New Roman" w:hAnsi="Courier New" w:cs="Times New Roman"/>
      <w:sz w:val="20"/>
      <w:szCs w:val="20"/>
      <w:lang w:val="fr-FR"/>
    </w:rPr>
  </w:style>
  <w:style w:type="paragraph" w:styleId="Salutation">
    <w:name w:val="Salutation"/>
    <w:basedOn w:val="Normal"/>
    <w:next w:val="Normal"/>
    <w:link w:val="SalutationChar"/>
    <w:rsid w:val="00D80219"/>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rsid w:val="00D80219"/>
    <w:rPr>
      <w:rFonts w:ascii="Times" w:eastAsia="Times New Roman" w:hAnsi="Times" w:cs="Times New Roman"/>
      <w:szCs w:val="20"/>
      <w:lang w:val="fr-FR"/>
    </w:rPr>
  </w:style>
  <w:style w:type="paragraph" w:styleId="Signature">
    <w:name w:val="Signature"/>
    <w:basedOn w:val="Normal"/>
    <w:link w:val="SignatureChar"/>
    <w:rsid w:val="00D80219"/>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rsid w:val="00D80219"/>
    <w:rPr>
      <w:rFonts w:ascii="Times" w:eastAsia="Times New Roman" w:hAnsi="Times" w:cs="Times New Roman"/>
      <w:szCs w:val="20"/>
      <w:lang w:val="fr-FR"/>
    </w:rPr>
  </w:style>
  <w:style w:type="character" w:styleId="Strong">
    <w:name w:val="Strong"/>
    <w:uiPriority w:val="22"/>
    <w:qFormat/>
    <w:rsid w:val="00D80219"/>
    <w:rPr>
      <w:b/>
      <w:noProof w:val="0"/>
      <w:lang w:val="en-GB"/>
    </w:rPr>
  </w:style>
  <w:style w:type="paragraph" w:styleId="TableofAuthorities">
    <w:name w:val="table of authorities"/>
    <w:basedOn w:val="Normal"/>
    <w:next w:val="Normal"/>
    <w:semiHidden/>
    <w:rsid w:val="00D80219"/>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D80219"/>
    <w:pPr>
      <w:ind w:left="440" w:hanging="440"/>
      <w:jc w:val="both"/>
    </w:pPr>
    <w:rPr>
      <w:rFonts w:ascii="Times" w:hAnsi="Times"/>
      <w:sz w:val="22"/>
      <w:szCs w:val="20"/>
      <w:lang w:val="fr-FR" w:eastAsia="en-US"/>
    </w:rPr>
  </w:style>
  <w:style w:type="paragraph" w:styleId="TOAHeading">
    <w:name w:val="toa heading"/>
    <w:basedOn w:val="Normal"/>
    <w:next w:val="Normal"/>
    <w:semiHidden/>
    <w:rsid w:val="00D80219"/>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D80219"/>
    <w:pPr>
      <w:numPr>
        <w:numId w:val="0"/>
      </w:numPr>
      <w:tabs>
        <w:tab w:val="num" w:pos="1134"/>
      </w:tabs>
      <w:ind w:left="1134" w:hanging="567"/>
    </w:pPr>
  </w:style>
  <w:style w:type="paragraph" w:customStyle="1" w:styleId="bodytext1">
    <w:name w:val="@body text 1"/>
    <w:basedOn w:val="Normal"/>
    <w:rsid w:val="00D80219"/>
    <w:pPr>
      <w:numPr>
        <w:numId w:val="13"/>
      </w:numPr>
      <w:tabs>
        <w:tab w:val="clear" w:pos="360"/>
      </w:tabs>
      <w:spacing w:after="240"/>
    </w:pPr>
    <w:rPr>
      <w:sz w:val="22"/>
      <w:szCs w:val="20"/>
      <w:lang w:val="fr-FR" w:eastAsia="en-US"/>
    </w:rPr>
  </w:style>
  <w:style w:type="paragraph" w:customStyle="1" w:styleId="bullet1">
    <w:name w:val="@bullet 1"/>
    <w:basedOn w:val="bodytext1"/>
    <w:rsid w:val="00D80219"/>
    <w:pPr>
      <w:numPr>
        <w:numId w:val="14"/>
      </w:numPr>
    </w:pPr>
  </w:style>
  <w:style w:type="paragraph" w:customStyle="1" w:styleId="kwNOTE1">
    <w:name w:val="kwNOTE1"/>
    <w:rsid w:val="00D80219"/>
    <w:pPr>
      <w:spacing w:after="0" w:line="240" w:lineRule="auto"/>
    </w:pPr>
    <w:rPr>
      <w:rFonts w:ascii="Times New Roman" w:eastAsia="Times New Roman" w:hAnsi="Times New Roman" w:cs="Times New Roman"/>
      <w:szCs w:val="20"/>
    </w:rPr>
  </w:style>
  <w:style w:type="paragraph" w:customStyle="1" w:styleId="Abstract">
    <w:name w:val="Abstract"/>
    <w:basedOn w:val="BodyText"/>
    <w:rsid w:val="00D80219"/>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D80219"/>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D80219"/>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D80219"/>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D80219"/>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D80219"/>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D80219"/>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D80219"/>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D80219"/>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D80219"/>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D80219"/>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D80219"/>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D80219"/>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Normal"/>
    <w:rsid w:val="00D80219"/>
    <w:pPr>
      <w:numPr>
        <w:numId w:val="16"/>
      </w:numPr>
      <w:spacing w:after="240"/>
      <w:jc w:val="both"/>
    </w:pPr>
    <w:rPr>
      <w:rFonts w:ascii="Arial" w:hAnsi="Arial" w:cs="Arial"/>
      <w:sz w:val="18"/>
      <w:szCs w:val="22"/>
      <w:lang w:val="en-US" w:eastAsia="zh-CN"/>
    </w:rPr>
  </w:style>
  <w:style w:type="paragraph" w:customStyle="1" w:styleId="ListBulletBox">
    <w:name w:val="List Bullet Box"/>
    <w:basedOn w:val="Normal"/>
    <w:rsid w:val="00D80219"/>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Normal"/>
    <w:rsid w:val="00D80219"/>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D80219"/>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D80219"/>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D80219"/>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D80219"/>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D80219"/>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D80219"/>
    <w:rPr>
      <w:caps/>
      <w:smallCaps w:val="0"/>
      <w:noProof w:val="0"/>
      <w:lang w:val="en-US"/>
    </w:rPr>
  </w:style>
  <w:style w:type="numbering" w:customStyle="1" w:styleId="NumericNote">
    <w:name w:val="Numeric Note"/>
    <w:basedOn w:val="NoList"/>
    <w:rsid w:val="00D80219"/>
  </w:style>
  <w:style w:type="numbering" w:customStyle="1" w:styleId="AlphaNote">
    <w:name w:val="Alpha Note"/>
    <w:basedOn w:val="NoList"/>
    <w:rsid w:val="00D80219"/>
    <w:pPr>
      <w:numPr>
        <w:numId w:val="20"/>
      </w:numPr>
    </w:pPr>
  </w:style>
  <w:style w:type="paragraph" w:customStyle="1" w:styleId="IndexHeading1">
    <w:name w:val="Index Heading1"/>
    <w:basedOn w:val="Normal"/>
    <w:next w:val="BodyText"/>
    <w:rsid w:val="00D80219"/>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D80219"/>
  </w:style>
  <w:style w:type="numbering" w:customStyle="1" w:styleId="BulletedNote">
    <w:name w:val="Bulleted Note"/>
    <w:basedOn w:val="NoList"/>
    <w:rsid w:val="00D80219"/>
    <w:pPr>
      <w:numPr>
        <w:numId w:val="28"/>
      </w:numPr>
    </w:pPr>
  </w:style>
  <w:style w:type="paragraph" w:customStyle="1" w:styleId="AcknowledgmentHeading">
    <w:name w:val="Acknowledgment Heading"/>
    <w:basedOn w:val="Normal"/>
    <w:next w:val="BodyText"/>
    <w:rsid w:val="00D80219"/>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rsid w:val="00D80219"/>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rsid w:val="00D80219"/>
    <w:rPr>
      <w:rFonts w:ascii="Times New Roman" w:eastAsia="Times New Roman" w:hAnsi="Times New Roman" w:cs="Times New Roman"/>
      <w:i/>
      <w:iCs/>
      <w:lang w:val="en-GB" w:eastAsia="zh-CN"/>
    </w:rPr>
  </w:style>
  <w:style w:type="paragraph" w:styleId="NormalWeb">
    <w:name w:val="Normal (Web)"/>
    <w:basedOn w:val="Normal"/>
    <w:uiPriority w:val="99"/>
    <w:rsid w:val="00D80219"/>
    <w:pPr>
      <w:tabs>
        <w:tab w:val="left" w:pos="850"/>
        <w:tab w:val="left" w:pos="1191"/>
        <w:tab w:val="left" w:pos="1531"/>
      </w:tabs>
      <w:jc w:val="both"/>
    </w:pPr>
    <w:rPr>
      <w:lang w:eastAsia="zh-CN"/>
    </w:rPr>
  </w:style>
  <w:style w:type="paragraph" w:styleId="HTMLPreformatted">
    <w:name w:val="HTML Preformatted"/>
    <w:basedOn w:val="Normal"/>
    <w:link w:val="HTMLPreformattedChar"/>
    <w:rsid w:val="00D80219"/>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rsid w:val="00D80219"/>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D80219"/>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rsid w:val="00D80219"/>
    <w:rPr>
      <w:rFonts w:ascii="Times New Roman" w:eastAsia="Times New Roman" w:hAnsi="Times New Roman" w:cs="Times New Roman"/>
      <w:lang w:val="en-GB" w:eastAsia="zh-CN"/>
    </w:rPr>
  </w:style>
  <w:style w:type="paragraph" w:customStyle="1" w:styleId="BoxBodyText">
    <w:name w:val="Box Body Text"/>
    <w:basedOn w:val="Normal"/>
    <w:rsid w:val="00D80219"/>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D80219"/>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D80219"/>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D80219"/>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D80219"/>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D80219"/>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D80219"/>
    <w:rPr>
      <w:rFonts w:ascii="Times New Roman" w:eastAsia="Times New Roman" w:hAnsi="Times New Roman" w:cs="Times New Roman"/>
      <w:bCs/>
      <w:smallCaps/>
      <w:sz w:val="20"/>
      <w:szCs w:val="20"/>
      <w:lang w:val="en-GB" w:eastAsia="en-GB"/>
    </w:rPr>
  </w:style>
  <w:style w:type="character" w:customStyle="1" w:styleId="FootnoteTextChar1">
    <w:name w:val="Footnote Text Char1"/>
    <w:aliases w:val="BODY TEKST Char1,Footnote Text1 Char1,Footnote Text Blue Char1,Podrozdział Char1,Char Char1,fn Char1,FOOTNOTES Char1,single space Char1,ADB Char1,Footnote Text Char Char Char1,ft Char1,Tegn1 Char1,Tegn1 Char Char,Char Char Char Char"/>
    <w:link w:val="FootnoteText"/>
    <w:uiPriority w:val="99"/>
    <w:rsid w:val="008C7357"/>
    <w:rPr>
      <w:rFonts w:eastAsia="Calibri" w:cs="Times New Roman"/>
      <w:sz w:val="18"/>
      <w:szCs w:val="18"/>
      <w:lang w:val="en-GB"/>
    </w:rPr>
  </w:style>
  <w:style w:type="character" w:customStyle="1" w:styleId="Heading5CharChar">
    <w:name w:val="Heading 5 Char Char"/>
    <w:rsid w:val="00D80219"/>
    <w:rPr>
      <w:b/>
      <w:snapToGrid w:val="0"/>
      <w:sz w:val="24"/>
      <w:lang w:val="en-GB" w:eastAsia="en-US" w:bidi="ar-SA"/>
    </w:rPr>
  </w:style>
  <w:style w:type="paragraph" w:customStyle="1" w:styleId="StyleHeading3Left0cmFirstline0cmBefore24ptA">
    <w:name w:val="Style Heading 3 + Left:  0 cm First line:  0 cm Before:  24 pt A..."/>
    <w:basedOn w:val="Heading3"/>
    <w:autoRedefine/>
    <w:rsid w:val="00D80219"/>
    <w:pPr>
      <w:keepLines/>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D80219"/>
    <w:rPr>
      <w:rFonts w:ascii="Cambria" w:eastAsia="Times New Roman" w:hAnsi="Cambria" w:cs="Times New Roman"/>
      <w:b/>
      <w:bCs/>
      <w:color w:val="4F81BD" w:themeColor="accent1"/>
      <w:sz w:val="26"/>
      <w:szCs w:val="26"/>
      <w:lang w:val="en-GB" w:eastAsia="en-GB"/>
    </w:rPr>
  </w:style>
  <w:style w:type="paragraph" w:customStyle="1" w:styleId="NumPar1">
    <w:name w:val="NumPar 1"/>
    <w:basedOn w:val="Normal"/>
    <w:next w:val="Text1"/>
    <w:rsid w:val="00D80219"/>
    <w:pPr>
      <w:numPr>
        <w:numId w:val="30"/>
      </w:numPr>
      <w:spacing w:before="120" w:after="120"/>
      <w:jc w:val="both"/>
    </w:pPr>
    <w:rPr>
      <w:lang w:eastAsia="en-US"/>
    </w:rPr>
  </w:style>
  <w:style w:type="paragraph" w:customStyle="1" w:styleId="NumPar2">
    <w:name w:val="NumPar 2"/>
    <w:basedOn w:val="Normal"/>
    <w:next w:val="Text1"/>
    <w:rsid w:val="00D80219"/>
    <w:pPr>
      <w:numPr>
        <w:ilvl w:val="1"/>
        <w:numId w:val="30"/>
      </w:numPr>
      <w:spacing w:before="120" w:after="120"/>
      <w:jc w:val="both"/>
    </w:pPr>
    <w:rPr>
      <w:lang w:eastAsia="en-US"/>
    </w:rPr>
  </w:style>
  <w:style w:type="paragraph" w:customStyle="1" w:styleId="NumPar3">
    <w:name w:val="NumPar 3"/>
    <w:basedOn w:val="Normal"/>
    <w:next w:val="Text1"/>
    <w:rsid w:val="00D80219"/>
    <w:pPr>
      <w:numPr>
        <w:ilvl w:val="2"/>
        <w:numId w:val="30"/>
      </w:numPr>
      <w:spacing w:before="120" w:after="120"/>
      <w:jc w:val="both"/>
    </w:pPr>
    <w:rPr>
      <w:lang w:eastAsia="en-US"/>
    </w:rPr>
  </w:style>
  <w:style w:type="paragraph" w:customStyle="1" w:styleId="NumPar4">
    <w:name w:val="NumPar 4"/>
    <w:basedOn w:val="Normal"/>
    <w:next w:val="Text1"/>
    <w:rsid w:val="00D80219"/>
    <w:pPr>
      <w:numPr>
        <w:ilvl w:val="3"/>
        <w:numId w:val="30"/>
      </w:numPr>
      <w:spacing w:before="120" w:after="120"/>
      <w:jc w:val="both"/>
    </w:pPr>
    <w:rPr>
      <w:lang w:eastAsia="en-US"/>
    </w:rPr>
  </w:style>
  <w:style w:type="character" w:customStyle="1" w:styleId="Heading3Char1">
    <w:name w:val="Heading 3 Char1"/>
    <w:link w:val="Heading3"/>
    <w:rsid w:val="00D80219"/>
    <w:rPr>
      <w:rFonts w:ascii="Cambria" w:eastAsia="Times New Roman" w:hAnsi="Cambria" w:cs="Times New Roman"/>
      <w:b/>
      <w:bCs/>
      <w:sz w:val="26"/>
      <w:szCs w:val="26"/>
      <w:lang w:val="en-GB" w:eastAsia="en-GB"/>
    </w:rPr>
  </w:style>
  <w:style w:type="paragraph" w:styleId="Revision">
    <w:name w:val="Revision"/>
    <w:hidden/>
    <w:uiPriority w:val="99"/>
    <w:semiHidden/>
    <w:rsid w:val="00D80219"/>
    <w:pPr>
      <w:spacing w:after="0" w:line="240" w:lineRule="auto"/>
    </w:pPr>
    <w:rPr>
      <w:rFonts w:ascii="Times New Roman" w:eastAsia="Times New Roman" w:hAnsi="Times New Roman" w:cs="Times New Roman"/>
      <w:sz w:val="24"/>
      <w:szCs w:val="24"/>
      <w:lang w:val="en-GB" w:eastAsia="en-GB"/>
    </w:rPr>
  </w:style>
  <w:style w:type="paragraph" w:customStyle="1" w:styleId="pprag1">
    <w:name w:val="pprag 1"/>
    <w:basedOn w:val="Normal"/>
    <w:next w:val="Normal"/>
    <w:link w:val="pprag1Char"/>
    <w:autoRedefine/>
    <w:qFormat/>
    <w:rsid w:val="00D80219"/>
    <w:pPr>
      <w:pageBreakBefore/>
      <w:widowControl w:val="0"/>
      <w:numPr>
        <w:numId w:val="31"/>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D80219"/>
    <w:rPr>
      <w:rFonts w:ascii="Calibri" w:eastAsia="Times New Roman" w:hAnsi="Calibri" w:cs="Times New Roman"/>
      <w:b/>
      <w:bCs/>
      <w:sz w:val="34"/>
      <w:szCs w:val="28"/>
      <w:lang w:eastAsia="en-GB"/>
    </w:rPr>
  </w:style>
  <w:style w:type="paragraph" w:customStyle="1" w:styleId="pprag2">
    <w:name w:val="pprag 2"/>
    <w:basedOn w:val="Normal"/>
    <w:next w:val="Normal"/>
    <w:link w:val="pprag2Char"/>
    <w:autoRedefine/>
    <w:qFormat/>
    <w:rsid w:val="00D80219"/>
    <w:pPr>
      <w:widowControl w:val="0"/>
      <w:numPr>
        <w:ilvl w:val="1"/>
        <w:numId w:val="31"/>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D80219"/>
    <w:rPr>
      <w:rFonts w:ascii="Times New Roman Bold" w:eastAsia="Times New Roman" w:hAnsi="Times New Roman Bold" w:cs="Times New Roman"/>
      <w:b/>
      <w:color w:val="000000"/>
      <w:sz w:val="32"/>
      <w:szCs w:val="24"/>
      <w:lang w:eastAsia="en-GB"/>
    </w:rPr>
  </w:style>
  <w:style w:type="paragraph" w:customStyle="1" w:styleId="pprag3">
    <w:name w:val="pprag 3"/>
    <w:basedOn w:val="Normal"/>
    <w:next w:val="Normal"/>
    <w:autoRedefine/>
    <w:qFormat/>
    <w:rsid w:val="00D80219"/>
    <w:pPr>
      <w:widowControl w:val="0"/>
      <w:numPr>
        <w:ilvl w:val="2"/>
        <w:numId w:val="31"/>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D80219"/>
    <w:pPr>
      <w:widowControl w:val="0"/>
      <w:numPr>
        <w:ilvl w:val="3"/>
        <w:numId w:val="31"/>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D80219"/>
    <w:pPr>
      <w:numPr>
        <w:ilvl w:val="4"/>
        <w:numId w:val="31"/>
      </w:numPr>
      <w:tabs>
        <w:tab w:val="left" w:pos="1134"/>
      </w:tabs>
      <w:spacing w:before="120" w:after="120" w:line="276" w:lineRule="auto"/>
      <w:outlineLvl w:val="4"/>
    </w:pPr>
    <w:rPr>
      <w:b/>
      <w:bCs/>
      <w:lang w:val="fr-BE"/>
    </w:rPr>
  </w:style>
  <w:style w:type="character" w:customStyle="1" w:styleId="pprag5Char">
    <w:name w:val="pprag 5 Char"/>
    <w:link w:val="pprag5"/>
    <w:locked/>
    <w:rsid w:val="00D80219"/>
    <w:rPr>
      <w:rFonts w:ascii="Times New Roman" w:eastAsia="Times New Roman" w:hAnsi="Times New Roman" w:cs="Times New Roman"/>
      <w:b/>
      <w:bCs/>
      <w:sz w:val="24"/>
      <w:szCs w:val="24"/>
      <w:lang w:val="fr-BE" w:eastAsia="en-GB"/>
    </w:rPr>
  </w:style>
  <w:style w:type="paragraph" w:customStyle="1" w:styleId="Tekstutabeli">
    <w:name w:val="Tekst u tabeli"/>
    <w:basedOn w:val="Normal"/>
    <w:link w:val="TekstutabeliChar"/>
    <w:rsid w:val="00D80219"/>
    <w:pPr>
      <w:spacing w:beforeLines="20" w:afterLines="20"/>
      <w:jc w:val="both"/>
    </w:pPr>
    <w:rPr>
      <w:rFonts w:ascii="Arial Narrow" w:hAnsi="Arial Narrow"/>
      <w:sz w:val="20"/>
      <w:szCs w:val="20"/>
      <w:lang w:val="en-US" w:eastAsia="en-US" w:bidi="en-US"/>
    </w:rPr>
  </w:style>
  <w:style w:type="character" w:customStyle="1" w:styleId="TekstutabeliChar">
    <w:name w:val="Tekst u tabeli Char"/>
    <w:basedOn w:val="DefaultParagraphFont"/>
    <w:link w:val="Tekstutabeli"/>
    <w:rsid w:val="00D80219"/>
    <w:rPr>
      <w:rFonts w:ascii="Arial Narrow" w:eastAsia="Times New Roman" w:hAnsi="Arial Narrow" w:cs="Times New Roman"/>
      <w:sz w:val="20"/>
      <w:szCs w:val="20"/>
      <w:lang w:bidi="en-US"/>
    </w:rPr>
  </w:style>
  <w:style w:type="paragraph" w:customStyle="1" w:styleId="Default">
    <w:name w:val="Default"/>
    <w:rsid w:val="00D8021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iret1">
    <w:name w:val="Tiret 1"/>
    <w:basedOn w:val="Normal"/>
    <w:rsid w:val="00D80219"/>
    <w:pPr>
      <w:numPr>
        <w:numId w:val="32"/>
      </w:numPr>
      <w:spacing w:before="120" w:after="120"/>
      <w:jc w:val="both"/>
    </w:pPr>
    <w:rPr>
      <w:lang w:eastAsia="de-DE"/>
    </w:rPr>
  </w:style>
  <w:style w:type="paragraph" w:styleId="ListParagraph">
    <w:name w:val="List Paragraph"/>
    <w:basedOn w:val="Normal"/>
    <w:link w:val="ListParagraphChar"/>
    <w:uiPriority w:val="34"/>
    <w:qFormat/>
    <w:rsid w:val="00D80219"/>
    <w:pPr>
      <w:ind w:left="720"/>
      <w:contextualSpacing/>
    </w:pPr>
  </w:style>
  <w:style w:type="paragraph" w:customStyle="1" w:styleId="H2">
    <w:name w:val="H2"/>
    <w:rsid w:val="00D80219"/>
    <w:pPr>
      <w:snapToGrid w:val="0"/>
      <w:spacing w:after="0" w:line="240" w:lineRule="auto"/>
    </w:pPr>
    <w:rPr>
      <w:rFonts w:ascii="Times New Roman" w:eastAsia="Times New Roman" w:hAnsi="Times New Roman" w:cs="Arial"/>
      <w:b/>
      <w:bCs/>
      <w:iCs/>
      <w:szCs w:val="28"/>
      <w:lang w:val="en-GB"/>
    </w:rPr>
  </w:style>
  <w:style w:type="character" w:customStyle="1" w:styleId="ListParagraphChar">
    <w:name w:val="List Paragraph Char"/>
    <w:basedOn w:val="DefaultParagraphFont"/>
    <w:link w:val="ListParagraph"/>
    <w:rsid w:val="00D80219"/>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D80219"/>
  </w:style>
  <w:style w:type="paragraph" w:customStyle="1" w:styleId="Paragraph">
    <w:name w:val="Paragraph"/>
    <w:basedOn w:val="Normal"/>
    <w:link w:val="ParagraphChar"/>
    <w:uiPriority w:val="99"/>
    <w:rsid w:val="00D80219"/>
    <w:pPr>
      <w:tabs>
        <w:tab w:val="left" w:pos="851"/>
        <w:tab w:val="left" w:pos="1701"/>
      </w:tabs>
      <w:spacing w:before="60" w:after="60"/>
      <w:ind w:left="851" w:hanging="14"/>
      <w:jc w:val="both"/>
    </w:pPr>
    <w:rPr>
      <w:rFonts w:ascii="Calibri" w:eastAsia="Calibri" w:hAnsi="Calibri"/>
      <w:sz w:val="22"/>
      <w:szCs w:val="22"/>
      <w:lang w:eastAsia="en-US"/>
    </w:rPr>
  </w:style>
  <w:style w:type="character" w:customStyle="1" w:styleId="ParagraphChar">
    <w:name w:val="Paragraph Char"/>
    <w:link w:val="Paragraph"/>
    <w:uiPriority w:val="99"/>
    <w:rsid w:val="00D80219"/>
    <w:rPr>
      <w:rFonts w:ascii="Calibri" w:eastAsia="Calibri" w:hAnsi="Calibri" w:cs="Times New Roman"/>
      <w:lang w:val="en-GB"/>
    </w:rPr>
  </w:style>
  <w:style w:type="paragraph" w:styleId="TOCHeading">
    <w:name w:val="TOC Heading"/>
    <w:basedOn w:val="Heading1"/>
    <w:next w:val="Normal"/>
    <w:uiPriority w:val="39"/>
    <w:semiHidden/>
    <w:unhideWhenUsed/>
    <w:qFormat/>
    <w:rsid w:val="006360D7"/>
    <w:pPr>
      <w:keepLines/>
      <w:tabs>
        <w:tab w:val="clear" w:pos="4536"/>
        <w:tab w:val="clear" w:pos="9072"/>
      </w:tabs>
      <w:spacing w:before="480" w:after="0" w:line="276" w:lineRule="auto"/>
      <w:jc w:val="left"/>
      <w:outlineLvl w:val="9"/>
    </w:pPr>
    <w:rPr>
      <w:rFonts w:asciiTheme="majorHAnsi" w:eastAsiaTheme="majorEastAsia" w:hAnsiTheme="majorHAnsi" w:cstheme="majorBidi"/>
      <w:bCs/>
      <w:caps w:val="0"/>
      <w:snapToGrid/>
      <w:color w:val="365F91" w:themeColor="accent1" w:themeShade="BF"/>
      <w:spacing w:val="0"/>
      <w:kern w:val="0"/>
      <w:sz w:val="28"/>
      <w:szCs w:val="28"/>
      <w:lang w:val="en-US"/>
    </w:rPr>
  </w:style>
  <w:style w:type="character" w:customStyle="1" w:styleId="hps">
    <w:name w:val="hps"/>
    <w:basedOn w:val="DefaultParagraphFont"/>
    <w:rsid w:val="00F3080D"/>
  </w:style>
  <w:style w:type="paragraph" w:customStyle="1" w:styleId="Heading42">
    <w:name w:val="Heading 42"/>
    <w:basedOn w:val="Heading3"/>
    <w:next w:val="Heading5"/>
    <w:autoRedefine/>
    <w:rsid w:val="00E66EDA"/>
    <w:pPr>
      <w:spacing w:before="0"/>
      <w:jc w:val="both"/>
    </w:pPr>
    <w:rPr>
      <w:bCs w:val="0"/>
    </w:rPr>
  </w:style>
  <w:style w:type="table" w:customStyle="1" w:styleId="TableGrid11">
    <w:name w:val="Table Grid11"/>
    <w:basedOn w:val="TableNormal"/>
    <w:uiPriority w:val="59"/>
    <w:rsid w:val="00F91D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rsid w:val="00701DF3"/>
    <w:rPr>
      <w:rFonts w:ascii="Times" w:eastAsia="Times New Roman" w:hAnsi="Times" w:cs="Times New Roman"/>
      <w:b/>
      <w:szCs w:val="20"/>
      <w:lang w:val="fr-FR"/>
    </w:rPr>
  </w:style>
  <w:style w:type="paragraph" w:styleId="NoSpacing">
    <w:name w:val="No Spacing"/>
    <w:link w:val="NoSpacingChar"/>
    <w:uiPriority w:val="1"/>
    <w:qFormat/>
    <w:rsid w:val="00C12A75"/>
    <w:pPr>
      <w:spacing w:after="0" w:line="240" w:lineRule="auto"/>
    </w:pPr>
    <w:rPr>
      <w:rFonts w:ascii="Times New Roman" w:eastAsia="MS Mincho" w:hAnsi="Times New Roman" w:cs="Times New Roman"/>
      <w:sz w:val="24"/>
      <w:szCs w:val="24"/>
    </w:rPr>
  </w:style>
  <w:style w:type="character" w:customStyle="1" w:styleId="NoSpacingChar">
    <w:name w:val="No Spacing Char"/>
    <w:basedOn w:val="DefaultParagraphFont"/>
    <w:link w:val="NoSpacing"/>
    <w:uiPriority w:val="1"/>
    <w:locked/>
    <w:rsid w:val="00C12A75"/>
    <w:rPr>
      <w:rFonts w:ascii="Times New Roman" w:eastAsia="MS Mincho" w:hAnsi="Times New Roman" w:cs="Times New Roman"/>
      <w:sz w:val="24"/>
      <w:szCs w:val="24"/>
    </w:rPr>
  </w:style>
  <w:style w:type="paragraph" w:customStyle="1" w:styleId="akti">
    <w:name w:val="akti"/>
    <w:basedOn w:val="Normal"/>
    <w:rsid w:val="00C12A75"/>
    <w:pPr>
      <w:spacing w:before="100" w:beforeAutospacing="1" w:after="100" w:afterAutospacing="1"/>
    </w:pPr>
    <w:rPr>
      <w:rFonts w:eastAsia="MS Mincho"/>
      <w:lang w:val="en-US" w:eastAsia="en-US"/>
    </w:rPr>
  </w:style>
  <w:style w:type="paragraph" w:customStyle="1" w:styleId="CZMBullet1">
    <w:name w:val="CZM Bullet 1"/>
    <w:rsid w:val="00727CC4"/>
    <w:pPr>
      <w:numPr>
        <w:numId w:val="42"/>
      </w:numPr>
      <w:spacing w:after="0" w:line="240" w:lineRule="auto"/>
    </w:pPr>
    <w:rPr>
      <w:rFonts w:ascii="Arial" w:eastAsia="ヒラギノ角ゴ Pro W3" w:hAnsi="Arial" w:cs="Times New Roman"/>
      <w:color w:val="000000"/>
      <w:szCs w:val="24"/>
      <w:lang w:val="en-AU"/>
    </w:rPr>
  </w:style>
  <w:style w:type="paragraph" w:customStyle="1" w:styleId="ColorfulList-Accent11">
    <w:name w:val="Colorful List - Accent 11"/>
    <w:basedOn w:val="Normal"/>
    <w:link w:val="ColorfulList-Accent1Char"/>
    <w:uiPriority w:val="34"/>
    <w:qFormat/>
    <w:rsid w:val="00727CC4"/>
    <w:pPr>
      <w:spacing w:after="200" w:line="276"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link w:val="ColorfulList-Accent11"/>
    <w:locked/>
    <w:rsid w:val="00727CC4"/>
    <w:rPr>
      <w:rFonts w:ascii="Calibri" w:eastAsia="Calibri" w:hAnsi="Calibri" w:cs="Times New Roman"/>
      <w:lang w:val="x-none" w:eastAsia="x-none"/>
    </w:rPr>
  </w:style>
  <w:style w:type="paragraph" w:customStyle="1" w:styleId="Heading43">
    <w:name w:val="Heading 43"/>
    <w:basedOn w:val="Heading3"/>
    <w:next w:val="Heading5"/>
    <w:autoRedefine/>
    <w:rsid w:val="004E0DE8"/>
    <w:pPr>
      <w:spacing w:before="0"/>
      <w:jc w:val="both"/>
    </w:pPr>
    <w:rPr>
      <w:bCs w:val="0"/>
    </w:rPr>
  </w:style>
  <w:style w:type="paragraph" w:customStyle="1" w:styleId="SubTitle2">
    <w:name w:val="SubTitle 2"/>
    <w:basedOn w:val="Normal"/>
    <w:rsid w:val="004E0DE8"/>
    <w:pPr>
      <w:snapToGrid w:val="0"/>
      <w:spacing w:after="240"/>
      <w:jc w:val="center"/>
    </w:pPr>
    <w:rPr>
      <w:b/>
      <w:sz w:val="32"/>
      <w:szCs w:val="20"/>
      <w:lang w:eastAsia="en-US"/>
    </w:rPr>
  </w:style>
  <w:style w:type="paragraph" w:customStyle="1" w:styleId="ZchnZchn2">
    <w:name w:val="Zchn Zchn2"/>
    <w:basedOn w:val="Normal"/>
    <w:rsid w:val="004E0DE8"/>
    <w:pPr>
      <w:spacing w:after="160" w:line="240" w:lineRule="exact"/>
    </w:pPr>
    <w:rPr>
      <w:rFonts w:eastAsia="Calibri"/>
      <w:sz w:val="22"/>
      <w:szCs w:val="16"/>
      <w:vertAlign w:val="superscript"/>
      <w:lang w:val="en-US" w:eastAsia="en-US"/>
    </w:rPr>
  </w:style>
  <w:style w:type="paragraph" w:customStyle="1" w:styleId="Aufzhlung">
    <w:name w:val="Aufzählung"/>
    <w:basedOn w:val="Normal"/>
    <w:autoRedefine/>
    <w:rsid w:val="004E0DE8"/>
    <w:pPr>
      <w:tabs>
        <w:tab w:val="left" w:pos="567"/>
      </w:tabs>
      <w:overflowPunct w:val="0"/>
      <w:autoSpaceDE w:val="0"/>
      <w:autoSpaceDN w:val="0"/>
      <w:adjustRightInd w:val="0"/>
      <w:spacing w:line="240" w:lineRule="exact"/>
      <w:jc w:val="both"/>
      <w:textAlignment w:val="baseline"/>
    </w:pPr>
    <w:rPr>
      <w:sz w:val="22"/>
      <w:szCs w:val="22"/>
      <w:lang w:val="en-US"/>
    </w:rPr>
  </w:style>
  <w:style w:type="paragraph" w:customStyle="1" w:styleId="TableText">
    <w:name w:val="TableText"/>
    <w:autoRedefine/>
    <w:rsid w:val="004E0DE8"/>
    <w:pPr>
      <w:tabs>
        <w:tab w:val="left" w:pos="-720"/>
      </w:tabs>
      <w:suppressAutoHyphens/>
      <w:spacing w:after="0" w:line="240" w:lineRule="auto"/>
    </w:pPr>
    <w:rPr>
      <w:rFonts w:ascii="Times New Roman" w:eastAsia="Times New Roman" w:hAnsi="Times New Roman" w:cs="Times New Roman"/>
      <w:sz w:val="18"/>
      <w:szCs w:val="18"/>
      <w:lang w:val="en-GB"/>
    </w:rPr>
  </w:style>
  <w:style w:type="paragraph" w:customStyle="1" w:styleId="Tableheading">
    <w:name w:val="Table heading"/>
    <w:basedOn w:val="Normal"/>
    <w:autoRedefine/>
    <w:rsid w:val="004E0DE8"/>
    <w:pPr>
      <w:jc w:val="center"/>
    </w:pPr>
    <w:rPr>
      <w:rFonts w:eastAsia="Arial Unicode MS"/>
      <w:b/>
      <w:sz w:val="20"/>
      <w:szCs w:val="22"/>
      <w:lang w:val="en-US" w:eastAsia="en-US"/>
    </w:rPr>
  </w:style>
  <w:style w:type="paragraph" w:customStyle="1" w:styleId="Normal1">
    <w:name w:val="Normal1"/>
    <w:rsid w:val="004E0DE8"/>
    <w:pPr>
      <w:spacing w:after="0"/>
    </w:pPr>
    <w:rPr>
      <w:rFonts w:ascii="Arial" w:eastAsia="Arial" w:hAnsi="Arial" w:cs="Arial"/>
      <w:color w:val="000000"/>
      <w:szCs w:val="24"/>
      <w:lang w:eastAsia="ja-JP"/>
    </w:rPr>
  </w:style>
  <w:style w:type="paragraph" w:customStyle="1" w:styleId="Briefkopf">
    <w:name w:val="Briefkopf"/>
    <w:basedOn w:val="Normal"/>
    <w:rsid w:val="004E0DE8"/>
    <w:pPr>
      <w:framePr w:w="3249" w:wrap="around" w:vAnchor="page" w:hAnchor="page" w:x="8295" w:y="1010" w:anchorLock="1"/>
      <w:overflowPunct w:val="0"/>
      <w:autoSpaceDE w:val="0"/>
      <w:autoSpaceDN w:val="0"/>
      <w:adjustRightInd w:val="0"/>
      <w:spacing w:line="220" w:lineRule="exact"/>
      <w:jc w:val="both"/>
      <w:textAlignment w:val="baseline"/>
    </w:pPr>
    <w:rPr>
      <w:rFonts w:ascii="Verdana" w:hAnsi="Verdana"/>
      <w:sz w:val="14"/>
      <w:szCs w:val="20"/>
      <w:lang w:val="de-DE" w:eastAsia="de-DE"/>
    </w:rPr>
  </w:style>
  <w:style w:type="numbering" w:customStyle="1" w:styleId="1111111">
    <w:name w:val="1 / 1.1 / 1.1.11"/>
    <w:basedOn w:val="NoList"/>
    <w:next w:val="111111"/>
    <w:rsid w:val="004E0DE8"/>
    <w:pPr>
      <w:numPr>
        <w:numId w:val="6"/>
      </w:numPr>
    </w:pPr>
  </w:style>
  <w:style w:type="numbering" w:customStyle="1" w:styleId="Style61">
    <w:name w:val="Style61"/>
    <w:rsid w:val="004E0DE8"/>
    <w:pPr>
      <w:numPr>
        <w:numId w:val="5"/>
      </w:numPr>
    </w:pPr>
  </w:style>
  <w:style w:type="numbering" w:customStyle="1" w:styleId="Style81">
    <w:name w:val="Style81"/>
    <w:rsid w:val="004E0DE8"/>
    <w:pPr>
      <w:numPr>
        <w:numId w:val="11"/>
      </w:numPr>
    </w:pPr>
  </w:style>
  <w:style w:type="numbering" w:customStyle="1" w:styleId="Style71">
    <w:name w:val="Style71"/>
    <w:rsid w:val="004E0DE8"/>
    <w:pPr>
      <w:numPr>
        <w:numId w:val="10"/>
      </w:numPr>
    </w:pPr>
  </w:style>
  <w:style w:type="numbering" w:customStyle="1" w:styleId="NumericNote1">
    <w:name w:val="Numeric Note1"/>
    <w:basedOn w:val="NoList"/>
    <w:rsid w:val="004E0DE8"/>
    <w:pPr>
      <w:numPr>
        <w:numId w:val="18"/>
      </w:numPr>
    </w:pPr>
  </w:style>
  <w:style w:type="numbering" w:customStyle="1" w:styleId="AlphaNote1">
    <w:name w:val="Alpha Note1"/>
    <w:basedOn w:val="NoList"/>
    <w:rsid w:val="004E0DE8"/>
    <w:pPr>
      <w:numPr>
        <w:numId w:val="19"/>
      </w:numPr>
    </w:pPr>
  </w:style>
  <w:style w:type="numbering" w:customStyle="1" w:styleId="NumberedNote1">
    <w:name w:val="Numbered Note1"/>
    <w:basedOn w:val="NoList"/>
    <w:rsid w:val="004E0DE8"/>
    <w:pPr>
      <w:numPr>
        <w:numId w:val="26"/>
      </w:numPr>
    </w:pPr>
  </w:style>
  <w:style w:type="numbering" w:customStyle="1" w:styleId="BulletedNote1">
    <w:name w:val="Bulleted Note1"/>
    <w:basedOn w:val="NoList"/>
    <w:rsid w:val="004E0DE8"/>
    <w:pPr>
      <w:numPr>
        <w:numId w:val="27"/>
      </w:numPr>
    </w:pPr>
  </w:style>
  <w:style w:type="character" w:customStyle="1" w:styleId="Heading1Char1">
    <w:name w:val="Heading 1 Char1"/>
    <w:aliases w:val="Appl Heading 1 Char1"/>
    <w:rsid w:val="004E0DE8"/>
    <w:rPr>
      <w:rFonts w:ascii="Cambria" w:eastAsia="Times New Roman" w:hAnsi="Cambria" w:cs="Times New Roman"/>
      <w:b/>
      <w:bCs/>
      <w:color w:val="365F91"/>
      <w:sz w:val="28"/>
      <w:szCs w:val="28"/>
      <w:lang w:val="en-GB" w:eastAsia="en-GB"/>
    </w:rPr>
  </w:style>
  <w:style w:type="character" w:customStyle="1" w:styleId="Heading2Char1">
    <w:name w:val="Heading 2 Char1"/>
    <w:aliases w:val="Apple Heading 2 Char1"/>
    <w:semiHidden/>
    <w:rsid w:val="004E0DE8"/>
    <w:rPr>
      <w:rFonts w:ascii="Cambria" w:eastAsia="Times New Roman" w:hAnsi="Cambria" w:cs="Times New Roman"/>
      <w:b/>
      <w:bCs/>
      <w:color w:val="4F81BD"/>
      <w:sz w:val="26"/>
      <w:szCs w:val="26"/>
      <w:lang w:val="en-GB" w:eastAsia="en-GB"/>
    </w:rPr>
  </w:style>
  <w:style w:type="character" w:customStyle="1" w:styleId="Heading4Char1">
    <w:name w:val="Heading 4 Char1"/>
    <w:aliases w:val="Appl Heading 5 Char1"/>
    <w:semiHidden/>
    <w:rsid w:val="004E0DE8"/>
    <w:rPr>
      <w:rFonts w:ascii="Cambria" w:eastAsia="Times New Roman" w:hAnsi="Cambria" w:cs="Times New Roman"/>
      <w:b/>
      <w:bCs/>
      <w:i/>
      <w:iCs/>
      <w:color w:val="4F81BD"/>
      <w:sz w:val="24"/>
      <w:szCs w:val="24"/>
      <w:lang w:val="en-GB" w:eastAsia="en-GB"/>
    </w:rPr>
  </w:style>
  <w:style w:type="character" w:customStyle="1" w:styleId="Heading5Char1">
    <w:name w:val="Heading 5 Char1"/>
    <w:aliases w:val="Heading 4 bis Char1"/>
    <w:semiHidden/>
    <w:rsid w:val="004E0DE8"/>
    <w:rPr>
      <w:rFonts w:ascii="Cambria" w:eastAsia="Times New Roman" w:hAnsi="Cambria" w:cs="Times New Roman"/>
      <w:color w:val="243F60"/>
      <w:sz w:val="24"/>
      <w:szCs w:val="24"/>
      <w:lang w:val="en-GB" w:eastAsia="en-GB"/>
    </w:rPr>
  </w:style>
  <w:style w:type="paragraph" w:customStyle="1" w:styleId="western">
    <w:name w:val="western"/>
    <w:basedOn w:val="Normal"/>
    <w:rsid w:val="00B20DB3"/>
    <w:pPr>
      <w:spacing w:before="100" w:beforeAutospacing="1" w:after="119"/>
    </w:pPr>
    <w:rPr>
      <w:lang w:val="en-US" w:eastAsia="en-US"/>
    </w:rPr>
  </w:style>
  <w:style w:type="paragraph" w:customStyle="1" w:styleId="cikkbody">
    <w:name w:val="cikkbody"/>
    <w:basedOn w:val="Normal"/>
    <w:rsid w:val="00B20DB3"/>
    <w:pPr>
      <w:spacing w:before="100" w:beforeAutospacing="1" w:after="100" w:afterAutospacing="1" w:line="315" w:lineRule="atLeast"/>
    </w:pPr>
    <w:rPr>
      <w:rFonts w:ascii="Arial" w:hAnsi="Arial" w:cs="Arial"/>
      <w:color w:val="000000"/>
      <w:lang w:val="en-US" w:eastAsia="en-US"/>
    </w:rPr>
  </w:style>
  <w:style w:type="paragraph" w:customStyle="1" w:styleId="linija">
    <w:name w:val="linija"/>
    <w:basedOn w:val="Normal"/>
    <w:rsid w:val="00B20DB3"/>
    <w:pPr>
      <w:spacing w:before="100" w:beforeAutospacing="1" w:after="100" w:afterAutospacing="1" w:line="405" w:lineRule="atLeast"/>
    </w:pPr>
    <w:rPr>
      <w:rFonts w:ascii="Arial" w:hAnsi="Arial" w:cs="Arial"/>
      <w:b/>
      <w:bCs/>
      <w:color w:val="000000"/>
      <w:sz w:val="27"/>
      <w:szCs w:val="27"/>
      <w:lang w:val="en-US" w:eastAsia="en-US"/>
    </w:rPr>
  </w:style>
  <w:style w:type="character" w:customStyle="1" w:styleId="actaspara">
    <w:name w:val="actaspara"/>
    <w:rsid w:val="00B20DB3"/>
  </w:style>
  <w:style w:type="paragraph" w:customStyle="1" w:styleId="ecxmsonormal">
    <w:name w:val="ecxmsonormal"/>
    <w:basedOn w:val="Normal"/>
    <w:rsid w:val="00B20DB3"/>
    <w:pPr>
      <w:spacing w:before="100" w:beforeAutospacing="1" w:after="100" w:afterAutospacing="1"/>
    </w:pPr>
    <w:rPr>
      <w:lang w:val="en-US" w:eastAsia="en-US"/>
    </w:rPr>
  </w:style>
  <w:style w:type="table" w:styleId="ColorfulList-Accent1">
    <w:name w:val="Colorful List Accent 1"/>
    <w:basedOn w:val="TableNormal"/>
    <w:rsid w:val="00B20DB3"/>
    <w:pPr>
      <w:spacing w:after="0" w:line="240" w:lineRule="auto"/>
    </w:pPr>
    <w:rPr>
      <w:rFonts w:ascii="Times New Roman" w:eastAsia="Times New Roman" w:hAnsi="Times New Roman" w:cs="Times New Roman"/>
      <w:sz w:val="24"/>
      <w:szCs w:val="24"/>
      <w:lang w:eastAsia="ar-SA"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Caratteredellanota">
    <w:name w:val="Carattere della nota"/>
    <w:rsid w:val="00B20DB3"/>
    <w:rPr>
      <w:vertAlign w:val="superscript"/>
    </w:rPr>
  </w:style>
  <w:style w:type="paragraph" w:customStyle="1" w:styleId="MediumGrid21">
    <w:name w:val="Medium Grid 21"/>
    <w:link w:val="MediumGrid2Char"/>
    <w:uiPriority w:val="1"/>
    <w:qFormat/>
    <w:rsid w:val="00B20DB3"/>
    <w:pPr>
      <w:spacing w:after="0" w:line="240" w:lineRule="auto"/>
    </w:pPr>
    <w:rPr>
      <w:rFonts w:ascii="Times New Roman" w:eastAsia="Times New Roman" w:hAnsi="Times New Roman" w:cs="Times New Roman"/>
      <w:sz w:val="20"/>
      <w:szCs w:val="20"/>
    </w:rPr>
  </w:style>
  <w:style w:type="character" w:customStyle="1" w:styleId="MediumGrid2Char">
    <w:name w:val="Medium Grid 2 Char"/>
    <w:link w:val="MediumGrid21"/>
    <w:uiPriority w:val="1"/>
    <w:rsid w:val="00B20DB3"/>
    <w:rPr>
      <w:rFonts w:ascii="Times New Roman" w:eastAsia="Times New Roman" w:hAnsi="Times New Roman" w:cs="Times New Roman"/>
      <w:sz w:val="20"/>
      <w:szCs w:val="20"/>
    </w:rPr>
  </w:style>
  <w:style w:type="character" w:customStyle="1" w:styleId="ColorfulList-Accent1Char1">
    <w:name w:val="Colorful List - Accent 1 Char1"/>
    <w:locked/>
    <w:rsid w:val="00590B1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qFormat="1"/>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19"/>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Appl Heading 1"/>
    <w:basedOn w:val="Header"/>
    <w:link w:val="Heading1Char"/>
    <w:autoRedefine/>
    <w:qFormat/>
    <w:rsid w:val="00D80219"/>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B2768B"/>
    <w:pPr>
      <w:numPr>
        <w:numId w:val="41"/>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D80219"/>
    <w:pPr>
      <w:keepNext/>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D80219"/>
    <w:pPr>
      <w:keepNext/>
      <w:spacing w:after="240"/>
      <w:outlineLvl w:val="3"/>
    </w:pPr>
    <w:rPr>
      <w:b/>
      <w:bCs/>
      <w:szCs w:val="28"/>
    </w:rPr>
  </w:style>
  <w:style w:type="paragraph" w:styleId="Heading5">
    <w:name w:val="heading 5"/>
    <w:aliases w:val="Heading 4 bis"/>
    <w:basedOn w:val="Normal"/>
    <w:next w:val="Normal"/>
    <w:link w:val="Heading5Char"/>
    <w:autoRedefine/>
    <w:qFormat/>
    <w:rsid w:val="00D80219"/>
    <w:pPr>
      <w:keepNext/>
      <w:spacing w:before="240" w:after="240"/>
      <w:outlineLvl w:val="4"/>
    </w:pPr>
    <w:rPr>
      <w:b/>
      <w:snapToGrid w:val="0"/>
      <w:sz w:val="22"/>
      <w:szCs w:val="20"/>
      <w:lang w:val="fr-FR" w:eastAsia="en-US"/>
    </w:rPr>
  </w:style>
  <w:style w:type="paragraph" w:styleId="Heading6">
    <w:name w:val="heading 6"/>
    <w:basedOn w:val="Normal"/>
    <w:next w:val="Normal"/>
    <w:link w:val="Heading6Char"/>
    <w:qFormat/>
    <w:rsid w:val="00D80219"/>
    <w:pPr>
      <w:numPr>
        <w:ilvl w:val="5"/>
        <w:numId w:val="10"/>
      </w:numPr>
      <w:spacing w:before="240" w:after="60"/>
      <w:outlineLvl w:val="5"/>
    </w:pPr>
    <w:rPr>
      <w:b/>
      <w:bCs/>
      <w:snapToGrid w:val="0"/>
      <w:sz w:val="22"/>
      <w:szCs w:val="22"/>
      <w:lang w:val="fr-FR" w:eastAsia="en-US"/>
    </w:rPr>
  </w:style>
  <w:style w:type="paragraph" w:styleId="Heading7">
    <w:name w:val="heading 7"/>
    <w:basedOn w:val="Normal"/>
    <w:next w:val="Normal"/>
    <w:link w:val="Heading7Char"/>
    <w:qFormat/>
    <w:rsid w:val="00D80219"/>
    <w:pPr>
      <w:numPr>
        <w:ilvl w:val="6"/>
        <w:numId w:val="10"/>
      </w:numPr>
      <w:spacing w:before="240" w:after="60"/>
      <w:outlineLvl w:val="6"/>
    </w:pPr>
    <w:rPr>
      <w:snapToGrid w:val="0"/>
      <w:lang w:val="fr-FR" w:eastAsia="en-US"/>
    </w:rPr>
  </w:style>
  <w:style w:type="paragraph" w:styleId="Heading8">
    <w:name w:val="heading 8"/>
    <w:basedOn w:val="Normal"/>
    <w:next w:val="Normal"/>
    <w:link w:val="Heading8Char"/>
    <w:qFormat/>
    <w:rsid w:val="00D80219"/>
    <w:pPr>
      <w:numPr>
        <w:ilvl w:val="7"/>
        <w:numId w:val="10"/>
      </w:numPr>
      <w:spacing w:before="240" w:after="60"/>
      <w:outlineLvl w:val="7"/>
    </w:pPr>
    <w:rPr>
      <w:i/>
      <w:iCs/>
      <w:snapToGrid w:val="0"/>
      <w:lang w:val="fr-FR" w:eastAsia="en-US"/>
    </w:rPr>
  </w:style>
  <w:style w:type="paragraph" w:styleId="Heading9">
    <w:name w:val="heading 9"/>
    <w:basedOn w:val="Normal"/>
    <w:next w:val="Normal"/>
    <w:link w:val="Heading9Char"/>
    <w:qFormat/>
    <w:rsid w:val="00D80219"/>
    <w:pPr>
      <w:numPr>
        <w:ilvl w:val="8"/>
        <w:numId w:val="10"/>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rsid w:val="00D80219"/>
    <w:rPr>
      <w:rFonts w:ascii="Times New Roman Bold" w:eastAsia="Times New Roman" w:hAnsi="Times New Roman Bold" w:cs="Times New Roman"/>
      <w:b/>
      <w:caps/>
      <w:snapToGrid w:val="0"/>
      <w:spacing w:val="20"/>
      <w:kern w:val="28"/>
      <w:sz w:val="36"/>
      <w:szCs w:val="20"/>
      <w:lang w:val="fr-FR"/>
    </w:rPr>
  </w:style>
  <w:style w:type="character" w:customStyle="1" w:styleId="Heading2Char">
    <w:name w:val="Heading 2 Char"/>
    <w:aliases w:val="Apple Heading 2 Char"/>
    <w:basedOn w:val="DefaultParagraphFont"/>
    <w:link w:val="Heading2"/>
    <w:rsid w:val="00B2768B"/>
    <w:rPr>
      <w:rFonts w:ascii="Times New Roman Bold" w:eastAsia="Times New Roman" w:hAnsi="Times New Roman Bold" w:cs="Times New Roman"/>
      <w:b/>
      <w:caps/>
      <w:snapToGrid w:val="0"/>
      <w:spacing w:val="20"/>
      <w:sz w:val="28"/>
      <w:szCs w:val="20"/>
      <w:lang w:val="fr-FR"/>
    </w:rPr>
  </w:style>
  <w:style w:type="character" w:customStyle="1" w:styleId="Heading3Char">
    <w:name w:val="Heading 3 Char"/>
    <w:aliases w:val="Appl Heading 3 Char"/>
    <w:basedOn w:val="DefaultParagraphFont"/>
    <w:rsid w:val="00D80219"/>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aliases w:val="Appl Heading 5 Char"/>
    <w:basedOn w:val="DefaultParagraphFont"/>
    <w:link w:val="Heading4"/>
    <w:rsid w:val="00D80219"/>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D80219"/>
    <w:rPr>
      <w:rFonts w:ascii="Times New Roman" w:eastAsia="Times New Roman" w:hAnsi="Times New Roman" w:cs="Times New Roman"/>
      <w:b/>
      <w:snapToGrid w:val="0"/>
      <w:szCs w:val="20"/>
      <w:lang w:val="fr-FR"/>
    </w:rPr>
  </w:style>
  <w:style w:type="character" w:customStyle="1" w:styleId="Heading6Char">
    <w:name w:val="Heading 6 Char"/>
    <w:basedOn w:val="DefaultParagraphFont"/>
    <w:link w:val="Heading6"/>
    <w:rsid w:val="00D80219"/>
    <w:rPr>
      <w:rFonts w:ascii="Times New Roman" w:eastAsia="Times New Roman" w:hAnsi="Times New Roman" w:cs="Times New Roman"/>
      <w:b/>
      <w:bCs/>
      <w:snapToGrid w:val="0"/>
      <w:lang w:val="fr-FR"/>
    </w:rPr>
  </w:style>
  <w:style w:type="character" w:customStyle="1" w:styleId="Heading7Char">
    <w:name w:val="Heading 7 Char"/>
    <w:basedOn w:val="DefaultParagraphFont"/>
    <w:link w:val="Heading7"/>
    <w:rsid w:val="00D80219"/>
    <w:rPr>
      <w:rFonts w:ascii="Times New Roman" w:eastAsia="Times New Roman" w:hAnsi="Times New Roman" w:cs="Times New Roman"/>
      <w:snapToGrid w:val="0"/>
      <w:sz w:val="24"/>
      <w:szCs w:val="24"/>
      <w:lang w:val="fr-FR"/>
    </w:rPr>
  </w:style>
  <w:style w:type="character" w:customStyle="1" w:styleId="Heading8Char">
    <w:name w:val="Heading 8 Char"/>
    <w:basedOn w:val="DefaultParagraphFont"/>
    <w:link w:val="Heading8"/>
    <w:rsid w:val="00D80219"/>
    <w:rPr>
      <w:rFonts w:ascii="Times New Roman" w:eastAsia="Times New Roman" w:hAnsi="Times New Roman" w:cs="Times New Roman"/>
      <w:i/>
      <w:iCs/>
      <w:snapToGrid w:val="0"/>
      <w:sz w:val="24"/>
      <w:szCs w:val="24"/>
      <w:lang w:val="fr-FR"/>
    </w:rPr>
  </w:style>
  <w:style w:type="character" w:customStyle="1" w:styleId="Heading9Char">
    <w:name w:val="Heading 9 Char"/>
    <w:basedOn w:val="DefaultParagraphFont"/>
    <w:link w:val="Heading9"/>
    <w:rsid w:val="00D80219"/>
    <w:rPr>
      <w:rFonts w:ascii="Arial" w:eastAsia="Times New Roman" w:hAnsi="Arial" w:cs="Arial"/>
      <w:snapToGrid w:val="0"/>
      <w:lang w:val="fr-FR"/>
    </w:rPr>
  </w:style>
  <w:style w:type="paragraph" w:customStyle="1" w:styleId="Heading41">
    <w:name w:val="Heading 41"/>
    <w:basedOn w:val="Heading3"/>
    <w:next w:val="Heading5"/>
    <w:link w:val="HEADING4Char0"/>
    <w:autoRedefine/>
    <w:rsid w:val="00D80219"/>
    <w:pPr>
      <w:spacing w:before="0"/>
      <w:jc w:val="both"/>
    </w:pPr>
    <w:rPr>
      <w:bCs w:val="0"/>
    </w:rPr>
  </w:style>
  <w:style w:type="paragraph" w:customStyle="1" w:styleId="ApplicationHeading1">
    <w:name w:val="Application Heading 1"/>
    <w:basedOn w:val="Heading1"/>
    <w:rsid w:val="00D80219"/>
    <w:pPr>
      <w:spacing w:after="480"/>
    </w:pPr>
    <w:rPr>
      <w:b w:val="0"/>
    </w:rPr>
  </w:style>
  <w:style w:type="paragraph" w:customStyle="1" w:styleId="ApplicationHeading2">
    <w:name w:val="Application Heading 2"/>
    <w:basedOn w:val="Heading2"/>
    <w:autoRedefine/>
    <w:rsid w:val="00D80219"/>
    <w:pPr>
      <w:numPr>
        <w:numId w:val="1"/>
      </w:numPr>
    </w:pPr>
  </w:style>
  <w:style w:type="paragraph" w:customStyle="1" w:styleId="ApplicationHeading3">
    <w:name w:val="Application Heading 3"/>
    <w:basedOn w:val="Heading3"/>
    <w:autoRedefine/>
    <w:rsid w:val="00D80219"/>
    <w:pPr>
      <w:numPr>
        <w:numId w:val="2"/>
      </w:numPr>
      <w:spacing w:before="0"/>
    </w:pPr>
    <w:rPr>
      <w:rFonts w:ascii="Times New Roman Bold" w:hAnsi="Times New Roman Bold"/>
      <w:b w:val="0"/>
    </w:rPr>
  </w:style>
  <w:style w:type="paragraph" w:customStyle="1" w:styleId="ApplicationHeading4">
    <w:name w:val="Application Heading 4"/>
    <w:basedOn w:val="Heading4"/>
    <w:autoRedefine/>
    <w:rsid w:val="00D80219"/>
    <w:pPr>
      <w:numPr>
        <w:numId w:val="3"/>
      </w:numPr>
    </w:pPr>
    <w:rPr>
      <w:rFonts w:ascii="Times New Roman Bold" w:hAnsi="Times New Roman Bold"/>
      <w:smallCaps/>
    </w:rPr>
  </w:style>
  <w:style w:type="paragraph" w:styleId="Header">
    <w:name w:val="header"/>
    <w:basedOn w:val="Normal"/>
    <w:link w:val="HeaderChar"/>
    <w:uiPriority w:val="99"/>
    <w:rsid w:val="00D80219"/>
    <w:pPr>
      <w:tabs>
        <w:tab w:val="center" w:pos="4536"/>
        <w:tab w:val="right" w:pos="9072"/>
      </w:tabs>
    </w:pPr>
  </w:style>
  <w:style w:type="character" w:customStyle="1" w:styleId="HeaderChar">
    <w:name w:val="Header Char"/>
    <w:basedOn w:val="DefaultParagraphFont"/>
    <w:link w:val="Header"/>
    <w:uiPriority w:val="99"/>
    <w:rsid w:val="00D80219"/>
    <w:rPr>
      <w:rFonts w:ascii="Times New Roman" w:eastAsia="Times New Roman" w:hAnsi="Times New Roman" w:cs="Times New Roman"/>
      <w:sz w:val="24"/>
      <w:szCs w:val="24"/>
      <w:lang w:val="en-GB" w:eastAsia="en-GB"/>
    </w:rPr>
  </w:style>
  <w:style w:type="paragraph" w:customStyle="1" w:styleId="ApplHEADING4">
    <w:name w:val="Appl HEADING 4"/>
    <w:basedOn w:val="Normal"/>
    <w:next w:val="Normal"/>
    <w:autoRedefine/>
    <w:rsid w:val="00D80219"/>
    <w:pPr>
      <w:ind w:left="1134" w:hanging="1134"/>
      <w:jc w:val="both"/>
    </w:pPr>
    <w:rPr>
      <w:bCs/>
    </w:rPr>
  </w:style>
  <w:style w:type="table" w:styleId="TableGrid">
    <w:name w:val="Table Grid"/>
    <w:basedOn w:val="TableNormal"/>
    <w:rsid w:val="00D802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DY TEKST,Footnote Text1,Footnote Text Blue,Podrozdział,Char,fn,FOOTNOTES,single space,ADB,Footnote Text Char Char,ft,Tegn1,Tegn1 Char,Char Char Char,Footnote Text Char2 Char Char,footnote text, Char,Geneva 9,Font: Geneva 9,Boston 10,f,FA"/>
    <w:basedOn w:val="Normal"/>
    <w:link w:val="FootnoteTextChar1"/>
    <w:autoRedefine/>
    <w:uiPriority w:val="99"/>
    <w:qFormat/>
    <w:rsid w:val="008C7357"/>
    <w:pPr>
      <w:widowControl w:val="0"/>
      <w:tabs>
        <w:tab w:val="left" w:pos="0"/>
        <w:tab w:val="left" w:pos="5564"/>
      </w:tabs>
      <w:spacing w:before="120"/>
      <w:jc w:val="both"/>
    </w:pPr>
    <w:rPr>
      <w:rFonts w:asciiTheme="minorHAnsi" w:eastAsia="Calibri" w:hAnsiTheme="minorHAnsi"/>
      <w:sz w:val="18"/>
      <w:szCs w:val="18"/>
      <w:lang w:eastAsia="en-US"/>
    </w:rPr>
  </w:style>
  <w:style w:type="character" w:customStyle="1" w:styleId="FootnoteTextChar">
    <w:name w:val="Footnote Text Char"/>
    <w:aliases w:val="Footnote Text Char1 Char,Footnote Text Char Char Char,Char Char,BODY TEKST Char,Footnote Text1 Char,Footnote Text Blue Char,Podrozdział Char,fn Char,FOOTNOTES Char,single space Char,ADB Char,Footnote Text Char Char Char Char,ft Char"/>
    <w:basedOn w:val="DefaultParagraphFont"/>
    <w:uiPriority w:val="99"/>
    <w:rsid w:val="00D80219"/>
    <w:rPr>
      <w:rFonts w:ascii="Times New Roman" w:eastAsia="Times New Roman" w:hAnsi="Times New Roman" w:cs="Times New Roman"/>
      <w:sz w:val="20"/>
      <w:szCs w:val="20"/>
      <w:lang w:val="en-GB" w:eastAsia="en-GB"/>
    </w:rPr>
  </w:style>
  <w:style w:type="character" w:styleId="FootnoteReference">
    <w:name w:val="footnote reference"/>
    <w:aliases w:val="ftref, BVI fnr,BVI fnr,16 Point,Superscript 6 Point, BVI fnr Car Car,BVI fnr Car, BVI fnr Car Car Car Car, BVI fnr Car Car Car Car Char, Zchn Zchn2 Char Char, Zchn Zchn2,footnote number Char,BVI fnr Car Car,BVI fnr Car Car Car Car Cha"/>
    <w:link w:val="Char2"/>
    <w:uiPriority w:val="99"/>
    <w:qFormat/>
    <w:rsid w:val="00D80219"/>
    <w:rPr>
      <w:rFonts w:ascii="Times New Roman" w:hAnsi="Times New Roman"/>
      <w:szCs w:val="16"/>
      <w:vertAlign w:val="superscript"/>
    </w:rPr>
  </w:style>
  <w:style w:type="paragraph" w:customStyle="1" w:styleId="Char2">
    <w:name w:val="Char2"/>
    <w:basedOn w:val="Normal"/>
    <w:link w:val="FootnoteReference"/>
    <w:uiPriority w:val="99"/>
    <w:rsid w:val="00D80219"/>
    <w:pPr>
      <w:spacing w:after="160" w:line="240" w:lineRule="exact"/>
    </w:pPr>
    <w:rPr>
      <w:rFonts w:eastAsiaTheme="minorHAnsi" w:cstheme="minorBidi"/>
      <w:sz w:val="22"/>
      <w:szCs w:val="16"/>
      <w:vertAlign w:val="superscript"/>
      <w:lang w:val="en-US" w:eastAsia="en-US"/>
    </w:rPr>
  </w:style>
  <w:style w:type="paragraph" w:styleId="Title">
    <w:name w:val="Title"/>
    <w:basedOn w:val="Normal"/>
    <w:link w:val="TitleChar"/>
    <w:qFormat/>
    <w:rsid w:val="00D80219"/>
    <w:pPr>
      <w:widowControl w:val="0"/>
      <w:tabs>
        <w:tab w:val="left" w:pos="-720"/>
      </w:tabs>
      <w:suppressAutoHyphens/>
      <w:jc w:val="center"/>
    </w:pPr>
    <w:rPr>
      <w:b/>
      <w:snapToGrid w:val="0"/>
      <w:sz w:val="48"/>
      <w:szCs w:val="20"/>
      <w:lang w:val="en-US" w:eastAsia="en-US"/>
    </w:rPr>
  </w:style>
  <w:style w:type="character" w:customStyle="1" w:styleId="TitleChar">
    <w:name w:val="Title Char"/>
    <w:basedOn w:val="DefaultParagraphFont"/>
    <w:link w:val="Title"/>
    <w:rsid w:val="00D80219"/>
    <w:rPr>
      <w:rFonts w:ascii="Times New Roman" w:eastAsia="Times New Roman" w:hAnsi="Times New Roman" w:cs="Times New Roman"/>
      <w:b/>
      <w:snapToGrid w:val="0"/>
      <w:sz w:val="48"/>
      <w:szCs w:val="20"/>
    </w:rPr>
  </w:style>
  <w:style w:type="character" w:styleId="Hyperlink">
    <w:name w:val="Hyperlink"/>
    <w:uiPriority w:val="99"/>
    <w:rsid w:val="00D80219"/>
    <w:rPr>
      <w:color w:val="0000FF"/>
      <w:u w:val="single"/>
    </w:rPr>
  </w:style>
  <w:style w:type="paragraph" w:styleId="Subtitle">
    <w:name w:val="Subtitle"/>
    <w:basedOn w:val="Normal"/>
    <w:link w:val="SubtitleChar"/>
    <w:qFormat/>
    <w:rsid w:val="00D80219"/>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D80219"/>
    <w:rPr>
      <w:rFonts w:ascii="Arial" w:eastAsia="Times New Roman" w:hAnsi="Arial" w:cs="Times New Roman"/>
      <w:b/>
      <w:snapToGrid w:val="0"/>
      <w:sz w:val="28"/>
      <w:szCs w:val="20"/>
      <w:lang w:val="fr-BE"/>
    </w:rPr>
  </w:style>
  <w:style w:type="paragraph" w:customStyle="1" w:styleId="PRAGListNumber1">
    <w:name w:val="PRAG List Number 1"/>
    <w:basedOn w:val="Normal"/>
    <w:rsid w:val="00D80219"/>
    <w:pPr>
      <w:numPr>
        <w:numId w:val="4"/>
      </w:numPr>
    </w:pPr>
  </w:style>
  <w:style w:type="paragraph" w:customStyle="1" w:styleId="Application2">
    <w:name w:val="Application2"/>
    <w:basedOn w:val="Normal"/>
    <w:autoRedefine/>
    <w:rsid w:val="00D8021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uiPriority w:val="99"/>
    <w:rsid w:val="00D80219"/>
    <w:pPr>
      <w:tabs>
        <w:tab w:val="right" w:pos="8789"/>
      </w:tabs>
      <w:suppressAutoHyphens/>
      <w:spacing w:before="100"/>
    </w:pPr>
    <w:rPr>
      <w:rFonts w:ascii="Arial" w:hAnsi="Arial"/>
      <w:snapToGrid w:val="0"/>
      <w:spacing w:val="-2"/>
      <w:sz w:val="20"/>
      <w:szCs w:val="20"/>
      <w:lang w:val="fr-FR" w:eastAsia="en-US"/>
    </w:rPr>
  </w:style>
  <w:style w:type="character" w:customStyle="1" w:styleId="BodyTextIndentChar">
    <w:name w:val="Body Text Indent Char"/>
    <w:basedOn w:val="DefaultParagraphFont"/>
    <w:link w:val="BodyTextIndent"/>
    <w:uiPriority w:val="99"/>
    <w:rsid w:val="00D80219"/>
    <w:rPr>
      <w:rFonts w:ascii="Arial" w:eastAsia="Times New Roman" w:hAnsi="Arial" w:cs="Times New Roman"/>
      <w:snapToGrid w:val="0"/>
      <w:spacing w:val="-2"/>
      <w:sz w:val="20"/>
      <w:szCs w:val="20"/>
      <w:lang w:val="fr-FR"/>
    </w:rPr>
  </w:style>
  <w:style w:type="paragraph" w:customStyle="1" w:styleId="Application1">
    <w:name w:val="Application1"/>
    <w:basedOn w:val="Heading1"/>
    <w:next w:val="Application2"/>
    <w:rsid w:val="00D80219"/>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D80219"/>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D80219"/>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styleId="PageNumber">
    <w:name w:val="page number"/>
    <w:basedOn w:val="DefaultParagraphFont"/>
    <w:rsid w:val="00D80219"/>
  </w:style>
  <w:style w:type="paragraph" w:styleId="Index1">
    <w:name w:val="index 1"/>
    <w:basedOn w:val="Normal"/>
    <w:next w:val="Normal"/>
    <w:autoRedefine/>
    <w:semiHidden/>
    <w:rsid w:val="00D80219"/>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D80219"/>
  </w:style>
  <w:style w:type="paragraph" w:styleId="Footer">
    <w:name w:val="footer"/>
    <w:basedOn w:val="Normal"/>
    <w:link w:val="FooterChar"/>
    <w:uiPriority w:val="99"/>
    <w:rsid w:val="00D80219"/>
    <w:pPr>
      <w:widowControl w:val="0"/>
      <w:tabs>
        <w:tab w:val="left" w:pos="-720"/>
      </w:tabs>
      <w:suppressAutoHyphens/>
    </w:pPr>
    <w:rPr>
      <w:rFonts w:ascii="Arial" w:hAnsi="Arial"/>
      <w:snapToGrid w:val="0"/>
      <w:sz w:val="16"/>
      <w:szCs w:val="20"/>
      <w:lang w:val="fr-FR" w:eastAsia="en-US"/>
    </w:rPr>
  </w:style>
  <w:style w:type="character" w:customStyle="1" w:styleId="FooterChar">
    <w:name w:val="Footer Char"/>
    <w:basedOn w:val="DefaultParagraphFont"/>
    <w:link w:val="Footer"/>
    <w:uiPriority w:val="99"/>
    <w:rsid w:val="00D80219"/>
    <w:rPr>
      <w:rFonts w:ascii="Arial" w:eastAsia="Times New Roman" w:hAnsi="Arial" w:cs="Times New Roman"/>
      <w:snapToGrid w:val="0"/>
      <w:sz w:val="16"/>
      <w:szCs w:val="20"/>
      <w:lang w:val="fr-FR"/>
    </w:rPr>
  </w:style>
  <w:style w:type="paragraph" w:customStyle="1" w:styleId="SubTitle1">
    <w:name w:val="SubTitle 1"/>
    <w:basedOn w:val="Normal"/>
    <w:next w:val="Normal"/>
    <w:rsid w:val="00D80219"/>
    <w:pPr>
      <w:spacing w:after="240"/>
      <w:jc w:val="center"/>
    </w:pPr>
    <w:rPr>
      <w:b/>
      <w:snapToGrid w:val="0"/>
      <w:sz w:val="40"/>
      <w:szCs w:val="20"/>
      <w:lang w:val="fr-FR" w:eastAsia="en-US"/>
    </w:rPr>
  </w:style>
  <w:style w:type="paragraph" w:customStyle="1" w:styleId="Application4">
    <w:name w:val="Application4"/>
    <w:basedOn w:val="Application3"/>
    <w:autoRedefine/>
    <w:rsid w:val="00D80219"/>
    <w:pPr>
      <w:numPr>
        <w:numId w:val="5"/>
      </w:numPr>
    </w:pPr>
    <w:rPr>
      <w:sz w:val="20"/>
    </w:rPr>
  </w:style>
  <w:style w:type="paragraph" w:customStyle="1" w:styleId="Application5">
    <w:name w:val="Application5"/>
    <w:basedOn w:val="Application2"/>
    <w:autoRedefine/>
    <w:rsid w:val="00D80219"/>
    <w:pPr>
      <w:ind w:left="567" w:hanging="567"/>
    </w:pPr>
    <w:rPr>
      <w:b/>
      <w:sz w:val="24"/>
    </w:rPr>
  </w:style>
  <w:style w:type="paragraph" w:styleId="BodyText">
    <w:name w:val="Body Text"/>
    <w:basedOn w:val="Normal"/>
    <w:link w:val="BodyTextChar"/>
    <w:uiPriority w:val="99"/>
    <w:rsid w:val="00D80219"/>
    <w:pPr>
      <w:jc w:val="both"/>
    </w:pPr>
    <w:rPr>
      <w:rFonts w:ascii="Arial" w:hAnsi="Arial"/>
      <w:snapToGrid w:val="0"/>
      <w:color w:val="000000"/>
      <w:sz w:val="20"/>
      <w:szCs w:val="20"/>
      <w:lang w:val="fr-FR" w:eastAsia="en-US"/>
    </w:rPr>
  </w:style>
  <w:style w:type="character" w:customStyle="1" w:styleId="BodyTextChar">
    <w:name w:val="Body Text Char"/>
    <w:basedOn w:val="DefaultParagraphFont"/>
    <w:link w:val="BodyText"/>
    <w:uiPriority w:val="99"/>
    <w:rsid w:val="00D80219"/>
    <w:rPr>
      <w:rFonts w:ascii="Arial" w:eastAsia="Times New Roman" w:hAnsi="Arial" w:cs="Times New Roman"/>
      <w:snapToGrid w:val="0"/>
      <w:color w:val="000000"/>
      <w:sz w:val="20"/>
      <w:szCs w:val="20"/>
      <w:lang w:val="fr-FR"/>
    </w:rPr>
  </w:style>
  <w:style w:type="paragraph" w:styleId="BodyText3">
    <w:name w:val="Body Text 3"/>
    <w:basedOn w:val="Normal"/>
    <w:link w:val="BodyText3Char"/>
    <w:rsid w:val="00D80219"/>
    <w:pPr>
      <w:tabs>
        <w:tab w:val="left" w:pos="-720"/>
      </w:tabs>
      <w:suppressAutoHyphens/>
      <w:jc w:val="both"/>
    </w:pPr>
    <w:rPr>
      <w:rFonts w:ascii="Arial" w:hAnsi="Arial"/>
      <w:snapToGrid w:val="0"/>
      <w:sz w:val="20"/>
      <w:szCs w:val="20"/>
      <w:lang w:val="fr-FR" w:eastAsia="en-US"/>
    </w:rPr>
  </w:style>
  <w:style w:type="character" w:customStyle="1" w:styleId="BodyText3Char">
    <w:name w:val="Body Text 3 Char"/>
    <w:basedOn w:val="DefaultParagraphFont"/>
    <w:link w:val="BodyText3"/>
    <w:rsid w:val="00D80219"/>
    <w:rPr>
      <w:rFonts w:ascii="Arial" w:eastAsia="Times New Roman" w:hAnsi="Arial" w:cs="Times New Roman"/>
      <w:snapToGrid w:val="0"/>
      <w:sz w:val="20"/>
      <w:szCs w:val="20"/>
      <w:lang w:val="fr-FR"/>
    </w:rPr>
  </w:style>
  <w:style w:type="character" w:styleId="FollowedHyperlink">
    <w:name w:val="FollowedHyperlink"/>
    <w:uiPriority w:val="99"/>
    <w:rsid w:val="00D80219"/>
    <w:rPr>
      <w:color w:val="800080"/>
      <w:u w:val="single"/>
    </w:rPr>
  </w:style>
  <w:style w:type="paragraph" w:customStyle="1" w:styleId="Style1">
    <w:name w:val="Style1"/>
    <w:basedOn w:val="Normal"/>
    <w:rsid w:val="00D80219"/>
    <w:rPr>
      <w:snapToGrid w:val="0"/>
      <w:sz w:val="22"/>
      <w:szCs w:val="20"/>
      <w:lang w:val="fr-FR" w:eastAsia="en-US"/>
    </w:rPr>
  </w:style>
  <w:style w:type="paragraph" w:customStyle="1" w:styleId="Style2">
    <w:name w:val="Style2"/>
    <w:basedOn w:val="Normal"/>
    <w:rsid w:val="00D80219"/>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D80219"/>
    <w:pPr>
      <w:spacing w:before="80" w:after="80" w:line="240" w:lineRule="exact"/>
      <w:jc w:val="both"/>
    </w:pPr>
    <w:rPr>
      <w:snapToGrid w:val="0"/>
      <w:sz w:val="22"/>
      <w:szCs w:val="20"/>
      <w:lang w:val="fr-FR" w:eastAsia="en-US"/>
    </w:rPr>
  </w:style>
  <w:style w:type="paragraph" w:customStyle="1" w:styleId="Style3">
    <w:name w:val="Style3"/>
    <w:basedOn w:val="Header"/>
    <w:rsid w:val="00D80219"/>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D80219"/>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D80219"/>
    <w:pPr>
      <w:jc w:val="both"/>
    </w:pPr>
    <w:rPr>
      <w:bCs/>
      <w:snapToGrid w:val="0"/>
      <w:sz w:val="20"/>
      <w:lang w:val="fr-FR" w:eastAsia="en-US"/>
    </w:rPr>
  </w:style>
  <w:style w:type="paragraph" w:styleId="BalloonText">
    <w:name w:val="Balloon Text"/>
    <w:basedOn w:val="Normal"/>
    <w:link w:val="BalloonTextChar"/>
    <w:uiPriority w:val="99"/>
    <w:semiHidden/>
    <w:rsid w:val="00D80219"/>
    <w:rPr>
      <w:rFonts w:ascii="Tahoma" w:hAnsi="Tahoma" w:cs="Tahoma"/>
      <w:snapToGrid w:val="0"/>
      <w:sz w:val="16"/>
      <w:szCs w:val="16"/>
      <w:lang w:val="fr-FR" w:eastAsia="en-US"/>
    </w:rPr>
  </w:style>
  <w:style w:type="character" w:customStyle="1" w:styleId="BalloonTextChar">
    <w:name w:val="Balloon Text Char"/>
    <w:basedOn w:val="DefaultParagraphFont"/>
    <w:link w:val="BalloonText"/>
    <w:uiPriority w:val="99"/>
    <w:semiHidden/>
    <w:rsid w:val="00D80219"/>
    <w:rPr>
      <w:rFonts w:ascii="Tahoma" w:eastAsia="Times New Roman" w:hAnsi="Tahoma" w:cs="Tahoma"/>
      <w:snapToGrid w:val="0"/>
      <w:sz w:val="16"/>
      <w:szCs w:val="16"/>
      <w:lang w:val="fr-FR"/>
    </w:rPr>
  </w:style>
  <w:style w:type="character" w:customStyle="1" w:styleId="tw4winMark">
    <w:name w:val="tw4winMark"/>
    <w:rsid w:val="00D80219"/>
    <w:rPr>
      <w:rFonts w:ascii="Times New Roman" w:hAnsi="Times New Roman" w:cs="Times New Roman"/>
      <w:vanish/>
      <w:color w:val="800080"/>
      <w:sz w:val="24"/>
      <w:szCs w:val="24"/>
      <w:vertAlign w:val="subscript"/>
    </w:rPr>
  </w:style>
  <w:style w:type="paragraph" w:styleId="DocumentMap">
    <w:name w:val="Document Map"/>
    <w:basedOn w:val="Normal"/>
    <w:link w:val="DocumentMapChar"/>
    <w:uiPriority w:val="99"/>
    <w:semiHidden/>
    <w:rsid w:val="00D80219"/>
    <w:pPr>
      <w:shd w:val="clear" w:color="auto" w:fill="000080"/>
    </w:pPr>
    <w:rPr>
      <w:rFonts w:ascii="Tahoma" w:hAnsi="Tahoma" w:cs="Tahoma"/>
      <w:snapToGrid w:val="0"/>
      <w:szCs w:val="20"/>
      <w:lang w:val="fr-FR" w:eastAsia="en-US"/>
    </w:rPr>
  </w:style>
  <w:style w:type="character" w:customStyle="1" w:styleId="DocumentMapChar">
    <w:name w:val="Document Map Char"/>
    <w:basedOn w:val="DefaultParagraphFont"/>
    <w:link w:val="DocumentMap"/>
    <w:uiPriority w:val="99"/>
    <w:semiHidden/>
    <w:rsid w:val="00D80219"/>
    <w:rPr>
      <w:rFonts w:ascii="Tahoma" w:eastAsia="Times New Roman" w:hAnsi="Tahoma" w:cs="Tahoma"/>
      <w:snapToGrid w:val="0"/>
      <w:sz w:val="24"/>
      <w:szCs w:val="20"/>
      <w:shd w:val="clear" w:color="auto" w:fill="000080"/>
      <w:lang w:val="fr-FR"/>
    </w:rPr>
  </w:style>
  <w:style w:type="character" w:styleId="CommentReference">
    <w:name w:val="annotation reference"/>
    <w:rsid w:val="00D80219"/>
    <w:rPr>
      <w:sz w:val="16"/>
      <w:szCs w:val="16"/>
    </w:rPr>
  </w:style>
  <w:style w:type="paragraph" w:styleId="CommentText">
    <w:name w:val="annotation text"/>
    <w:basedOn w:val="Normal"/>
    <w:link w:val="CommentTextChar"/>
    <w:rsid w:val="00D80219"/>
    <w:rPr>
      <w:snapToGrid w:val="0"/>
      <w:sz w:val="20"/>
      <w:szCs w:val="20"/>
      <w:lang w:val="fr-FR" w:eastAsia="en-US"/>
    </w:rPr>
  </w:style>
  <w:style w:type="character" w:customStyle="1" w:styleId="CommentTextChar">
    <w:name w:val="Comment Text Char"/>
    <w:basedOn w:val="DefaultParagraphFont"/>
    <w:link w:val="CommentText"/>
    <w:rsid w:val="00D80219"/>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rsid w:val="00D80219"/>
    <w:rPr>
      <w:b/>
      <w:bCs/>
    </w:rPr>
  </w:style>
  <w:style w:type="character" w:customStyle="1" w:styleId="CommentSubjectChar">
    <w:name w:val="Comment Subject Char"/>
    <w:basedOn w:val="CommentTextChar"/>
    <w:link w:val="CommentSubject"/>
    <w:uiPriority w:val="99"/>
    <w:semiHidden/>
    <w:rsid w:val="00D80219"/>
    <w:rPr>
      <w:rFonts w:ascii="Times New Roman" w:eastAsia="Times New Roman" w:hAnsi="Times New Roman" w:cs="Times New Roman"/>
      <w:b/>
      <w:bCs/>
      <w:snapToGrid w:val="0"/>
      <w:sz w:val="20"/>
      <w:szCs w:val="20"/>
      <w:lang w:val="fr-FR"/>
    </w:rPr>
  </w:style>
  <w:style w:type="numbering" w:styleId="111111">
    <w:name w:val="Outline List 2"/>
    <w:basedOn w:val="NoList"/>
    <w:rsid w:val="00D80219"/>
    <w:pPr>
      <w:numPr>
        <w:numId w:val="7"/>
      </w:numPr>
    </w:pPr>
  </w:style>
  <w:style w:type="paragraph" w:styleId="TOC1">
    <w:name w:val="toc 1"/>
    <w:basedOn w:val="Normal"/>
    <w:next w:val="Normal"/>
    <w:autoRedefine/>
    <w:uiPriority w:val="39"/>
    <w:rsid w:val="00D80219"/>
    <w:pPr>
      <w:spacing w:before="360"/>
    </w:pPr>
    <w:rPr>
      <w:rFonts w:ascii="Arial" w:hAnsi="Arial" w:cs="Arial"/>
      <w:b/>
      <w:bCs/>
      <w:caps/>
    </w:rPr>
  </w:style>
  <w:style w:type="numbering" w:customStyle="1" w:styleId="Style6">
    <w:name w:val="Style6"/>
    <w:rsid w:val="00D80219"/>
  </w:style>
  <w:style w:type="paragraph" w:styleId="TOC2">
    <w:name w:val="toc 2"/>
    <w:basedOn w:val="Normal"/>
    <w:next w:val="Normal"/>
    <w:autoRedefine/>
    <w:uiPriority w:val="39"/>
    <w:rsid w:val="00D80219"/>
    <w:pPr>
      <w:tabs>
        <w:tab w:val="left" w:pos="360"/>
        <w:tab w:val="right" w:leader="dot" w:pos="9345"/>
      </w:tabs>
      <w:spacing w:before="240"/>
    </w:pPr>
    <w:rPr>
      <w:b/>
      <w:bCs/>
      <w:szCs w:val="20"/>
    </w:rPr>
  </w:style>
  <w:style w:type="paragraph" w:styleId="TOC3">
    <w:name w:val="toc 3"/>
    <w:basedOn w:val="Normal"/>
    <w:next w:val="Normal"/>
    <w:autoRedefine/>
    <w:uiPriority w:val="39"/>
    <w:rsid w:val="00FD13C5"/>
    <w:pPr>
      <w:tabs>
        <w:tab w:val="left" w:pos="840"/>
        <w:tab w:val="left" w:pos="1440"/>
        <w:tab w:val="right" w:leader="dot" w:pos="9345"/>
      </w:tabs>
      <w:ind w:left="840" w:hanging="120"/>
    </w:pPr>
    <w:rPr>
      <w:sz w:val="22"/>
      <w:szCs w:val="20"/>
    </w:rPr>
  </w:style>
  <w:style w:type="paragraph" w:styleId="TOC4">
    <w:name w:val="toc 4"/>
    <w:basedOn w:val="Normal"/>
    <w:next w:val="Normal"/>
    <w:autoRedefine/>
    <w:uiPriority w:val="39"/>
    <w:rsid w:val="00E85983"/>
    <w:pPr>
      <w:tabs>
        <w:tab w:val="right" w:leader="dot" w:pos="9345"/>
      </w:tabs>
      <w:spacing w:before="60" w:after="60"/>
      <w:ind w:left="480" w:firstLine="240"/>
    </w:pPr>
    <w:rPr>
      <w:sz w:val="20"/>
      <w:szCs w:val="20"/>
    </w:rPr>
  </w:style>
  <w:style w:type="paragraph" w:styleId="TOC5">
    <w:name w:val="toc 5"/>
    <w:basedOn w:val="Normal"/>
    <w:next w:val="Normal"/>
    <w:autoRedefine/>
    <w:rsid w:val="00E85983"/>
    <w:pPr>
      <w:tabs>
        <w:tab w:val="right" w:leader="dot" w:pos="9345"/>
      </w:tabs>
      <w:ind w:left="720" w:firstLine="270"/>
    </w:pPr>
    <w:rPr>
      <w:sz w:val="20"/>
      <w:szCs w:val="20"/>
    </w:rPr>
  </w:style>
  <w:style w:type="paragraph" w:styleId="TOC6">
    <w:name w:val="toc 6"/>
    <w:basedOn w:val="Normal"/>
    <w:next w:val="Normal"/>
    <w:autoRedefine/>
    <w:semiHidden/>
    <w:rsid w:val="00D80219"/>
    <w:pPr>
      <w:ind w:left="960"/>
    </w:pPr>
    <w:rPr>
      <w:sz w:val="20"/>
      <w:szCs w:val="20"/>
    </w:rPr>
  </w:style>
  <w:style w:type="paragraph" w:styleId="TOC7">
    <w:name w:val="toc 7"/>
    <w:basedOn w:val="Normal"/>
    <w:next w:val="Normal"/>
    <w:autoRedefine/>
    <w:semiHidden/>
    <w:rsid w:val="00D80219"/>
    <w:pPr>
      <w:ind w:left="1200"/>
    </w:pPr>
    <w:rPr>
      <w:sz w:val="20"/>
      <w:szCs w:val="20"/>
    </w:rPr>
  </w:style>
  <w:style w:type="paragraph" w:styleId="TOC8">
    <w:name w:val="toc 8"/>
    <w:basedOn w:val="Normal"/>
    <w:next w:val="Normal"/>
    <w:autoRedefine/>
    <w:semiHidden/>
    <w:rsid w:val="00D80219"/>
    <w:pPr>
      <w:ind w:left="1440"/>
    </w:pPr>
    <w:rPr>
      <w:sz w:val="20"/>
      <w:szCs w:val="20"/>
    </w:rPr>
  </w:style>
  <w:style w:type="paragraph" w:styleId="TOC9">
    <w:name w:val="toc 9"/>
    <w:basedOn w:val="Normal"/>
    <w:next w:val="Normal"/>
    <w:autoRedefine/>
    <w:semiHidden/>
    <w:rsid w:val="00D80219"/>
    <w:pPr>
      <w:ind w:left="1680"/>
    </w:pPr>
    <w:rPr>
      <w:sz w:val="20"/>
      <w:szCs w:val="20"/>
    </w:rPr>
  </w:style>
  <w:style w:type="paragraph" w:customStyle="1" w:styleId="AHEADING1">
    <w:name w:val="A_HEADING 1"/>
    <w:basedOn w:val="Normal"/>
    <w:next w:val="BodyText"/>
    <w:autoRedefine/>
    <w:rsid w:val="00D80219"/>
    <w:pPr>
      <w:pageBreakBefore/>
      <w:numPr>
        <w:numId w:val="8"/>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D80219"/>
    <w:pPr>
      <w:keepNext/>
      <w:numPr>
        <w:ilvl w:val="1"/>
        <w:numId w:val="9"/>
      </w:numPr>
      <w:spacing w:before="120" w:after="120"/>
      <w:jc w:val="center"/>
    </w:pPr>
    <w:rPr>
      <w:b/>
      <w:caps/>
      <w:snapToGrid w:val="0"/>
      <w:spacing w:val="20"/>
      <w:sz w:val="28"/>
      <w:szCs w:val="20"/>
      <w:lang w:val="fr-FR" w:eastAsia="en-US"/>
    </w:rPr>
  </w:style>
  <w:style w:type="numbering" w:customStyle="1" w:styleId="Style8">
    <w:name w:val="Style8"/>
    <w:rsid w:val="00D80219"/>
    <w:pPr>
      <w:numPr>
        <w:numId w:val="12"/>
      </w:numPr>
    </w:pPr>
  </w:style>
  <w:style w:type="numbering" w:customStyle="1" w:styleId="Style7">
    <w:name w:val="Style7"/>
    <w:rsid w:val="00D80219"/>
  </w:style>
  <w:style w:type="numbering" w:styleId="1ai">
    <w:name w:val="Outline List 1"/>
    <w:basedOn w:val="NoList"/>
    <w:rsid w:val="00D80219"/>
  </w:style>
  <w:style w:type="paragraph" w:customStyle="1" w:styleId="IHEADING1">
    <w:name w:val="I. HEADING 1"/>
    <w:basedOn w:val="Normal"/>
    <w:next w:val="Normal"/>
    <w:autoRedefine/>
    <w:rsid w:val="00D80219"/>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D80219"/>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D80219"/>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D80219"/>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D80219"/>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D80219"/>
    <w:rPr>
      <w:rFonts w:ascii="Helvetica" w:hAnsi="Helvetica"/>
      <w:sz w:val="18"/>
      <w:szCs w:val="20"/>
      <w:lang w:val="fr-FR" w:eastAsia="en-US"/>
    </w:rPr>
  </w:style>
  <w:style w:type="paragraph" w:customStyle="1" w:styleId="ColumnsHeading">
    <w:name w:val="Columns Heading"/>
    <w:basedOn w:val="Normal"/>
    <w:rsid w:val="00D80219"/>
    <w:pPr>
      <w:jc w:val="center"/>
    </w:pPr>
    <w:rPr>
      <w:rFonts w:ascii="Helvetica" w:hAnsi="Helvetica"/>
      <w:sz w:val="18"/>
      <w:szCs w:val="20"/>
      <w:lang w:val="fr-FR" w:eastAsia="en-US"/>
    </w:rPr>
  </w:style>
  <w:style w:type="paragraph" w:customStyle="1" w:styleId="ConclusionHeading">
    <w:name w:val="Conclusion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D80219"/>
    <w:pPr>
      <w:spacing w:after="240"/>
      <w:ind w:left="1984" w:hanging="1984"/>
      <w:jc w:val="center"/>
    </w:pPr>
    <w:rPr>
      <w:rFonts w:ascii="Times" w:hAnsi="Times"/>
      <w:snapToGrid/>
      <w:color w:val="auto"/>
      <w:sz w:val="22"/>
    </w:rPr>
  </w:style>
  <w:style w:type="paragraph" w:styleId="EndnoteText">
    <w:name w:val="endnote text"/>
    <w:basedOn w:val="Normal"/>
    <w:link w:val="EndnoteTextChar"/>
    <w:rsid w:val="00D80219"/>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rsid w:val="00D80219"/>
    <w:rPr>
      <w:rFonts w:ascii="Times" w:eastAsia="Times New Roman" w:hAnsi="Times" w:cs="Times New Roman"/>
      <w:sz w:val="20"/>
      <w:szCs w:val="20"/>
      <w:lang w:val="fr-FR"/>
    </w:rPr>
  </w:style>
  <w:style w:type="paragraph" w:customStyle="1" w:styleId="EndnotesHeading">
    <w:name w:val="Endnotes Heading"/>
    <w:basedOn w:val="Normal"/>
    <w:next w:val="BodyText"/>
    <w:rsid w:val="00D80219"/>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D80219"/>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D80219"/>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D80219"/>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D80219"/>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D80219"/>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D80219"/>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D80219"/>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D80219"/>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D80219"/>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D80219"/>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D80219"/>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D80219"/>
    <w:pPr>
      <w:numPr>
        <w:numId w:val="21"/>
      </w:numPr>
      <w:spacing w:after="240"/>
      <w:jc w:val="both"/>
    </w:pPr>
    <w:rPr>
      <w:rFonts w:ascii="Times" w:hAnsi="Times"/>
      <w:sz w:val="22"/>
      <w:szCs w:val="20"/>
      <w:lang w:val="fr-FR" w:eastAsia="en-US"/>
    </w:rPr>
  </w:style>
  <w:style w:type="paragraph" w:styleId="ListBullet2">
    <w:name w:val="List Bullet 2"/>
    <w:basedOn w:val="Normal"/>
    <w:rsid w:val="00D80219"/>
    <w:pPr>
      <w:numPr>
        <w:numId w:val="22"/>
      </w:numPr>
      <w:spacing w:after="240"/>
      <w:jc w:val="both"/>
    </w:pPr>
    <w:rPr>
      <w:rFonts w:ascii="Times" w:hAnsi="Times"/>
      <w:sz w:val="22"/>
      <w:szCs w:val="20"/>
      <w:lang w:val="fr-FR" w:eastAsia="en-US"/>
    </w:rPr>
  </w:style>
  <w:style w:type="paragraph" w:styleId="ListBullet3">
    <w:name w:val="List Bullet 3"/>
    <w:basedOn w:val="Normal"/>
    <w:rsid w:val="00D80219"/>
    <w:pPr>
      <w:numPr>
        <w:numId w:val="23"/>
      </w:numPr>
      <w:spacing w:after="240"/>
      <w:jc w:val="both"/>
    </w:pPr>
    <w:rPr>
      <w:rFonts w:ascii="Times" w:hAnsi="Times"/>
      <w:sz w:val="22"/>
      <w:szCs w:val="20"/>
      <w:lang w:val="fr-FR" w:eastAsia="en-US"/>
    </w:rPr>
  </w:style>
  <w:style w:type="paragraph" w:styleId="ListBullet4">
    <w:name w:val="List Bullet 4"/>
    <w:basedOn w:val="Normal"/>
    <w:rsid w:val="00D80219"/>
    <w:pPr>
      <w:numPr>
        <w:numId w:val="24"/>
      </w:numPr>
      <w:spacing w:after="240"/>
      <w:jc w:val="both"/>
    </w:pPr>
    <w:rPr>
      <w:rFonts w:ascii="Times" w:hAnsi="Times"/>
      <w:sz w:val="22"/>
      <w:szCs w:val="20"/>
      <w:lang w:val="fr-FR" w:eastAsia="en-US"/>
    </w:rPr>
  </w:style>
  <w:style w:type="paragraph" w:styleId="ListBullet5">
    <w:name w:val="List Bullet 5"/>
    <w:basedOn w:val="Normal"/>
    <w:rsid w:val="00D80219"/>
    <w:pPr>
      <w:numPr>
        <w:numId w:val="25"/>
      </w:numPr>
      <w:spacing w:after="240"/>
      <w:jc w:val="both"/>
    </w:pPr>
    <w:rPr>
      <w:rFonts w:ascii="Times" w:hAnsi="Times"/>
      <w:sz w:val="22"/>
      <w:szCs w:val="20"/>
      <w:lang w:val="fr-FR" w:eastAsia="en-US"/>
    </w:rPr>
  </w:style>
  <w:style w:type="paragraph" w:styleId="ListContinue">
    <w:name w:val="List Continue"/>
    <w:basedOn w:val="Normal"/>
    <w:rsid w:val="00D80219"/>
    <w:pPr>
      <w:spacing w:after="240"/>
      <w:ind w:left="1191"/>
      <w:jc w:val="both"/>
    </w:pPr>
    <w:rPr>
      <w:rFonts w:ascii="Times" w:hAnsi="Times"/>
      <w:sz w:val="22"/>
      <w:szCs w:val="20"/>
      <w:lang w:val="fr-FR" w:eastAsia="en-US"/>
    </w:rPr>
  </w:style>
  <w:style w:type="paragraph" w:styleId="ListContinue2">
    <w:name w:val="List Continue 2"/>
    <w:basedOn w:val="Normal"/>
    <w:rsid w:val="00D80219"/>
    <w:pPr>
      <w:spacing w:after="240"/>
      <w:ind w:left="1474"/>
      <w:jc w:val="both"/>
    </w:pPr>
    <w:rPr>
      <w:rFonts w:ascii="Times" w:hAnsi="Times"/>
      <w:sz w:val="22"/>
      <w:szCs w:val="20"/>
      <w:lang w:val="fr-FR" w:eastAsia="en-US"/>
    </w:rPr>
  </w:style>
  <w:style w:type="paragraph" w:styleId="ListContinue3">
    <w:name w:val="List Continue 3"/>
    <w:basedOn w:val="Normal"/>
    <w:rsid w:val="00D80219"/>
    <w:pPr>
      <w:spacing w:after="240"/>
      <w:ind w:left="1757"/>
      <w:jc w:val="both"/>
    </w:pPr>
    <w:rPr>
      <w:rFonts w:ascii="Times" w:hAnsi="Times"/>
      <w:sz w:val="22"/>
      <w:szCs w:val="20"/>
      <w:lang w:val="fr-FR" w:eastAsia="en-US"/>
    </w:rPr>
  </w:style>
  <w:style w:type="paragraph" w:styleId="ListContinue4">
    <w:name w:val="List Continue 4"/>
    <w:basedOn w:val="Normal"/>
    <w:rsid w:val="00D80219"/>
    <w:pPr>
      <w:spacing w:after="240"/>
      <w:ind w:left="2041"/>
      <w:jc w:val="both"/>
    </w:pPr>
    <w:rPr>
      <w:rFonts w:ascii="Times" w:hAnsi="Times"/>
      <w:sz w:val="22"/>
      <w:szCs w:val="20"/>
      <w:lang w:val="fr-FR" w:eastAsia="en-US"/>
    </w:rPr>
  </w:style>
  <w:style w:type="paragraph" w:styleId="ListContinue5">
    <w:name w:val="List Continue 5"/>
    <w:basedOn w:val="Normal"/>
    <w:rsid w:val="00D80219"/>
    <w:pPr>
      <w:spacing w:after="240"/>
      <w:ind w:left="2324"/>
      <w:jc w:val="both"/>
    </w:pPr>
    <w:rPr>
      <w:rFonts w:ascii="Times" w:hAnsi="Times"/>
      <w:sz w:val="22"/>
      <w:szCs w:val="20"/>
      <w:lang w:val="fr-FR" w:eastAsia="en-US"/>
    </w:rPr>
  </w:style>
  <w:style w:type="paragraph" w:styleId="ListNumber">
    <w:name w:val="List Number"/>
    <w:basedOn w:val="Normal"/>
    <w:rsid w:val="00D80219"/>
    <w:pPr>
      <w:numPr>
        <w:numId w:val="26"/>
      </w:numPr>
      <w:spacing w:after="240"/>
      <w:jc w:val="both"/>
    </w:pPr>
    <w:rPr>
      <w:rFonts w:ascii="Times" w:hAnsi="Times"/>
      <w:sz w:val="22"/>
      <w:szCs w:val="20"/>
      <w:lang w:val="fr-FR" w:eastAsia="en-US"/>
    </w:rPr>
  </w:style>
  <w:style w:type="paragraph" w:styleId="ListNumber2">
    <w:name w:val="List Number 2"/>
    <w:basedOn w:val="Normal"/>
    <w:rsid w:val="00D80219"/>
    <w:pPr>
      <w:numPr>
        <w:ilvl w:val="1"/>
        <w:numId w:val="26"/>
      </w:numPr>
      <w:spacing w:after="240"/>
      <w:jc w:val="both"/>
    </w:pPr>
    <w:rPr>
      <w:rFonts w:ascii="Times" w:hAnsi="Times"/>
      <w:sz w:val="22"/>
      <w:szCs w:val="20"/>
      <w:lang w:val="fr-FR" w:eastAsia="en-US"/>
    </w:rPr>
  </w:style>
  <w:style w:type="paragraph" w:styleId="ListNumber3">
    <w:name w:val="List Number 3"/>
    <w:basedOn w:val="Normal"/>
    <w:rsid w:val="00D80219"/>
    <w:pPr>
      <w:numPr>
        <w:ilvl w:val="2"/>
        <w:numId w:val="26"/>
      </w:numPr>
      <w:spacing w:after="240"/>
      <w:jc w:val="both"/>
    </w:pPr>
    <w:rPr>
      <w:rFonts w:ascii="Times" w:hAnsi="Times"/>
      <w:sz w:val="22"/>
      <w:szCs w:val="20"/>
      <w:lang w:val="fr-FR" w:eastAsia="en-US"/>
    </w:rPr>
  </w:style>
  <w:style w:type="paragraph" w:styleId="ListNumber4">
    <w:name w:val="List Number 4"/>
    <w:basedOn w:val="Normal"/>
    <w:rsid w:val="00D80219"/>
    <w:pPr>
      <w:numPr>
        <w:ilvl w:val="3"/>
        <w:numId w:val="26"/>
      </w:numPr>
      <w:spacing w:after="240"/>
      <w:jc w:val="both"/>
    </w:pPr>
    <w:rPr>
      <w:rFonts w:ascii="Times" w:hAnsi="Times"/>
      <w:sz w:val="22"/>
      <w:szCs w:val="20"/>
      <w:lang w:val="fr-FR" w:eastAsia="en-US"/>
    </w:rPr>
  </w:style>
  <w:style w:type="paragraph" w:styleId="ListNumber5">
    <w:name w:val="List Number 5"/>
    <w:basedOn w:val="Normal"/>
    <w:rsid w:val="00D80219"/>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BodyText"/>
    <w:rsid w:val="00D80219"/>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D80219"/>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D80219"/>
    <w:rPr>
      <w:rFonts w:ascii="Helvetica" w:hAnsi="Helvetica"/>
      <w:sz w:val="18"/>
      <w:szCs w:val="20"/>
      <w:lang w:val="fr-FR" w:eastAsia="en-US"/>
    </w:rPr>
  </w:style>
  <w:style w:type="paragraph" w:customStyle="1" w:styleId="SourceDescription">
    <w:name w:val="Source Description"/>
    <w:basedOn w:val="Normal"/>
    <w:rsid w:val="00D80219"/>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D80219"/>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D80219"/>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D80219"/>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D80219"/>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D80219"/>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D80219"/>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D80219"/>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D80219"/>
    <w:pPr>
      <w:jc w:val="center"/>
    </w:pPr>
    <w:rPr>
      <w:b/>
    </w:rPr>
  </w:style>
  <w:style w:type="paragraph" w:styleId="BlockText">
    <w:name w:val="Block Text"/>
    <w:basedOn w:val="Normal"/>
    <w:rsid w:val="00D80219"/>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D80219"/>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rsid w:val="00D80219"/>
    <w:rPr>
      <w:rFonts w:ascii="Times" w:eastAsia="Times New Roman" w:hAnsi="Times" w:cs="Times New Roman"/>
      <w:szCs w:val="20"/>
      <w:lang w:val="fr-FR"/>
    </w:rPr>
  </w:style>
  <w:style w:type="paragraph" w:styleId="BodyTextFirstIndent">
    <w:name w:val="Body Text First Indent"/>
    <w:basedOn w:val="BodyText"/>
    <w:link w:val="BodyTextFirstIndentChar"/>
    <w:rsid w:val="00D80219"/>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D80219"/>
    <w:rPr>
      <w:rFonts w:ascii="Times" w:eastAsia="Times New Roman" w:hAnsi="Times" w:cs="Times New Roman"/>
      <w:snapToGrid w:val="0"/>
      <w:color w:val="000000"/>
      <w:sz w:val="20"/>
      <w:szCs w:val="20"/>
      <w:lang w:val="fr-FR"/>
    </w:rPr>
  </w:style>
  <w:style w:type="paragraph" w:styleId="BodyTextFirstIndent2">
    <w:name w:val="Body Text First Indent 2"/>
    <w:basedOn w:val="BodyTextIndent"/>
    <w:link w:val="BodyTextFirstIndent2Char"/>
    <w:rsid w:val="00D80219"/>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D80219"/>
    <w:rPr>
      <w:rFonts w:ascii="Times" w:eastAsia="Times New Roman" w:hAnsi="Times" w:cs="Times New Roman"/>
      <w:snapToGrid w:val="0"/>
      <w:spacing w:val="-2"/>
      <w:sz w:val="20"/>
      <w:szCs w:val="20"/>
      <w:lang w:val="fr-FR"/>
    </w:rPr>
  </w:style>
  <w:style w:type="paragraph" w:styleId="BodyTextIndent2">
    <w:name w:val="Body Text Indent 2"/>
    <w:basedOn w:val="Normal"/>
    <w:link w:val="BodyTextIndent2Char"/>
    <w:rsid w:val="00D80219"/>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rsid w:val="00D80219"/>
    <w:rPr>
      <w:rFonts w:ascii="Times" w:eastAsia="Times New Roman" w:hAnsi="Times" w:cs="Times New Roman"/>
      <w:szCs w:val="20"/>
      <w:lang w:val="fr-FR"/>
    </w:rPr>
  </w:style>
  <w:style w:type="paragraph" w:styleId="BodyTextIndent3">
    <w:name w:val="Body Text Indent 3"/>
    <w:basedOn w:val="Normal"/>
    <w:link w:val="BodyTextIndent3Char"/>
    <w:rsid w:val="00D80219"/>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rsid w:val="00D80219"/>
    <w:rPr>
      <w:rFonts w:ascii="Times" w:eastAsia="Times New Roman" w:hAnsi="Times" w:cs="Times New Roman"/>
      <w:sz w:val="16"/>
      <w:szCs w:val="20"/>
      <w:lang w:val="fr-FR"/>
    </w:rPr>
  </w:style>
  <w:style w:type="paragraph" w:styleId="Caption">
    <w:name w:val="caption"/>
    <w:basedOn w:val="Normal"/>
    <w:next w:val="Normal"/>
    <w:link w:val="CaptionChar"/>
    <w:qFormat/>
    <w:rsid w:val="00D80219"/>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rsid w:val="00D80219"/>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rsid w:val="00D80219"/>
    <w:rPr>
      <w:rFonts w:ascii="Times" w:eastAsia="Times New Roman" w:hAnsi="Times" w:cs="Times New Roman"/>
      <w:szCs w:val="20"/>
      <w:lang w:val="fr-FR"/>
    </w:rPr>
  </w:style>
  <w:style w:type="paragraph" w:styleId="Date">
    <w:name w:val="Date"/>
    <w:basedOn w:val="Normal"/>
    <w:next w:val="Normal"/>
    <w:link w:val="DateChar"/>
    <w:rsid w:val="00D80219"/>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rsid w:val="00D80219"/>
    <w:rPr>
      <w:rFonts w:ascii="Times" w:eastAsia="Times New Roman" w:hAnsi="Times" w:cs="Times New Roman"/>
      <w:szCs w:val="20"/>
      <w:lang w:val="fr-FR"/>
    </w:rPr>
  </w:style>
  <w:style w:type="character" w:styleId="Emphasis">
    <w:name w:val="Emphasis"/>
    <w:qFormat/>
    <w:rsid w:val="00D80219"/>
    <w:rPr>
      <w:i/>
      <w:noProof w:val="0"/>
      <w:lang w:val="en-GB"/>
    </w:rPr>
  </w:style>
  <w:style w:type="character" w:styleId="EndnoteReference">
    <w:name w:val="endnote reference"/>
    <w:semiHidden/>
    <w:rsid w:val="00D80219"/>
    <w:rPr>
      <w:noProof w:val="0"/>
      <w:vertAlign w:val="superscript"/>
      <w:lang w:val="en-GB"/>
    </w:rPr>
  </w:style>
  <w:style w:type="paragraph" w:styleId="EnvelopeAddress">
    <w:name w:val="envelope address"/>
    <w:basedOn w:val="Normal"/>
    <w:rsid w:val="00D80219"/>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D80219"/>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D80219"/>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D80219"/>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D80219"/>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D80219"/>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D80219"/>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D80219"/>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D80219"/>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D80219"/>
    <w:pPr>
      <w:ind w:left="1980" w:hanging="220"/>
      <w:jc w:val="both"/>
    </w:pPr>
    <w:rPr>
      <w:rFonts w:ascii="Times" w:hAnsi="Times"/>
      <w:sz w:val="22"/>
      <w:szCs w:val="20"/>
      <w:lang w:val="fr-FR" w:eastAsia="en-US"/>
    </w:rPr>
  </w:style>
  <w:style w:type="paragraph" w:styleId="MacroText">
    <w:name w:val="macro"/>
    <w:link w:val="MacroTextChar"/>
    <w:semiHidden/>
    <w:rsid w:val="00D8021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D80219"/>
    <w:rPr>
      <w:rFonts w:ascii="Courier New" w:eastAsia="Times New Roman" w:hAnsi="Courier New" w:cs="Times New Roman"/>
      <w:sz w:val="20"/>
      <w:szCs w:val="20"/>
      <w:lang w:val="en-GB"/>
    </w:rPr>
  </w:style>
  <w:style w:type="paragraph" w:styleId="MessageHeader">
    <w:name w:val="Message Header"/>
    <w:basedOn w:val="Normal"/>
    <w:link w:val="MessageHeaderChar"/>
    <w:rsid w:val="00D80219"/>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rsid w:val="00D80219"/>
    <w:rPr>
      <w:rFonts w:ascii="Arial" w:eastAsia="Times New Roman" w:hAnsi="Arial" w:cs="Times New Roman"/>
      <w:sz w:val="24"/>
      <w:szCs w:val="20"/>
      <w:shd w:val="pct20" w:color="auto" w:fill="auto"/>
      <w:lang w:val="fr-FR"/>
    </w:rPr>
  </w:style>
  <w:style w:type="paragraph" w:styleId="NormalIndent">
    <w:name w:val="Normal Indent"/>
    <w:basedOn w:val="Normal"/>
    <w:rsid w:val="00D80219"/>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rsid w:val="00D80219"/>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rsid w:val="00D80219"/>
    <w:rPr>
      <w:rFonts w:ascii="Times" w:eastAsia="Times New Roman" w:hAnsi="Times" w:cs="Times New Roman"/>
      <w:szCs w:val="20"/>
      <w:lang w:val="fr-FR"/>
    </w:rPr>
  </w:style>
  <w:style w:type="paragraph" w:styleId="PlainText">
    <w:name w:val="Plain Text"/>
    <w:basedOn w:val="Normal"/>
    <w:link w:val="PlainTextChar"/>
    <w:rsid w:val="00D80219"/>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rsid w:val="00D80219"/>
    <w:rPr>
      <w:rFonts w:ascii="Courier New" w:eastAsia="Times New Roman" w:hAnsi="Courier New" w:cs="Times New Roman"/>
      <w:sz w:val="20"/>
      <w:szCs w:val="20"/>
      <w:lang w:val="fr-FR"/>
    </w:rPr>
  </w:style>
  <w:style w:type="paragraph" w:styleId="Salutation">
    <w:name w:val="Salutation"/>
    <w:basedOn w:val="Normal"/>
    <w:next w:val="Normal"/>
    <w:link w:val="SalutationChar"/>
    <w:rsid w:val="00D80219"/>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rsid w:val="00D80219"/>
    <w:rPr>
      <w:rFonts w:ascii="Times" w:eastAsia="Times New Roman" w:hAnsi="Times" w:cs="Times New Roman"/>
      <w:szCs w:val="20"/>
      <w:lang w:val="fr-FR"/>
    </w:rPr>
  </w:style>
  <w:style w:type="paragraph" w:styleId="Signature">
    <w:name w:val="Signature"/>
    <w:basedOn w:val="Normal"/>
    <w:link w:val="SignatureChar"/>
    <w:rsid w:val="00D80219"/>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rsid w:val="00D80219"/>
    <w:rPr>
      <w:rFonts w:ascii="Times" w:eastAsia="Times New Roman" w:hAnsi="Times" w:cs="Times New Roman"/>
      <w:szCs w:val="20"/>
      <w:lang w:val="fr-FR"/>
    </w:rPr>
  </w:style>
  <w:style w:type="character" w:styleId="Strong">
    <w:name w:val="Strong"/>
    <w:uiPriority w:val="22"/>
    <w:qFormat/>
    <w:rsid w:val="00D80219"/>
    <w:rPr>
      <w:b/>
      <w:noProof w:val="0"/>
      <w:lang w:val="en-GB"/>
    </w:rPr>
  </w:style>
  <w:style w:type="paragraph" w:styleId="TableofAuthorities">
    <w:name w:val="table of authorities"/>
    <w:basedOn w:val="Normal"/>
    <w:next w:val="Normal"/>
    <w:semiHidden/>
    <w:rsid w:val="00D80219"/>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D80219"/>
    <w:pPr>
      <w:ind w:left="440" w:hanging="440"/>
      <w:jc w:val="both"/>
    </w:pPr>
    <w:rPr>
      <w:rFonts w:ascii="Times" w:hAnsi="Times"/>
      <w:sz w:val="22"/>
      <w:szCs w:val="20"/>
      <w:lang w:val="fr-FR" w:eastAsia="en-US"/>
    </w:rPr>
  </w:style>
  <w:style w:type="paragraph" w:styleId="TOAHeading">
    <w:name w:val="toa heading"/>
    <w:basedOn w:val="Normal"/>
    <w:next w:val="Normal"/>
    <w:semiHidden/>
    <w:rsid w:val="00D80219"/>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D80219"/>
    <w:pPr>
      <w:numPr>
        <w:numId w:val="0"/>
      </w:numPr>
      <w:tabs>
        <w:tab w:val="num" w:pos="1134"/>
      </w:tabs>
      <w:ind w:left="1134" w:hanging="567"/>
    </w:pPr>
  </w:style>
  <w:style w:type="paragraph" w:customStyle="1" w:styleId="bodytext1">
    <w:name w:val="@body text 1"/>
    <w:basedOn w:val="Normal"/>
    <w:rsid w:val="00D80219"/>
    <w:pPr>
      <w:numPr>
        <w:numId w:val="13"/>
      </w:numPr>
      <w:tabs>
        <w:tab w:val="clear" w:pos="360"/>
      </w:tabs>
      <w:spacing w:after="240"/>
    </w:pPr>
    <w:rPr>
      <w:sz w:val="22"/>
      <w:szCs w:val="20"/>
      <w:lang w:val="fr-FR" w:eastAsia="en-US"/>
    </w:rPr>
  </w:style>
  <w:style w:type="paragraph" w:customStyle="1" w:styleId="bullet1">
    <w:name w:val="@bullet 1"/>
    <w:basedOn w:val="bodytext1"/>
    <w:rsid w:val="00D80219"/>
    <w:pPr>
      <w:numPr>
        <w:numId w:val="14"/>
      </w:numPr>
    </w:pPr>
  </w:style>
  <w:style w:type="paragraph" w:customStyle="1" w:styleId="kwNOTE1">
    <w:name w:val="kwNOTE1"/>
    <w:rsid w:val="00D80219"/>
    <w:pPr>
      <w:spacing w:after="0" w:line="240" w:lineRule="auto"/>
    </w:pPr>
    <w:rPr>
      <w:rFonts w:ascii="Times New Roman" w:eastAsia="Times New Roman" w:hAnsi="Times New Roman" w:cs="Times New Roman"/>
      <w:szCs w:val="20"/>
    </w:rPr>
  </w:style>
  <w:style w:type="paragraph" w:customStyle="1" w:styleId="Abstract">
    <w:name w:val="Abstract"/>
    <w:basedOn w:val="BodyText"/>
    <w:rsid w:val="00D80219"/>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D80219"/>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D80219"/>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D80219"/>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D80219"/>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D80219"/>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D80219"/>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D80219"/>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D80219"/>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D80219"/>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D80219"/>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D80219"/>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D80219"/>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Normal"/>
    <w:rsid w:val="00D80219"/>
    <w:pPr>
      <w:numPr>
        <w:numId w:val="16"/>
      </w:numPr>
      <w:spacing w:after="240"/>
      <w:jc w:val="both"/>
    </w:pPr>
    <w:rPr>
      <w:rFonts w:ascii="Arial" w:hAnsi="Arial" w:cs="Arial"/>
      <w:sz w:val="18"/>
      <w:szCs w:val="22"/>
      <w:lang w:val="en-US" w:eastAsia="zh-CN"/>
    </w:rPr>
  </w:style>
  <w:style w:type="paragraph" w:customStyle="1" w:styleId="ListBulletBox">
    <w:name w:val="List Bullet Box"/>
    <w:basedOn w:val="Normal"/>
    <w:rsid w:val="00D80219"/>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Normal"/>
    <w:rsid w:val="00D80219"/>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D80219"/>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D80219"/>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D80219"/>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D80219"/>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D80219"/>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D80219"/>
    <w:rPr>
      <w:caps/>
      <w:smallCaps w:val="0"/>
      <w:noProof w:val="0"/>
      <w:lang w:val="en-US"/>
    </w:rPr>
  </w:style>
  <w:style w:type="numbering" w:customStyle="1" w:styleId="NumericNote">
    <w:name w:val="Numeric Note"/>
    <w:basedOn w:val="NoList"/>
    <w:rsid w:val="00D80219"/>
  </w:style>
  <w:style w:type="numbering" w:customStyle="1" w:styleId="AlphaNote">
    <w:name w:val="Alpha Note"/>
    <w:basedOn w:val="NoList"/>
    <w:rsid w:val="00D80219"/>
    <w:pPr>
      <w:numPr>
        <w:numId w:val="20"/>
      </w:numPr>
    </w:pPr>
  </w:style>
  <w:style w:type="paragraph" w:customStyle="1" w:styleId="IndexHeading1">
    <w:name w:val="Index Heading1"/>
    <w:basedOn w:val="Normal"/>
    <w:next w:val="BodyText"/>
    <w:rsid w:val="00D80219"/>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D80219"/>
  </w:style>
  <w:style w:type="numbering" w:customStyle="1" w:styleId="BulletedNote">
    <w:name w:val="Bulleted Note"/>
    <w:basedOn w:val="NoList"/>
    <w:rsid w:val="00D80219"/>
    <w:pPr>
      <w:numPr>
        <w:numId w:val="28"/>
      </w:numPr>
    </w:pPr>
  </w:style>
  <w:style w:type="paragraph" w:customStyle="1" w:styleId="AcknowledgmentHeading">
    <w:name w:val="Acknowledgment Heading"/>
    <w:basedOn w:val="Normal"/>
    <w:next w:val="BodyText"/>
    <w:rsid w:val="00D80219"/>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rsid w:val="00D80219"/>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rsid w:val="00D80219"/>
    <w:rPr>
      <w:rFonts w:ascii="Times New Roman" w:eastAsia="Times New Roman" w:hAnsi="Times New Roman" w:cs="Times New Roman"/>
      <w:i/>
      <w:iCs/>
      <w:lang w:val="en-GB" w:eastAsia="zh-CN"/>
    </w:rPr>
  </w:style>
  <w:style w:type="paragraph" w:styleId="NormalWeb">
    <w:name w:val="Normal (Web)"/>
    <w:basedOn w:val="Normal"/>
    <w:uiPriority w:val="99"/>
    <w:rsid w:val="00D80219"/>
    <w:pPr>
      <w:tabs>
        <w:tab w:val="left" w:pos="850"/>
        <w:tab w:val="left" w:pos="1191"/>
        <w:tab w:val="left" w:pos="1531"/>
      </w:tabs>
      <w:jc w:val="both"/>
    </w:pPr>
    <w:rPr>
      <w:lang w:eastAsia="zh-CN"/>
    </w:rPr>
  </w:style>
  <w:style w:type="paragraph" w:styleId="HTMLPreformatted">
    <w:name w:val="HTML Preformatted"/>
    <w:basedOn w:val="Normal"/>
    <w:link w:val="HTMLPreformattedChar"/>
    <w:rsid w:val="00D80219"/>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rsid w:val="00D80219"/>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D80219"/>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rsid w:val="00D80219"/>
    <w:rPr>
      <w:rFonts w:ascii="Times New Roman" w:eastAsia="Times New Roman" w:hAnsi="Times New Roman" w:cs="Times New Roman"/>
      <w:lang w:val="en-GB" w:eastAsia="zh-CN"/>
    </w:rPr>
  </w:style>
  <w:style w:type="paragraph" w:customStyle="1" w:styleId="BoxBodyText">
    <w:name w:val="Box Body Text"/>
    <w:basedOn w:val="Normal"/>
    <w:rsid w:val="00D80219"/>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D80219"/>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D80219"/>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D80219"/>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D80219"/>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D80219"/>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D80219"/>
    <w:rPr>
      <w:rFonts w:ascii="Times New Roman" w:eastAsia="Times New Roman" w:hAnsi="Times New Roman" w:cs="Times New Roman"/>
      <w:bCs/>
      <w:smallCaps/>
      <w:sz w:val="20"/>
      <w:szCs w:val="20"/>
      <w:lang w:val="en-GB" w:eastAsia="en-GB"/>
    </w:rPr>
  </w:style>
  <w:style w:type="character" w:customStyle="1" w:styleId="FootnoteTextChar1">
    <w:name w:val="Footnote Text Char1"/>
    <w:aliases w:val="BODY TEKST Char1,Footnote Text1 Char1,Footnote Text Blue Char1,Podrozdział Char1,Char Char1,fn Char1,FOOTNOTES Char1,single space Char1,ADB Char1,Footnote Text Char Char Char1,ft Char1,Tegn1 Char1,Tegn1 Char Char,Char Char Char Char"/>
    <w:link w:val="FootnoteText"/>
    <w:uiPriority w:val="99"/>
    <w:rsid w:val="008C7357"/>
    <w:rPr>
      <w:rFonts w:eastAsia="Calibri" w:cs="Times New Roman"/>
      <w:sz w:val="18"/>
      <w:szCs w:val="18"/>
      <w:lang w:val="en-GB"/>
    </w:rPr>
  </w:style>
  <w:style w:type="character" w:customStyle="1" w:styleId="Heading5CharChar">
    <w:name w:val="Heading 5 Char Char"/>
    <w:rsid w:val="00D80219"/>
    <w:rPr>
      <w:b/>
      <w:snapToGrid w:val="0"/>
      <w:sz w:val="24"/>
      <w:lang w:val="en-GB" w:eastAsia="en-US" w:bidi="ar-SA"/>
    </w:rPr>
  </w:style>
  <w:style w:type="paragraph" w:customStyle="1" w:styleId="StyleHeading3Left0cmFirstline0cmBefore24ptA">
    <w:name w:val="Style Heading 3 + Left:  0 cm First line:  0 cm Before:  24 pt A..."/>
    <w:basedOn w:val="Heading3"/>
    <w:autoRedefine/>
    <w:rsid w:val="00D80219"/>
    <w:pPr>
      <w:keepLines/>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D80219"/>
    <w:rPr>
      <w:rFonts w:ascii="Cambria" w:eastAsia="Times New Roman" w:hAnsi="Cambria" w:cs="Times New Roman"/>
      <w:b/>
      <w:bCs/>
      <w:color w:val="4F81BD" w:themeColor="accent1"/>
      <w:sz w:val="26"/>
      <w:szCs w:val="26"/>
      <w:lang w:val="en-GB" w:eastAsia="en-GB"/>
    </w:rPr>
  </w:style>
  <w:style w:type="paragraph" w:customStyle="1" w:styleId="NumPar1">
    <w:name w:val="NumPar 1"/>
    <w:basedOn w:val="Normal"/>
    <w:next w:val="Text1"/>
    <w:rsid w:val="00D80219"/>
    <w:pPr>
      <w:numPr>
        <w:numId w:val="30"/>
      </w:numPr>
      <w:spacing w:before="120" w:after="120"/>
      <w:jc w:val="both"/>
    </w:pPr>
    <w:rPr>
      <w:lang w:eastAsia="en-US"/>
    </w:rPr>
  </w:style>
  <w:style w:type="paragraph" w:customStyle="1" w:styleId="NumPar2">
    <w:name w:val="NumPar 2"/>
    <w:basedOn w:val="Normal"/>
    <w:next w:val="Text1"/>
    <w:rsid w:val="00D80219"/>
    <w:pPr>
      <w:numPr>
        <w:ilvl w:val="1"/>
        <w:numId w:val="30"/>
      </w:numPr>
      <w:spacing w:before="120" w:after="120"/>
      <w:jc w:val="both"/>
    </w:pPr>
    <w:rPr>
      <w:lang w:eastAsia="en-US"/>
    </w:rPr>
  </w:style>
  <w:style w:type="paragraph" w:customStyle="1" w:styleId="NumPar3">
    <w:name w:val="NumPar 3"/>
    <w:basedOn w:val="Normal"/>
    <w:next w:val="Text1"/>
    <w:rsid w:val="00D80219"/>
    <w:pPr>
      <w:numPr>
        <w:ilvl w:val="2"/>
        <w:numId w:val="30"/>
      </w:numPr>
      <w:spacing w:before="120" w:after="120"/>
      <w:jc w:val="both"/>
    </w:pPr>
    <w:rPr>
      <w:lang w:eastAsia="en-US"/>
    </w:rPr>
  </w:style>
  <w:style w:type="paragraph" w:customStyle="1" w:styleId="NumPar4">
    <w:name w:val="NumPar 4"/>
    <w:basedOn w:val="Normal"/>
    <w:next w:val="Text1"/>
    <w:rsid w:val="00D80219"/>
    <w:pPr>
      <w:numPr>
        <w:ilvl w:val="3"/>
        <w:numId w:val="30"/>
      </w:numPr>
      <w:spacing w:before="120" w:after="120"/>
      <w:jc w:val="both"/>
    </w:pPr>
    <w:rPr>
      <w:lang w:eastAsia="en-US"/>
    </w:rPr>
  </w:style>
  <w:style w:type="character" w:customStyle="1" w:styleId="Heading3Char1">
    <w:name w:val="Heading 3 Char1"/>
    <w:link w:val="Heading3"/>
    <w:rsid w:val="00D80219"/>
    <w:rPr>
      <w:rFonts w:ascii="Cambria" w:eastAsia="Times New Roman" w:hAnsi="Cambria" w:cs="Times New Roman"/>
      <w:b/>
      <w:bCs/>
      <w:sz w:val="26"/>
      <w:szCs w:val="26"/>
      <w:lang w:val="en-GB" w:eastAsia="en-GB"/>
    </w:rPr>
  </w:style>
  <w:style w:type="paragraph" w:styleId="Revision">
    <w:name w:val="Revision"/>
    <w:hidden/>
    <w:uiPriority w:val="99"/>
    <w:semiHidden/>
    <w:rsid w:val="00D80219"/>
    <w:pPr>
      <w:spacing w:after="0" w:line="240" w:lineRule="auto"/>
    </w:pPr>
    <w:rPr>
      <w:rFonts w:ascii="Times New Roman" w:eastAsia="Times New Roman" w:hAnsi="Times New Roman" w:cs="Times New Roman"/>
      <w:sz w:val="24"/>
      <w:szCs w:val="24"/>
      <w:lang w:val="en-GB" w:eastAsia="en-GB"/>
    </w:rPr>
  </w:style>
  <w:style w:type="paragraph" w:customStyle="1" w:styleId="pprag1">
    <w:name w:val="pprag 1"/>
    <w:basedOn w:val="Normal"/>
    <w:next w:val="Normal"/>
    <w:link w:val="pprag1Char"/>
    <w:autoRedefine/>
    <w:qFormat/>
    <w:rsid w:val="00D80219"/>
    <w:pPr>
      <w:pageBreakBefore/>
      <w:widowControl w:val="0"/>
      <w:numPr>
        <w:numId w:val="31"/>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D80219"/>
    <w:rPr>
      <w:rFonts w:ascii="Calibri" w:eastAsia="Times New Roman" w:hAnsi="Calibri" w:cs="Times New Roman"/>
      <w:b/>
      <w:bCs/>
      <w:sz w:val="34"/>
      <w:szCs w:val="28"/>
      <w:lang w:eastAsia="en-GB"/>
    </w:rPr>
  </w:style>
  <w:style w:type="paragraph" w:customStyle="1" w:styleId="pprag2">
    <w:name w:val="pprag 2"/>
    <w:basedOn w:val="Normal"/>
    <w:next w:val="Normal"/>
    <w:link w:val="pprag2Char"/>
    <w:autoRedefine/>
    <w:qFormat/>
    <w:rsid w:val="00D80219"/>
    <w:pPr>
      <w:widowControl w:val="0"/>
      <w:numPr>
        <w:ilvl w:val="1"/>
        <w:numId w:val="31"/>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D80219"/>
    <w:rPr>
      <w:rFonts w:ascii="Times New Roman Bold" w:eastAsia="Times New Roman" w:hAnsi="Times New Roman Bold" w:cs="Times New Roman"/>
      <w:b/>
      <w:color w:val="000000"/>
      <w:sz w:val="32"/>
      <w:szCs w:val="24"/>
      <w:lang w:eastAsia="en-GB"/>
    </w:rPr>
  </w:style>
  <w:style w:type="paragraph" w:customStyle="1" w:styleId="pprag3">
    <w:name w:val="pprag 3"/>
    <w:basedOn w:val="Normal"/>
    <w:next w:val="Normal"/>
    <w:autoRedefine/>
    <w:qFormat/>
    <w:rsid w:val="00D80219"/>
    <w:pPr>
      <w:widowControl w:val="0"/>
      <w:numPr>
        <w:ilvl w:val="2"/>
        <w:numId w:val="31"/>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D80219"/>
    <w:pPr>
      <w:widowControl w:val="0"/>
      <w:numPr>
        <w:ilvl w:val="3"/>
        <w:numId w:val="31"/>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D80219"/>
    <w:pPr>
      <w:numPr>
        <w:ilvl w:val="4"/>
        <w:numId w:val="31"/>
      </w:numPr>
      <w:tabs>
        <w:tab w:val="left" w:pos="1134"/>
      </w:tabs>
      <w:spacing w:before="120" w:after="120" w:line="276" w:lineRule="auto"/>
      <w:outlineLvl w:val="4"/>
    </w:pPr>
    <w:rPr>
      <w:b/>
      <w:bCs/>
      <w:lang w:val="fr-BE"/>
    </w:rPr>
  </w:style>
  <w:style w:type="character" w:customStyle="1" w:styleId="pprag5Char">
    <w:name w:val="pprag 5 Char"/>
    <w:link w:val="pprag5"/>
    <w:locked/>
    <w:rsid w:val="00D80219"/>
    <w:rPr>
      <w:rFonts w:ascii="Times New Roman" w:eastAsia="Times New Roman" w:hAnsi="Times New Roman" w:cs="Times New Roman"/>
      <w:b/>
      <w:bCs/>
      <w:sz w:val="24"/>
      <w:szCs w:val="24"/>
      <w:lang w:val="fr-BE" w:eastAsia="en-GB"/>
    </w:rPr>
  </w:style>
  <w:style w:type="paragraph" w:customStyle="1" w:styleId="Tekstutabeli">
    <w:name w:val="Tekst u tabeli"/>
    <w:basedOn w:val="Normal"/>
    <w:link w:val="TekstutabeliChar"/>
    <w:rsid w:val="00D80219"/>
    <w:pPr>
      <w:spacing w:beforeLines="20" w:afterLines="20"/>
      <w:jc w:val="both"/>
    </w:pPr>
    <w:rPr>
      <w:rFonts w:ascii="Arial Narrow" w:hAnsi="Arial Narrow"/>
      <w:sz w:val="20"/>
      <w:szCs w:val="20"/>
      <w:lang w:val="en-US" w:eastAsia="en-US" w:bidi="en-US"/>
    </w:rPr>
  </w:style>
  <w:style w:type="character" w:customStyle="1" w:styleId="TekstutabeliChar">
    <w:name w:val="Tekst u tabeli Char"/>
    <w:basedOn w:val="DefaultParagraphFont"/>
    <w:link w:val="Tekstutabeli"/>
    <w:rsid w:val="00D80219"/>
    <w:rPr>
      <w:rFonts w:ascii="Arial Narrow" w:eastAsia="Times New Roman" w:hAnsi="Arial Narrow" w:cs="Times New Roman"/>
      <w:sz w:val="20"/>
      <w:szCs w:val="20"/>
      <w:lang w:bidi="en-US"/>
    </w:rPr>
  </w:style>
  <w:style w:type="paragraph" w:customStyle="1" w:styleId="Default">
    <w:name w:val="Default"/>
    <w:rsid w:val="00D8021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iret1">
    <w:name w:val="Tiret 1"/>
    <w:basedOn w:val="Normal"/>
    <w:rsid w:val="00D80219"/>
    <w:pPr>
      <w:numPr>
        <w:numId w:val="32"/>
      </w:numPr>
      <w:spacing w:before="120" w:after="120"/>
      <w:jc w:val="both"/>
    </w:pPr>
    <w:rPr>
      <w:lang w:eastAsia="de-DE"/>
    </w:rPr>
  </w:style>
  <w:style w:type="paragraph" w:styleId="ListParagraph">
    <w:name w:val="List Paragraph"/>
    <w:basedOn w:val="Normal"/>
    <w:link w:val="ListParagraphChar"/>
    <w:uiPriority w:val="34"/>
    <w:qFormat/>
    <w:rsid w:val="00D80219"/>
    <w:pPr>
      <w:ind w:left="720"/>
      <w:contextualSpacing/>
    </w:pPr>
  </w:style>
  <w:style w:type="paragraph" w:customStyle="1" w:styleId="H2">
    <w:name w:val="H2"/>
    <w:rsid w:val="00D80219"/>
    <w:pPr>
      <w:snapToGrid w:val="0"/>
      <w:spacing w:after="0" w:line="240" w:lineRule="auto"/>
    </w:pPr>
    <w:rPr>
      <w:rFonts w:ascii="Times New Roman" w:eastAsia="Times New Roman" w:hAnsi="Times New Roman" w:cs="Arial"/>
      <w:b/>
      <w:bCs/>
      <w:iCs/>
      <w:szCs w:val="28"/>
      <w:lang w:val="en-GB"/>
    </w:rPr>
  </w:style>
  <w:style w:type="character" w:customStyle="1" w:styleId="ListParagraphChar">
    <w:name w:val="List Paragraph Char"/>
    <w:basedOn w:val="DefaultParagraphFont"/>
    <w:link w:val="ListParagraph"/>
    <w:rsid w:val="00D80219"/>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D80219"/>
  </w:style>
  <w:style w:type="paragraph" w:customStyle="1" w:styleId="Paragraph">
    <w:name w:val="Paragraph"/>
    <w:basedOn w:val="Normal"/>
    <w:link w:val="ParagraphChar"/>
    <w:uiPriority w:val="99"/>
    <w:rsid w:val="00D80219"/>
    <w:pPr>
      <w:tabs>
        <w:tab w:val="left" w:pos="851"/>
        <w:tab w:val="left" w:pos="1701"/>
      </w:tabs>
      <w:spacing w:before="60" w:after="60"/>
      <w:ind w:left="851" w:hanging="14"/>
      <w:jc w:val="both"/>
    </w:pPr>
    <w:rPr>
      <w:rFonts w:ascii="Calibri" w:eastAsia="Calibri" w:hAnsi="Calibri"/>
      <w:sz w:val="22"/>
      <w:szCs w:val="22"/>
      <w:lang w:eastAsia="en-US"/>
    </w:rPr>
  </w:style>
  <w:style w:type="character" w:customStyle="1" w:styleId="ParagraphChar">
    <w:name w:val="Paragraph Char"/>
    <w:link w:val="Paragraph"/>
    <w:uiPriority w:val="99"/>
    <w:rsid w:val="00D80219"/>
    <w:rPr>
      <w:rFonts w:ascii="Calibri" w:eastAsia="Calibri" w:hAnsi="Calibri" w:cs="Times New Roman"/>
      <w:lang w:val="en-GB"/>
    </w:rPr>
  </w:style>
  <w:style w:type="paragraph" w:styleId="TOCHeading">
    <w:name w:val="TOC Heading"/>
    <w:basedOn w:val="Heading1"/>
    <w:next w:val="Normal"/>
    <w:uiPriority w:val="39"/>
    <w:semiHidden/>
    <w:unhideWhenUsed/>
    <w:qFormat/>
    <w:rsid w:val="006360D7"/>
    <w:pPr>
      <w:keepLines/>
      <w:tabs>
        <w:tab w:val="clear" w:pos="4536"/>
        <w:tab w:val="clear" w:pos="9072"/>
      </w:tabs>
      <w:spacing w:before="480" w:after="0" w:line="276" w:lineRule="auto"/>
      <w:jc w:val="left"/>
      <w:outlineLvl w:val="9"/>
    </w:pPr>
    <w:rPr>
      <w:rFonts w:asciiTheme="majorHAnsi" w:eastAsiaTheme="majorEastAsia" w:hAnsiTheme="majorHAnsi" w:cstheme="majorBidi"/>
      <w:bCs/>
      <w:caps w:val="0"/>
      <w:snapToGrid/>
      <w:color w:val="365F91" w:themeColor="accent1" w:themeShade="BF"/>
      <w:spacing w:val="0"/>
      <w:kern w:val="0"/>
      <w:sz w:val="28"/>
      <w:szCs w:val="28"/>
      <w:lang w:val="en-US"/>
    </w:rPr>
  </w:style>
  <w:style w:type="character" w:customStyle="1" w:styleId="hps">
    <w:name w:val="hps"/>
    <w:basedOn w:val="DefaultParagraphFont"/>
    <w:rsid w:val="00F3080D"/>
  </w:style>
  <w:style w:type="paragraph" w:customStyle="1" w:styleId="Heading42">
    <w:name w:val="Heading 42"/>
    <w:basedOn w:val="Heading3"/>
    <w:next w:val="Heading5"/>
    <w:autoRedefine/>
    <w:rsid w:val="00E66EDA"/>
    <w:pPr>
      <w:spacing w:before="0"/>
      <w:jc w:val="both"/>
    </w:pPr>
    <w:rPr>
      <w:bCs w:val="0"/>
    </w:rPr>
  </w:style>
  <w:style w:type="table" w:customStyle="1" w:styleId="TableGrid11">
    <w:name w:val="Table Grid11"/>
    <w:basedOn w:val="TableNormal"/>
    <w:uiPriority w:val="59"/>
    <w:rsid w:val="00F91D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rsid w:val="00701DF3"/>
    <w:rPr>
      <w:rFonts w:ascii="Times" w:eastAsia="Times New Roman" w:hAnsi="Times" w:cs="Times New Roman"/>
      <w:b/>
      <w:szCs w:val="20"/>
      <w:lang w:val="fr-FR"/>
    </w:rPr>
  </w:style>
  <w:style w:type="paragraph" w:styleId="NoSpacing">
    <w:name w:val="No Spacing"/>
    <w:link w:val="NoSpacingChar"/>
    <w:uiPriority w:val="1"/>
    <w:qFormat/>
    <w:rsid w:val="00C12A75"/>
    <w:pPr>
      <w:spacing w:after="0" w:line="240" w:lineRule="auto"/>
    </w:pPr>
    <w:rPr>
      <w:rFonts w:ascii="Times New Roman" w:eastAsia="MS Mincho" w:hAnsi="Times New Roman" w:cs="Times New Roman"/>
      <w:sz w:val="24"/>
      <w:szCs w:val="24"/>
    </w:rPr>
  </w:style>
  <w:style w:type="character" w:customStyle="1" w:styleId="NoSpacingChar">
    <w:name w:val="No Spacing Char"/>
    <w:basedOn w:val="DefaultParagraphFont"/>
    <w:link w:val="NoSpacing"/>
    <w:uiPriority w:val="1"/>
    <w:locked/>
    <w:rsid w:val="00C12A75"/>
    <w:rPr>
      <w:rFonts w:ascii="Times New Roman" w:eastAsia="MS Mincho" w:hAnsi="Times New Roman" w:cs="Times New Roman"/>
      <w:sz w:val="24"/>
      <w:szCs w:val="24"/>
    </w:rPr>
  </w:style>
  <w:style w:type="paragraph" w:customStyle="1" w:styleId="akti">
    <w:name w:val="akti"/>
    <w:basedOn w:val="Normal"/>
    <w:rsid w:val="00C12A75"/>
    <w:pPr>
      <w:spacing w:before="100" w:beforeAutospacing="1" w:after="100" w:afterAutospacing="1"/>
    </w:pPr>
    <w:rPr>
      <w:rFonts w:eastAsia="MS Mincho"/>
      <w:lang w:val="en-US" w:eastAsia="en-US"/>
    </w:rPr>
  </w:style>
  <w:style w:type="paragraph" w:customStyle="1" w:styleId="CZMBullet1">
    <w:name w:val="CZM Bullet 1"/>
    <w:rsid w:val="00727CC4"/>
    <w:pPr>
      <w:numPr>
        <w:numId w:val="42"/>
      </w:numPr>
      <w:spacing w:after="0" w:line="240" w:lineRule="auto"/>
    </w:pPr>
    <w:rPr>
      <w:rFonts w:ascii="Arial" w:eastAsia="ヒラギノ角ゴ Pro W3" w:hAnsi="Arial" w:cs="Times New Roman"/>
      <w:color w:val="000000"/>
      <w:szCs w:val="24"/>
      <w:lang w:val="en-AU"/>
    </w:rPr>
  </w:style>
  <w:style w:type="paragraph" w:customStyle="1" w:styleId="ColorfulList-Accent11">
    <w:name w:val="Colorful List - Accent 11"/>
    <w:basedOn w:val="Normal"/>
    <w:link w:val="ColorfulList-Accent1Char"/>
    <w:uiPriority w:val="34"/>
    <w:qFormat/>
    <w:rsid w:val="00727CC4"/>
    <w:pPr>
      <w:spacing w:after="200" w:line="276"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link w:val="ColorfulList-Accent11"/>
    <w:locked/>
    <w:rsid w:val="00727CC4"/>
    <w:rPr>
      <w:rFonts w:ascii="Calibri" w:eastAsia="Calibri" w:hAnsi="Calibri" w:cs="Times New Roman"/>
      <w:lang w:val="x-none" w:eastAsia="x-none"/>
    </w:rPr>
  </w:style>
  <w:style w:type="paragraph" w:customStyle="1" w:styleId="Heading43">
    <w:name w:val="Heading 43"/>
    <w:basedOn w:val="Heading3"/>
    <w:next w:val="Heading5"/>
    <w:autoRedefine/>
    <w:rsid w:val="004E0DE8"/>
    <w:pPr>
      <w:spacing w:before="0"/>
      <w:jc w:val="both"/>
    </w:pPr>
    <w:rPr>
      <w:bCs w:val="0"/>
    </w:rPr>
  </w:style>
  <w:style w:type="paragraph" w:customStyle="1" w:styleId="SubTitle2">
    <w:name w:val="SubTitle 2"/>
    <w:basedOn w:val="Normal"/>
    <w:rsid w:val="004E0DE8"/>
    <w:pPr>
      <w:snapToGrid w:val="0"/>
      <w:spacing w:after="240"/>
      <w:jc w:val="center"/>
    </w:pPr>
    <w:rPr>
      <w:b/>
      <w:sz w:val="32"/>
      <w:szCs w:val="20"/>
      <w:lang w:eastAsia="en-US"/>
    </w:rPr>
  </w:style>
  <w:style w:type="paragraph" w:customStyle="1" w:styleId="ZchnZchn2">
    <w:name w:val="Zchn Zchn2"/>
    <w:basedOn w:val="Normal"/>
    <w:rsid w:val="004E0DE8"/>
    <w:pPr>
      <w:spacing w:after="160" w:line="240" w:lineRule="exact"/>
    </w:pPr>
    <w:rPr>
      <w:rFonts w:eastAsia="Calibri"/>
      <w:sz w:val="22"/>
      <w:szCs w:val="16"/>
      <w:vertAlign w:val="superscript"/>
      <w:lang w:val="en-US" w:eastAsia="en-US"/>
    </w:rPr>
  </w:style>
  <w:style w:type="paragraph" w:customStyle="1" w:styleId="Aufzhlung">
    <w:name w:val="Aufzählung"/>
    <w:basedOn w:val="Normal"/>
    <w:autoRedefine/>
    <w:rsid w:val="004E0DE8"/>
    <w:pPr>
      <w:tabs>
        <w:tab w:val="left" w:pos="567"/>
      </w:tabs>
      <w:overflowPunct w:val="0"/>
      <w:autoSpaceDE w:val="0"/>
      <w:autoSpaceDN w:val="0"/>
      <w:adjustRightInd w:val="0"/>
      <w:spacing w:line="240" w:lineRule="exact"/>
      <w:jc w:val="both"/>
      <w:textAlignment w:val="baseline"/>
    </w:pPr>
    <w:rPr>
      <w:sz w:val="22"/>
      <w:szCs w:val="22"/>
      <w:lang w:val="en-US"/>
    </w:rPr>
  </w:style>
  <w:style w:type="paragraph" w:customStyle="1" w:styleId="TableText">
    <w:name w:val="TableText"/>
    <w:autoRedefine/>
    <w:rsid w:val="004E0DE8"/>
    <w:pPr>
      <w:tabs>
        <w:tab w:val="left" w:pos="-720"/>
      </w:tabs>
      <w:suppressAutoHyphens/>
      <w:spacing w:after="0" w:line="240" w:lineRule="auto"/>
    </w:pPr>
    <w:rPr>
      <w:rFonts w:ascii="Times New Roman" w:eastAsia="Times New Roman" w:hAnsi="Times New Roman" w:cs="Times New Roman"/>
      <w:sz w:val="18"/>
      <w:szCs w:val="18"/>
      <w:lang w:val="en-GB"/>
    </w:rPr>
  </w:style>
  <w:style w:type="paragraph" w:customStyle="1" w:styleId="Tableheading">
    <w:name w:val="Table heading"/>
    <w:basedOn w:val="Normal"/>
    <w:autoRedefine/>
    <w:rsid w:val="004E0DE8"/>
    <w:pPr>
      <w:jc w:val="center"/>
    </w:pPr>
    <w:rPr>
      <w:rFonts w:eastAsia="Arial Unicode MS"/>
      <w:b/>
      <w:sz w:val="20"/>
      <w:szCs w:val="22"/>
      <w:lang w:val="en-US" w:eastAsia="en-US"/>
    </w:rPr>
  </w:style>
  <w:style w:type="paragraph" w:customStyle="1" w:styleId="Normal1">
    <w:name w:val="Normal1"/>
    <w:rsid w:val="004E0DE8"/>
    <w:pPr>
      <w:spacing w:after="0"/>
    </w:pPr>
    <w:rPr>
      <w:rFonts w:ascii="Arial" w:eastAsia="Arial" w:hAnsi="Arial" w:cs="Arial"/>
      <w:color w:val="000000"/>
      <w:szCs w:val="24"/>
      <w:lang w:eastAsia="ja-JP"/>
    </w:rPr>
  </w:style>
  <w:style w:type="paragraph" w:customStyle="1" w:styleId="Briefkopf">
    <w:name w:val="Briefkopf"/>
    <w:basedOn w:val="Normal"/>
    <w:rsid w:val="004E0DE8"/>
    <w:pPr>
      <w:framePr w:w="3249" w:wrap="around" w:vAnchor="page" w:hAnchor="page" w:x="8295" w:y="1010" w:anchorLock="1"/>
      <w:overflowPunct w:val="0"/>
      <w:autoSpaceDE w:val="0"/>
      <w:autoSpaceDN w:val="0"/>
      <w:adjustRightInd w:val="0"/>
      <w:spacing w:line="220" w:lineRule="exact"/>
      <w:jc w:val="both"/>
      <w:textAlignment w:val="baseline"/>
    </w:pPr>
    <w:rPr>
      <w:rFonts w:ascii="Verdana" w:hAnsi="Verdana"/>
      <w:sz w:val="14"/>
      <w:szCs w:val="20"/>
      <w:lang w:val="de-DE" w:eastAsia="de-DE"/>
    </w:rPr>
  </w:style>
  <w:style w:type="numbering" w:customStyle="1" w:styleId="1111111">
    <w:name w:val="1 / 1.1 / 1.1.11"/>
    <w:basedOn w:val="NoList"/>
    <w:next w:val="111111"/>
    <w:rsid w:val="004E0DE8"/>
    <w:pPr>
      <w:numPr>
        <w:numId w:val="6"/>
      </w:numPr>
    </w:pPr>
  </w:style>
  <w:style w:type="numbering" w:customStyle="1" w:styleId="Style61">
    <w:name w:val="Style61"/>
    <w:rsid w:val="004E0DE8"/>
    <w:pPr>
      <w:numPr>
        <w:numId w:val="5"/>
      </w:numPr>
    </w:pPr>
  </w:style>
  <w:style w:type="numbering" w:customStyle="1" w:styleId="Style81">
    <w:name w:val="Style81"/>
    <w:rsid w:val="004E0DE8"/>
    <w:pPr>
      <w:numPr>
        <w:numId w:val="11"/>
      </w:numPr>
    </w:pPr>
  </w:style>
  <w:style w:type="numbering" w:customStyle="1" w:styleId="Style71">
    <w:name w:val="Style71"/>
    <w:rsid w:val="004E0DE8"/>
    <w:pPr>
      <w:numPr>
        <w:numId w:val="10"/>
      </w:numPr>
    </w:pPr>
  </w:style>
  <w:style w:type="numbering" w:customStyle="1" w:styleId="NumericNote1">
    <w:name w:val="Numeric Note1"/>
    <w:basedOn w:val="NoList"/>
    <w:rsid w:val="004E0DE8"/>
    <w:pPr>
      <w:numPr>
        <w:numId w:val="18"/>
      </w:numPr>
    </w:pPr>
  </w:style>
  <w:style w:type="numbering" w:customStyle="1" w:styleId="AlphaNote1">
    <w:name w:val="Alpha Note1"/>
    <w:basedOn w:val="NoList"/>
    <w:rsid w:val="004E0DE8"/>
    <w:pPr>
      <w:numPr>
        <w:numId w:val="19"/>
      </w:numPr>
    </w:pPr>
  </w:style>
  <w:style w:type="numbering" w:customStyle="1" w:styleId="NumberedNote1">
    <w:name w:val="Numbered Note1"/>
    <w:basedOn w:val="NoList"/>
    <w:rsid w:val="004E0DE8"/>
    <w:pPr>
      <w:numPr>
        <w:numId w:val="26"/>
      </w:numPr>
    </w:pPr>
  </w:style>
  <w:style w:type="numbering" w:customStyle="1" w:styleId="BulletedNote1">
    <w:name w:val="Bulleted Note1"/>
    <w:basedOn w:val="NoList"/>
    <w:rsid w:val="004E0DE8"/>
    <w:pPr>
      <w:numPr>
        <w:numId w:val="27"/>
      </w:numPr>
    </w:pPr>
  </w:style>
  <w:style w:type="character" w:customStyle="1" w:styleId="Heading1Char1">
    <w:name w:val="Heading 1 Char1"/>
    <w:aliases w:val="Appl Heading 1 Char1"/>
    <w:rsid w:val="004E0DE8"/>
    <w:rPr>
      <w:rFonts w:ascii="Cambria" w:eastAsia="Times New Roman" w:hAnsi="Cambria" w:cs="Times New Roman"/>
      <w:b/>
      <w:bCs/>
      <w:color w:val="365F91"/>
      <w:sz w:val="28"/>
      <w:szCs w:val="28"/>
      <w:lang w:val="en-GB" w:eastAsia="en-GB"/>
    </w:rPr>
  </w:style>
  <w:style w:type="character" w:customStyle="1" w:styleId="Heading2Char1">
    <w:name w:val="Heading 2 Char1"/>
    <w:aliases w:val="Apple Heading 2 Char1"/>
    <w:semiHidden/>
    <w:rsid w:val="004E0DE8"/>
    <w:rPr>
      <w:rFonts w:ascii="Cambria" w:eastAsia="Times New Roman" w:hAnsi="Cambria" w:cs="Times New Roman"/>
      <w:b/>
      <w:bCs/>
      <w:color w:val="4F81BD"/>
      <w:sz w:val="26"/>
      <w:szCs w:val="26"/>
      <w:lang w:val="en-GB" w:eastAsia="en-GB"/>
    </w:rPr>
  </w:style>
  <w:style w:type="character" w:customStyle="1" w:styleId="Heading4Char1">
    <w:name w:val="Heading 4 Char1"/>
    <w:aliases w:val="Appl Heading 5 Char1"/>
    <w:semiHidden/>
    <w:rsid w:val="004E0DE8"/>
    <w:rPr>
      <w:rFonts w:ascii="Cambria" w:eastAsia="Times New Roman" w:hAnsi="Cambria" w:cs="Times New Roman"/>
      <w:b/>
      <w:bCs/>
      <w:i/>
      <w:iCs/>
      <w:color w:val="4F81BD"/>
      <w:sz w:val="24"/>
      <w:szCs w:val="24"/>
      <w:lang w:val="en-GB" w:eastAsia="en-GB"/>
    </w:rPr>
  </w:style>
  <w:style w:type="character" w:customStyle="1" w:styleId="Heading5Char1">
    <w:name w:val="Heading 5 Char1"/>
    <w:aliases w:val="Heading 4 bis Char1"/>
    <w:semiHidden/>
    <w:rsid w:val="004E0DE8"/>
    <w:rPr>
      <w:rFonts w:ascii="Cambria" w:eastAsia="Times New Roman" w:hAnsi="Cambria" w:cs="Times New Roman"/>
      <w:color w:val="243F60"/>
      <w:sz w:val="24"/>
      <w:szCs w:val="24"/>
      <w:lang w:val="en-GB" w:eastAsia="en-GB"/>
    </w:rPr>
  </w:style>
  <w:style w:type="paragraph" w:customStyle="1" w:styleId="western">
    <w:name w:val="western"/>
    <w:basedOn w:val="Normal"/>
    <w:rsid w:val="00B20DB3"/>
    <w:pPr>
      <w:spacing w:before="100" w:beforeAutospacing="1" w:after="119"/>
    </w:pPr>
    <w:rPr>
      <w:lang w:val="en-US" w:eastAsia="en-US"/>
    </w:rPr>
  </w:style>
  <w:style w:type="paragraph" w:customStyle="1" w:styleId="cikkbody">
    <w:name w:val="cikkbody"/>
    <w:basedOn w:val="Normal"/>
    <w:rsid w:val="00B20DB3"/>
    <w:pPr>
      <w:spacing w:before="100" w:beforeAutospacing="1" w:after="100" w:afterAutospacing="1" w:line="315" w:lineRule="atLeast"/>
    </w:pPr>
    <w:rPr>
      <w:rFonts w:ascii="Arial" w:hAnsi="Arial" w:cs="Arial"/>
      <w:color w:val="000000"/>
      <w:lang w:val="en-US" w:eastAsia="en-US"/>
    </w:rPr>
  </w:style>
  <w:style w:type="paragraph" w:customStyle="1" w:styleId="linija">
    <w:name w:val="linija"/>
    <w:basedOn w:val="Normal"/>
    <w:rsid w:val="00B20DB3"/>
    <w:pPr>
      <w:spacing w:before="100" w:beforeAutospacing="1" w:after="100" w:afterAutospacing="1" w:line="405" w:lineRule="atLeast"/>
    </w:pPr>
    <w:rPr>
      <w:rFonts w:ascii="Arial" w:hAnsi="Arial" w:cs="Arial"/>
      <w:b/>
      <w:bCs/>
      <w:color w:val="000000"/>
      <w:sz w:val="27"/>
      <w:szCs w:val="27"/>
      <w:lang w:val="en-US" w:eastAsia="en-US"/>
    </w:rPr>
  </w:style>
  <w:style w:type="character" w:customStyle="1" w:styleId="actaspara">
    <w:name w:val="actaspara"/>
    <w:rsid w:val="00B20DB3"/>
  </w:style>
  <w:style w:type="paragraph" w:customStyle="1" w:styleId="ecxmsonormal">
    <w:name w:val="ecxmsonormal"/>
    <w:basedOn w:val="Normal"/>
    <w:rsid w:val="00B20DB3"/>
    <w:pPr>
      <w:spacing w:before="100" w:beforeAutospacing="1" w:after="100" w:afterAutospacing="1"/>
    </w:pPr>
    <w:rPr>
      <w:lang w:val="en-US" w:eastAsia="en-US"/>
    </w:rPr>
  </w:style>
  <w:style w:type="table" w:styleId="ColorfulList-Accent1">
    <w:name w:val="Colorful List Accent 1"/>
    <w:basedOn w:val="TableNormal"/>
    <w:rsid w:val="00B20DB3"/>
    <w:pPr>
      <w:spacing w:after="0" w:line="240" w:lineRule="auto"/>
    </w:pPr>
    <w:rPr>
      <w:rFonts w:ascii="Times New Roman" w:eastAsia="Times New Roman" w:hAnsi="Times New Roman" w:cs="Times New Roman"/>
      <w:sz w:val="24"/>
      <w:szCs w:val="24"/>
      <w:lang w:eastAsia="ar-SA"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Caratteredellanota">
    <w:name w:val="Carattere della nota"/>
    <w:rsid w:val="00B20DB3"/>
    <w:rPr>
      <w:vertAlign w:val="superscript"/>
    </w:rPr>
  </w:style>
  <w:style w:type="paragraph" w:customStyle="1" w:styleId="MediumGrid21">
    <w:name w:val="Medium Grid 21"/>
    <w:link w:val="MediumGrid2Char"/>
    <w:uiPriority w:val="1"/>
    <w:qFormat/>
    <w:rsid w:val="00B20DB3"/>
    <w:pPr>
      <w:spacing w:after="0" w:line="240" w:lineRule="auto"/>
    </w:pPr>
    <w:rPr>
      <w:rFonts w:ascii="Times New Roman" w:eastAsia="Times New Roman" w:hAnsi="Times New Roman" w:cs="Times New Roman"/>
      <w:sz w:val="20"/>
      <w:szCs w:val="20"/>
    </w:rPr>
  </w:style>
  <w:style w:type="character" w:customStyle="1" w:styleId="MediumGrid2Char">
    <w:name w:val="Medium Grid 2 Char"/>
    <w:link w:val="MediumGrid21"/>
    <w:uiPriority w:val="1"/>
    <w:rsid w:val="00B20DB3"/>
    <w:rPr>
      <w:rFonts w:ascii="Times New Roman" w:eastAsia="Times New Roman" w:hAnsi="Times New Roman" w:cs="Times New Roman"/>
      <w:sz w:val="20"/>
      <w:szCs w:val="20"/>
    </w:rPr>
  </w:style>
  <w:style w:type="character" w:customStyle="1" w:styleId="ColorfulList-Accent1Char1">
    <w:name w:val="Colorful List - Accent 1 Char1"/>
    <w:locked/>
    <w:rsid w:val="00590B1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973">
      <w:bodyDiv w:val="1"/>
      <w:marLeft w:val="0"/>
      <w:marRight w:val="0"/>
      <w:marTop w:val="0"/>
      <w:marBottom w:val="0"/>
      <w:divBdr>
        <w:top w:val="none" w:sz="0" w:space="0" w:color="auto"/>
        <w:left w:val="none" w:sz="0" w:space="0" w:color="auto"/>
        <w:bottom w:val="none" w:sz="0" w:space="0" w:color="auto"/>
        <w:right w:val="none" w:sz="0" w:space="0" w:color="auto"/>
      </w:divBdr>
    </w:div>
    <w:div w:id="178856423">
      <w:bodyDiv w:val="1"/>
      <w:marLeft w:val="0"/>
      <w:marRight w:val="0"/>
      <w:marTop w:val="0"/>
      <w:marBottom w:val="0"/>
      <w:divBdr>
        <w:top w:val="none" w:sz="0" w:space="0" w:color="auto"/>
        <w:left w:val="none" w:sz="0" w:space="0" w:color="auto"/>
        <w:bottom w:val="none" w:sz="0" w:space="0" w:color="auto"/>
        <w:right w:val="none" w:sz="0" w:space="0" w:color="auto"/>
      </w:divBdr>
    </w:div>
    <w:div w:id="373433342">
      <w:bodyDiv w:val="1"/>
      <w:marLeft w:val="0"/>
      <w:marRight w:val="0"/>
      <w:marTop w:val="0"/>
      <w:marBottom w:val="0"/>
      <w:divBdr>
        <w:top w:val="none" w:sz="0" w:space="0" w:color="auto"/>
        <w:left w:val="none" w:sz="0" w:space="0" w:color="auto"/>
        <w:bottom w:val="none" w:sz="0" w:space="0" w:color="auto"/>
        <w:right w:val="none" w:sz="0" w:space="0" w:color="auto"/>
      </w:divBdr>
    </w:div>
    <w:div w:id="592052995">
      <w:bodyDiv w:val="1"/>
      <w:marLeft w:val="0"/>
      <w:marRight w:val="0"/>
      <w:marTop w:val="0"/>
      <w:marBottom w:val="0"/>
      <w:divBdr>
        <w:top w:val="none" w:sz="0" w:space="0" w:color="auto"/>
        <w:left w:val="none" w:sz="0" w:space="0" w:color="auto"/>
        <w:bottom w:val="none" w:sz="0" w:space="0" w:color="auto"/>
        <w:right w:val="none" w:sz="0" w:space="0" w:color="auto"/>
      </w:divBdr>
    </w:div>
    <w:div w:id="647124965">
      <w:bodyDiv w:val="1"/>
      <w:marLeft w:val="0"/>
      <w:marRight w:val="0"/>
      <w:marTop w:val="0"/>
      <w:marBottom w:val="0"/>
      <w:divBdr>
        <w:top w:val="none" w:sz="0" w:space="0" w:color="auto"/>
        <w:left w:val="none" w:sz="0" w:space="0" w:color="auto"/>
        <w:bottom w:val="none" w:sz="0" w:space="0" w:color="auto"/>
        <w:right w:val="none" w:sz="0" w:space="0" w:color="auto"/>
      </w:divBdr>
    </w:div>
    <w:div w:id="731277159">
      <w:bodyDiv w:val="1"/>
      <w:marLeft w:val="0"/>
      <w:marRight w:val="0"/>
      <w:marTop w:val="0"/>
      <w:marBottom w:val="0"/>
      <w:divBdr>
        <w:top w:val="none" w:sz="0" w:space="0" w:color="auto"/>
        <w:left w:val="none" w:sz="0" w:space="0" w:color="auto"/>
        <w:bottom w:val="none" w:sz="0" w:space="0" w:color="auto"/>
        <w:right w:val="none" w:sz="0" w:space="0" w:color="auto"/>
      </w:divBdr>
    </w:div>
    <w:div w:id="762341658">
      <w:bodyDiv w:val="1"/>
      <w:marLeft w:val="0"/>
      <w:marRight w:val="0"/>
      <w:marTop w:val="0"/>
      <w:marBottom w:val="0"/>
      <w:divBdr>
        <w:top w:val="none" w:sz="0" w:space="0" w:color="auto"/>
        <w:left w:val="none" w:sz="0" w:space="0" w:color="auto"/>
        <w:bottom w:val="none" w:sz="0" w:space="0" w:color="auto"/>
        <w:right w:val="none" w:sz="0" w:space="0" w:color="auto"/>
      </w:divBdr>
    </w:div>
    <w:div w:id="921984780">
      <w:bodyDiv w:val="1"/>
      <w:marLeft w:val="0"/>
      <w:marRight w:val="0"/>
      <w:marTop w:val="0"/>
      <w:marBottom w:val="0"/>
      <w:divBdr>
        <w:top w:val="none" w:sz="0" w:space="0" w:color="auto"/>
        <w:left w:val="none" w:sz="0" w:space="0" w:color="auto"/>
        <w:bottom w:val="none" w:sz="0" w:space="0" w:color="auto"/>
        <w:right w:val="none" w:sz="0" w:space="0" w:color="auto"/>
      </w:divBdr>
    </w:div>
    <w:div w:id="1075664561">
      <w:bodyDiv w:val="1"/>
      <w:marLeft w:val="0"/>
      <w:marRight w:val="0"/>
      <w:marTop w:val="0"/>
      <w:marBottom w:val="0"/>
      <w:divBdr>
        <w:top w:val="none" w:sz="0" w:space="0" w:color="auto"/>
        <w:left w:val="none" w:sz="0" w:space="0" w:color="auto"/>
        <w:bottom w:val="none" w:sz="0" w:space="0" w:color="auto"/>
        <w:right w:val="none" w:sz="0" w:space="0" w:color="auto"/>
      </w:divBdr>
    </w:div>
    <w:div w:id="1414356376">
      <w:bodyDiv w:val="1"/>
      <w:marLeft w:val="0"/>
      <w:marRight w:val="0"/>
      <w:marTop w:val="0"/>
      <w:marBottom w:val="0"/>
      <w:divBdr>
        <w:top w:val="none" w:sz="0" w:space="0" w:color="auto"/>
        <w:left w:val="none" w:sz="0" w:space="0" w:color="auto"/>
        <w:bottom w:val="none" w:sz="0" w:space="0" w:color="auto"/>
        <w:right w:val="none" w:sz="0" w:space="0" w:color="auto"/>
      </w:divBdr>
    </w:div>
    <w:div w:id="1426417669">
      <w:bodyDiv w:val="1"/>
      <w:marLeft w:val="0"/>
      <w:marRight w:val="0"/>
      <w:marTop w:val="0"/>
      <w:marBottom w:val="0"/>
      <w:divBdr>
        <w:top w:val="none" w:sz="0" w:space="0" w:color="auto"/>
        <w:left w:val="none" w:sz="0" w:space="0" w:color="auto"/>
        <w:bottom w:val="none" w:sz="0" w:space="0" w:color="auto"/>
        <w:right w:val="none" w:sz="0" w:space="0" w:color="auto"/>
      </w:divBdr>
    </w:div>
    <w:div w:id="1438284792">
      <w:bodyDiv w:val="1"/>
      <w:marLeft w:val="0"/>
      <w:marRight w:val="0"/>
      <w:marTop w:val="0"/>
      <w:marBottom w:val="0"/>
      <w:divBdr>
        <w:top w:val="none" w:sz="0" w:space="0" w:color="auto"/>
        <w:left w:val="none" w:sz="0" w:space="0" w:color="auto"/>
        <w:bottom w:val="none" w:sz="0" w:space="0" w:color="auto"/>
        <w:right w:val="none" w:sz="0" w:space="0" w:color="auto"/>
      </w:divBdr>
    </w:div>
    <w:div w:id="1600681424">
      <w:bodyDiv w:val="1"/>
      <w:marLeft w:val="0"/>
      <w:marRight w:val="0"/>
      <w:marTop w:val="0"/>
      <w:marBottom w:val="0"/>
      <w:divBdr>
        <w:top w:val="none" w:sz="0" w:space="0" w:color="auto"/>
        <w:left w:val="none" w:sz="0" w:space="0" w:color="auto"/>
        <w:bottom w:val="none" w:sz="0" w:space="0" w:color="auto"/>
        <w:right w:val="none" w:sz="0" w:space="0" w:color="auto"/>
      </w:divBdr>
    </w:div>
    <w:div w:id="2037003804">
      <w:bodyDiv w:val="1"/>
      <w:marLeft w:val="0"/>
      <w:marRight w:val="0"/>
      <w:marTop w:val="0"/>
      <w:marBottom w:val="0"/>
      <w:divBdr>
        <w:top w:val="none" w:sz="0" w:space="0" w:color="auto"/>
        <w:left w:val="none" w:sz="0" w:space="0" w:color="auto"/>
        <w:bottom w:val="none" w:sz="0" w:space="0" w:color="auto"/>
        <w:right w:val="none" w:sz="0" w:space="0" w:color="auto"/>
      </w:divBdr>
    </w:div>
    <w:div w:id="20539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ec.europa.eu/europeaid/node/45481" TargetMode="External"/><Relationship Id="rId23" Type="http://schemas.openxmlformats.org/officeDocument/2006/relationships/customXml" Target="../customXml/item2.xml"/><Relationship Id="rId10" Type="http://schemas.openxmlformats.org/officeDocument/2006/relationships/hyperlink" Target="mailto:yesim.oruc@und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microsoft.com/office/2011/relationships/commentsExtended" Target="commentsExtended.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s://openknowledge.worldbank.org/bitstream/handle/10986/7313/32181.pdf?sequence=1" TargetMode="External"/><Relationship Id="rId13" Type="http://schemas.openxmlformats.org/officeDocument/2006/relationships/hyperlink" Target="http://www.al.undp.org/content/dam/albania/docs/misc/Roma%20in%20%20Albania%20June%202012%20profile.pdf" TargetMode="External"/><Relationship Id="rId3" Type="http://schemas.openxmlformats.org/officeDocument/2006/relationships/hyperlink" Target="https://openknowledge.worldbank.org/bitstream/handle/10986/7313/32181.pdf?sequence=1" TargetMode="External"/><Relationship Id="rId7" Type="http://schemas.openxmlformats.org/officeDocument/2006/relationships/hyperlink" Target="http://soros.al/2010/foto/uploads/File/Dritan/Censusi%20Rome/roma%20census%20total.pdf" TargetMode="External"/><Relationship Id="rId12" Type="http://schemas.openxmlformats.org/officeDocument/2006/relationships/hyperlink" Target="http://ec.europa.eu/enlargement/pdf/key_documents/2013/package/strategy_paper_2013_en.pdf" TargetMode="External"/><Relationship Id="rId2" Type="http://schemas.openxmlformats.org/officeDocument/2006/relationships/hyperlink" Target="http://soros.al/2010/foto/uploads/File/Dritan/Censusi%20Rome/roma%20census%20total.pdf" TargetMode="External"/><Relationship Id="rId1" Type="http://schemas.openxmlformats.org/officeDocument/2006/relationships/hyperlink" Target="http://ec.europa.eu/enlargement/pdf/key_documents/2013/package/strategy_paper_2013_en.pdf" TargetMode="External"/><Relationship Id="rId6" Type="http://schemas.openxmlformats.org/officeDocument/2006/relationships/hyperlink" Target="http://www.al.undp.org/content/albania/en/home/library/poverty/roma-needs-assessment-report/" TargetMode="External"/><Relationship Id="rId11" Type="http://schemas.openxmlformats.org/officeDocument/2006/relationships/hyperlink" Target="http://www.al.undp.org/content/albania/en/home/library/poverty/roma-needs-assessment-report/" TargetMode="External"/><Relationship Id="rId5" Type="http://schemas.openxmlformats.org/officeDocument/2006/relationships/hyperlink" Target="http://ec.europa.eu/health/social_determinants/docs/2014_roma_health_report_en.pdf" TargetMode="External"/><Relationship Id="rId10" Type="http://schemas.openxmlformats.org/officeDocument/2006/relationships/hyperlink" Target="http://ec.europa.eu/health/social_determinants/docs/2014_roma_health_report_en.pdf" TargetMode="External"/><Relationship Id="rId4" Type="http://schemas.openxmlformats.org/officeDocument/2006/relationships/hyperlink" Target="http://www.issuelab.org/click/download2/civil_society_monitoring_report_on_the_implementation_of_the_national_roma_integration_strategy_and_decade_action_plan_in_2012_in_albania" TargetMode="External"/><Relationship Id="rId9" Type="http://schemas.openxmlformats.org/officeDocument/2006/relationships/hyperlink" Target="http://www.issuelab.org/click/download2/civil_society_monitoring_report_on_the_implementation_of_the_national_roma_integration_strategy_and_decade_action_plan_in_2012_in_albania" TargetMode="External"/><Relationship Id="rId14" Type="http://schemas.openxmlformats.org/officeDocument/2006/relationships/hyperlink" Target="http://ec.europa.eu/europeaid/work/procedures/financing/international_organisations/other_documents_related_united_natio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ALB</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ATLASPDC-4-59582</_dlc_DocId>
    <TaxCatchAll xmlns="1ed4137b-41b2-488b-8250-6d369ec27664">
      <Value>1110</Value>
      <Value>1176</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2017-01-18T14:00:00+00:00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000866605</UndpProjectNo>
    <_dlc_DocIdUrl xmlns="f1161f5b-24a3-4c2d-bc81-44cb9325e8ee">
      <Url>https://info.undp.org/docs/pdc/_layouts/DocIdRedir.aspx?ID=ATLASPDC-4-59582</Url>
      <Description>ATLASPDC-4-59582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A1950DF-F03D-413F-BC11-07B767017DBD}"/>
</file>

<file path=customXml/itemProps2.xml><?xml version="1.0" encoding="utf-8"?>
<ds:datastoreItem xmlns:ds="http://schemas.openxmlformats.org/officeDocument/2006/customXml" ds:itemID="{9D443246-0CAF-4EB3-B764-97166071B1D4}"/>
</file>

<file path=customXml/itemProps3.xml><?xml version="1.0" encoding="utf-8"?>
<ds:datastoreItem xmlns:ds="http://schemas.openxmlformats.org/officeDocument/2006/customXml" ds:itemID="{0BD2FAFF-3160-4F86-9E59-384E4CFB8EB4}"/>
</file>

<file path=customXml/itemProps4.xml><?xml version="1.0" encoding="utf-8"?>
<ds:datastoreItem xmlns:ds="http://schemas.openxmlformats.org/officeDocument/2006/customXml" ds:itemID="{34E857BA-A00C-4379-B133-53D73702019C}"/>
</file>

<file path=customXml/itemProps5.xml><?xml version="1.0" encoding="utf-8"?>
<ds:datastoreItem xmlns:ds="http://schemas.openxmlformats.org/officeDocument/2006/customXml" ds:itemID="{9D2FDAA3-7199-4ED9-94C5-2203B40650C8}"/>
</file>

<file path=customXml/itemProps6.xml><?xml version="1.0" encoding="utf-8"?>
<ds:datastoreItem xmlns:ds="http://schemas.openxmlformats.org/officeDocument/2006/customXml" ds:itemID="{9417C72D-B2B2-4DED-9176-260860E6C5DB}"/>
</file>

<file path=docProps/app.xml><?xml version="1.0" encoding="utf-8"?>
<Properties xmlns="http://schemas.openxmlformats.org/officeDocument/2006/extended-properties" xmlns:vt="http://schemas.openxmlformats.org/officeDocument/2006/docPropsVTypes">
  <Template>Normal</Template>
  <TotalTime>97</TotalTime>
  <Pages>66</Pages>
  <Words>23910</Words>
  <Characters>136288</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159879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mdimova</dc:creator>
  <cp:lastModifiedBy>Jarida Malevi</cp:lastModifiedBy>
  <cp:revision>5</cp:revision>
  <cp:lastPrinted>2015-12-15T16:00:00Z</cp:lastPrinted>
  <dcterms:created xsi:type="dcterms:W3CDTF">2015-10-28T11:57:00Z</dcterms:created>
  <dcterms:modified xsi:type="dcterms:W3CDTF">2015-12-22T12:13:00Z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_dlc_DocIdItemGuid">
    <vt:lpwstr>a7068925-2463-4bb4-b791-876a1fe81f80</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